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Hourcade </w:t>
      </w:r>
      <w:r>
        <w:rPr>
          <w:color w:val="641e6e"/>
        </w:rPr>
        <w:t xml:space="preserve">Maître de conférences en études germaniques à l'ENS de Lyon (littérature et histoire des idées)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études germaniques à l'Ecole Normale Supérieure de Lyon, ancien élève de l'ENS de Lyon</w:t>
      </w:r>
    </w:p>
    <w:p>
      <w:pPr/>
      <w:r>
        <w:rPr/>
        <w:t xml:space="preserve">Chercheur rattaché à l'IHRIM (Institut d'histoire des représentations et des idées dans les modernités - UMR 5317)</w:t>
      </w:r>
    </w:p>
    <w:p>
      <w:pPr/>
      <w:r>
        <w:rPr/>
        <w:t xml:space="preserve">Docteur en études germaniques de l'Université de Lyon.</w:t>
      </w:r>
    </w:p>
    <w:p>
      <w:pPr/>
      <w:r>
        <w:rPr/>
        <w:t xml:space="preserve">Thèse soutenue le 12 octobre 2020, intitulée &amp;quot;Le concept de perfectibilité chez Georg Forster, vecteur d'une critique interne des civilisations européennes?&amp;quot; (</w:t>
      </w:r>
      <w:hyperlink r:id="rId7" w:history="1">
        <w:r>
          <w:rPr>
            <w:color w:val="#410a8c"/>
            <w:u w:val="single"/>
          </w:rPr>
          <w:t xml:space="preserve">consultable en ligne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férule du despotisme, même si c’est une main douce qui la gouverne, ne peut que pousser le genre humain devant elle ». Pensée révolutionnaire et figure du souverain dans l’œuvre de Georg Forster</w:t>
              </w:r>
            </w:hyperlink>
          </w:p>
          <w:p>
            <w:pPr/>
            <w:hyperlink r:id="rId9" w:history="1">
              <w:r>
                <w:rPr>
                  <w:color w:val="#410a8c"/>
                  <w:u w:val="single"/>
                </w:rPr>
                <w:t xml:space="preserve">Emmanuel Hourcade</w:t>
              </w:r>
            </w:hyperlink>
          </w:p>
          <w:p>
            <w:pPr/>
            <w:r>
              <w:rPr>
                <w:i w:val="1"/>
                <w:iCs w:val="1"/>
              </w:rPr>
              <w:t xml:space="preserve">Astérion</w:t>
            </w:r>
            <w:r>
              <w:rPr/>
              <w:t xml:space="preserve">, 2025, Du prince éclairé au despote éclairé, 32, </w:t>
            </w:r>
            <w:hyperlink r:id="rId10" w:history="1">
              <w:r>
                <w:rPr>
                  <w:color w:val="#410a8c"/>
                  <w:u w:val="single"/>
                </w:rPr>
                <w:t xml:space="preserve">⟨10.4000/14y3s⟩</w:t>
              </w:r>
            </w:hyperlink>
          </w:p>
          <w:p>
            <w:pPr/>
            <w:r>
              <w:rPr/>
              <w:t xml:space="preserve">Article dans une revue</w:t>
            </w:r>
          </w:p>
          <w:p>
            <w:pPr/>
            <w:hyperlink r:id="rId8" w:history="1">
              <w:r>
                <w:rPr>
                  <w:color w:val="#410a8c"/>
                  <w:u w:val="single"/>
                </w:rPr>
                <w:t xml:space="preserve">hal-05319483v1</w:t>
              </w:r>
            </w:hyperlink>
          </w:p>
        </w:tc>
      </w:tr>
      <w:tr>
        <w:trPr/>
        <w:tc>
          <w:tcPr>
            <w:noWrap/>
          </w:tcPr>
          <w:p>
            <w:pPr>
              <w:spacing w:after="200"/>
            </w:pPr>
            <w:hyperlink r:id="rId11" w:history="1">
              <w:r>
                <w:rPr>
                  <w:color w:val="1e198e"/>
                  <w:b w:val="1"/>
                  <w:bCs w:val="1"/>
                  <w:u w:val="single"/>
                </w:rPr>
                <w:t xml:space="preserve">Exemple-Exemplarité | Beispiel-Beispielhaftigkeit</w:t>
              </w:r>
            </w:hyperlink>
          </w:p>
          <w:p>
            <w:pPr/>
            <w:hyperlink r:id="rId12" w:history="1">
              <w:r>
                <w:rPr>
                  <w:color w:val="#410a8c"/>
                  <w:u w:val="single"/>
                </w:rPr>
                <w:t xml:space="preserve">Odier Antoine</w:t>
              </w:r>
            </w:hyperlink>
            <w:r>
              <w:rPr/>
              <w:t xml:space="preserve">,</w:t>
            </w:r>
            <w:hyperlink r:id="rId13" w:history="1">
              <w:r>
                <w:rPr>
                  <w:color w:val="#410a8c"/>
                  <w:u w:val="single"/>
                </w:rPr>
                <w:t xml:space="preserve">Beaudouin Antoine</w:t>
              </w:r>
            </w:hyperlink>
            <w:r>
              <w:rPr/>
              <w:t xml:space="preserve">,</w:t>
            </w:r>
            <w:hyperlink r:id="rId14" w:history="1">
              <w:r>
                <w:rPr>
                  <w:color w:val="#410a8c"/>
                  <w:u w:val="single"/>
                </w:rPr>
                <w:t xml:space="preserve">Bellon Charlotte</w:t>
              </w:r>
            </w:hyperlink>
            <w:r>
              <w:rPr/>
              <w:t xml:space="preserve">,</w:t>
            </w:r>
            <w:hyperlink r:id="rId15" w:history="1">
              <w:r>
                <w:rPr>
                  <w:color w:val="#410a8c"/>
                  <w:u w:val="single"/>
                </w:rPr>
                <w:t xml:space="preserve">Condello Angela</w:t>
              </w:r>
            </w:hyperlink>
            <w:r>
              <w:rPr/>
              <w:t xml:space="preserve">,</w:t>
            </w:r>
            <w:hyperlink r:id="rId16" w:history="1">
              <w:r>
                <w:rPr>
                  <w:color w:val="#410a8c"/>
                  <w:u w:val="single"/>
                </w:rPr>
                <w:t xml:space="preserve">Domingos Simonella</w:t>
              </w:r>
            </w:hyperlink>
            <w:r>
              <w:rPr/>
              <w:t xml:space="preserve">et al.</w:t>
            </w:r>
          </w:p>
          <w:p>
            <w:pPr/>
            <w:r>
              <w:rPr>
                <w:i w:val="1"/>
                <w:iCs w:val="1"/>
              </w:rPr>
              <w:t xml:space="preserve">Trajectoires - Travaux des jeunes chercheurs du CIERA</w:t>
            </w:r>
            <w:r>
              <w:rPr/>
              <w:t xml:space="preserve">, 2014, Figures d’autorité, 8, http://trajectoires.revues.org/1503. </w:t>
            </w:r>
            <w:hyperlink r:id="rId17" w:history="1">
              <w:r>
                <w:rPr>
                  <w:color w:val="#410a8c"/>
                  <w:u w:val="single"/>
                </w:rPr>
                <w:t xml:space="preserve">⟨10.4000/trajectoires.1503⟩</w:t>
              </w:r>
            </w:hyperlink>
          </w:p>
          <w:p>
            <w:pPr/>
            <w:r>
              <w:rPr/>
              <w:t xml:space="preserve">Article dans une revue</w:t>
            </w:r>
          </w:p>
          <w:p>
            <w:pPr/>
            <w:hyperlink r:id="rId11" w:history="1">
              <w:r>
                <w:rPr>
                  <w:color w:val="#410a8c"/>
                  <w:u w:val="single"/>
                </w:rPr>
                <w:t xml:space="preserve">halshs-01131320v1</w:t>
              </w:r>
            </w:hyperlink>
          </w:p>
        </w:tc>
      </w:tr>
      <w:tr>
        <w:trPr/>
        <w:tc>
          <w:tcPr>
            <w:noWrap/>
          </w:tcPr>
          <w:p>
            <w:pPr>
              <w:spacing w:after="200"/>
            </w:pPr>
            <w:hyperlink r:id="rId18" w:history="1">
              <w:r>
                <w:rPr>
                  <w:color w:val="1e198e"/>
                  <w:b w:val="1"/>
                  <w:bCs w:val="1"/>
                  <w:u w:val="single"/>
                </w:rPr>
                <w:t xml:space="preserve">Bouleversements politiques et effacement des figures d’autorité</w:t>
              </w:r>
            </w:hyperlink>
          </w:p>
          <w:p>
            <w:pPr/>
            <w:hyperlink r:id="rId19" w:history="1">
              <w:r>
                <w:rPr>
                  <w:color w:val="#410a8c"/>
                  <w:u w:val="single"/>
                </w:rPr>
                <w:t xml:space="preserve">Hourcade Emmanuel</w:t>
              </w:r>
            </w:hyperlink>
          </w:p>
          <w:p>
            <w:pPr/>
            <w:r>
              <w:rPr>
                <w:i w:val="1"/>
                <w:iCs w:val="1"/>
              </w:rPr>
              <w:t xml:space="preserve">Trajectoires - Travaux des jeunes chercheurs du CIERA</w:t>
            </w:r>
            <w:r>
              <w:rPr/>
              <w:t xml:space="preserve">, 2014, 8, </w:t>
            </w:r>
            <w:hyperlink r:id="rId20" w:history="1">
              <w:r>
                <w:rPr>
                  <w:color w:val="#410a8c"/>
                  <w:u w:val="single"/>
                </w:rPr>
                <w:t xml:space="preserve">⟨10.4000/trajectoires.1281⟩</w:t>
              </w:r>
            </w:hyperlink>
          </w:p>
          <w:p>
            <w:pPr/>
            <w:r>
              <w:rPr/>
              <w:t xml:space="preserve">Article dans une revue</w:t>
            </w:r>
          </w:p>
          <w:p>
            <w:pPr/>
            <w:hyperlink r:id="rId18" w:history="1">
              <w:r>
                <w:rPr>
                  <w:color w:val="#410a8c"/>
                  <w:u w:val="single"/>
                </w:rPr>
                <w:t xml:space="preserve">hal-02568786v1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Georg Forster: Perfectibilité et critique interne des civilisations européennes</w:t>
              </w:r>
            </w:hyperlink>
          </w:p>
          <w:p>
            <w:pPr/>
            <w:hyperlink r:id="rId19" w:history="1">
              <w:r>
                <w:rPr>
                  <w:color w:val="#410a8c"/>
                  <w:u w:val="single"/>
                </w:rPr>
                <w:t xml:space="preserve">Hourcade Emmanuel</w:t>
              </w:r>
            </w:hyperlink>
          </w:p>
          <w:p>
            <w:pPr/>
            <w:hyperlink r:id="rId22" w:history="1">
              <w:r>
                <w:rPr>
                  <w:color w:val="#410a8c"/>
                  <w:u w:val="single"/>
                </w:rPr>
                <w:t xml:space="preserve">Honoré Champion</w:t>
              </w:r>
            </w:hyperlink>
            <w:r>
              <w:rPr/>
              <w:t xml:space="preserve">, 2025, Litérature étrangère, série Etudes germaniques, Céline Trautmann-Waller, 978-2-7453-6352-7</w:t>
            </w:r>
          </w:p>
          <w:p>
            <w:pPr/>
            <w:r>
              <w:rPr/>
              <w:t xml:space="preserve">Ouvrages</w:t>
            </w:r>
          </w:p>
          <w:p>
            <w:pPr/>
            <w:hyperlink r:id="rId21" w:history="1">
              <w:r>
                <w:rPr>
                  <w:color w:val="#410a8c"/>
                  <w:u w:val="single"/>
                </w:rPr>
                <w:t xml:space="preserve">hal-04824970v1</w:t>
              </w:r>
            </w:hyperlink>
          </w:p>
        </w:tc>
      </w:tr>
      <w:tr>
        <w:trPr/>
        <w:tc>
          <w:tcPr>
            <w:noWrap/>
          </w:tcPr>
          <w:p>
            <w:pPr>
              <w:spacing w:after="200"/>
            </w:pPr>
            <w:hyperlink r:id="rId23" w:history="1">
              <w:r>
                <w:rPr>
                  <w:color w:val="1e198e"/>
                  <w:b w:val="1"/>
                  <w:bCs w:val="1"/>
                  <w:u w:val="single"/>
                </w:rPr>
                <w:t xml:space="preserve">La perfectibilité de l’homme</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r>
              <w:rPr/>
              <w:t xml:space="preserve">,</w:t>
            </w:r>
            <w:hyperlink r:id="rId25" w:history="1">
              <w:r>
                <w:rPr>
                  <w:color w:val="#410a8c"/>
                  <w:u w:val="single"/>
                </w:rPr>
                <w:t xml:space="preserve">Ayşe Yuva</w:t>
              </w:r>
            </w:hyperlink>
          </w:p>
          <w:p>
            <w:pPr/>
            <w:hyperlink r:id="rId26" w:history="1">
              <w:r>
                <w:rPr>
                  <w:color w:val="#410a8c"/>
                  <w:u w:val="single"/>
                </w:rPr>
                <w:t xml:space="preserve">Classiques Garnier</w:t>
              </w:r>
            </w:hyperlink>
            <w:r>
              <w:rPr/>
              <w:t xml:space="preserve">, 19, 2022, Textes de philosophie, Pierre-François Moreau, 978-2-406-12253-1. </w:t>
            </w:r>
            <w:hyperlink r:id="rId27" w:history="1">
              <w:r>
                <w:rPr>
                  <w:color w:val="#410a8c"/>
                  <w:u w:val="single"/>
                </w:rPr>
                <w:t xml:space="preserve">⟨10.48611/isbn.978-2-406-12255-5⟩</w:t>
              </w:r>
            </w:hyperlink>
          </w:p>
          <w:p>
            <w:pPr/>
            <w:r>
              <w:rPr/>
              <w:t xml:space="preserve">Ouvrages</w:t>
            </w:r>
          </w:p>
          <w:p>
            <w:pPr/>
            <w:hyperlink r:id="rId23" w:history="1">
              <w:r>
                <w:rPr>
                  <w:color w:val="#410a8c"/>
                  <w:u w:val="single"/>
                </w:rPr>
                <w:t xml:space="preserve">hal-03787163v1</w:t>
              </w:r>
            </w:hyperlink>
          </w:p>
        </w:tc>
      </w:tr>
      <w:tr>
        <w:trPr/>
        <w:tc>
          <w:tcPr>
            <w:noWrap/>
          </w:tcPr>
          <w:p>
            <w:pPr>
              <w:spacing w:after="200"/>
            </w:pPr>
            <w:hyperlink r:id="rId28" w:history="1">
              <w:r>
                <w:rPr>
                  <w:color w:val="1e198e"/>
                  <w:b w:val="1"/>
                  <w:bCs w:val="1"/>
                  <w:u w:val="single"/>
                </w:rPr>
                <w:t xml:space="preserve">Dossier documentaire: Forster, Georg (1754-1794)</w:t>
              </w:r>
            </w:hyperlink>
          </w:p>
          <w:p>
            <w:pPr/>
            <w:hyperlink r:id="rId19" w:history="1">
              <w:r>
                <w:rPr>
                  <w:color w:val="#410a8c"/>
                  <w:u w:val="single"/>
                </w:rPr>
                <w:t xml:space="preserve">Hourcade Emmanuel</w:t>
              </w:r>
            </w:hyperlink>
          </w:p>
          <w:p>
            <w:pPr/>
            <w:r>
              <w:rPr/>
              <w:t xml:space="preserve">2020, Bérose, Encyclopédie internationale des histoires de l'anthropologie, http://www.berose.fr/rubrique782.html</w:t>
            </w:r>
          </w:p>
          <w:p>
            <w:pPr/>
            <w:r>
              <w:rPr/>
              <w:t xml:space="preserve">Ouvrages</w:t>
            </w:r>
          </w:p>
          <w:p>
            <w:pPr/>
            <w:hyperlink r:id="rId28" w:history="1">
              <w:r>
                <w:rPr>
                  <w:color w:val="#410a8c"/>
                  <w:u w:val="single"/>
                </w:rPr>
                <w:t xml:space="preserve">hal-02865461v1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 du chapitre 7: « La perfectibilité est-elle universelle en l’homme ? »</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w:t>
            </w:r>
            <w:hyperlink r:id="rId30" w:history="1">
              <w:r>
                <w:rPr>
                  <w:color w:val="#410a8c"/>
                  <w:u w:val="single"/>
                </w:rPr>
                <w:t xml:space="preserve">Classiques Garnier</w:t>
              </w:r>
            </w:hyperlink>
            <w:r>
              <w:rPr/>
              <w:t xml:space="preserve">, pp.545-562, 2022, Textes de philosophie, 978-2-406-12253-1. </w:t>
            </w:r>
            <w:hyperlink r:id="rId31" w:history="1">
              <w:r>
                <w:rPr>
                  <w:color w:val="#410a8c"/>
                  <w:u w:val="single"/>
                </w:rPr>
                <w:t xml:space="preserve">⟨10.48611/isbn.978-2-406-12255-5.p.0105⟩</w:t>
              </w:r>
            </w:hyperlink>
          </w:p>
          <w:p>
            <w:pPr/>
            <w:r>
              <w:rPr/>
              <w:t xml:space="preserve">Chapitre d'ouvrage</w:t>
            </w:r>
          </w:p>
          <w:p>
            <w:pPr/>
            <w:hyperlink r:id="rId29" w:history="1">
              <w:r>
                <w:rPr>
                  <w:color w:val="#410a8c"/>
                  <w:u w:val="single"/>
                </w:rPr>
                <w:t xml:space="preserve">hal-03904778v1</w:t>
              </w:r>
            </w:hyperlink>
          </w:p>
        </w:tc>
      </w:tr>
      <w:tr>
        <w:trPr/>
        <w:tc>
          <w:tcPr>
            <w:noWrap/>
          </w:tcPr>
          <w:p>
            <w:pPr>
              <w:spacing w:after="200"/>
            </w:pPr>
            <w:hyperlink r:id="rId32" w:history="1">
              <w:r>
                <w:rPr>
                  <w:color w:val="1e198e"/>
                  <w:b w:val="1"/>
                  <w:bCs w:val="1"/>
                  <w:u w:val="single"/>
                </w:rPr>
                <w:t xml:space="preserve">Introduction</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 2022, Textes de philosophie, 978-2-406-12255-5</w:t>
            </w:r>
          </w:p>
          <w:p>
            <w:pPr/>
            <w:r>
              <w:rPr/>
              <w:t xml:space="preserve">Chapitre d'ouvrage</w:t>
            </w:r>
          </w:p>
          <w:p>
            <w:pPr/>
            <w:hyperlink r:id="rId32" w:history="1">
              <w:r>
                <w:rPr>
                  <w:color w:val="#410a8c"/>
                  <w:u w:val="single"/>
                </w:rPr>
                <w:t xml:space="preserve">hal-03787168v1</w:t>
              </w:r>
            </w:hyperlink>
          </w:p>
        </w:tc>
      </w:tr>
      <w:tr>
        <w:trPr/>
        <w:tc>
          <w:tcPr>
            <w:noWrap/>
          </w:tcPr>
          <w:p>
            <w:pPr>
              <w:spacing w:after="200"/>
            </w:pPr>
            <w:hyperlink r:id="rId33" w:history="1">
              <w:r>
                <w:rPr>
                  <w:color w:val="1e198e"/>
                  <w:b w:val="1"/>
                  <w:bCs w:val="1"/>
                  <w:u w:val="single"/>
                </w:rPr>
                <w:t xml:space="preserve">Die Perfektibilität bei Georg Forster. Zwischen Naturwissenschaften und Anthropologie</w:t>
              </w:r>
            </w:hyperlink>
          </w:p>
          <w:p>
            <w:pPr/>
            <w:hyperlink r:id="rId19" w:history="1">
              <w:r>
                <w:rPr>
                  <w:color w:val="#410a8c"/>
                  <w:u w:val="single"/>
                </w:rPr>
                <w:t xml:space="preserve">Hourcade Emmanuel</w:t>
              </w:r>
            </w:hyperlink>
          </w:p>
          <w:p>
            <w:pPr/>
            <w:r>
              <w:rPr/>
              <w:t xml:space="preserve">Elisabeth Décultot; Jana Kittelmann; Andrea Thiele; Ingo Uhlig. </w:t>
            </w:r>
            <w:r>
              <w:rPr>
                <w:i w:val="1"/>
                <w:iCs w:val="1"/>
              </w:rPr>
              <w:t xml:space="preserve">Weltensammeln. Johann Reinhold Forster und Georg Forster</w:t>
            </w:r>
            <w:r>
              <w:rPr/>
              <w:t xml:space="preserve">, 27, </w:t>
            </w:r>
            <w:hyperlink r:id="rId34" w:history="1">
              <w:r>
                <w:rPr>
                  <w:color w:val="#410a8c"/>
                  <w:u w:val="single"/>
                </w:rPr>
                <w:t xml:space="preserve">Wallstein Verlag</w:t>
              </w:r>
            </w:hyperlink>
            <w:r>
              <w:rPr/>
              <w:t xml:space="preserve">, pp.263-276, 2020, Das achtzehnte Jahrhundert - Supplementa, </w:t>
            </w:r>
            <w:hyperlink r:id="rId35" w:history="1">
              <w:r>
                <w:rPr>
                  <w:color w:val="#410a8c"/>
                  <w:u w:val="single"/>
                </w:rPr>
                <w:t xml:space="preserve">⟨10.5771/9783835344440-263⟩</w:t>
              </w:r>
            </w:hyperlink>
          </w:p>
          <w:p>
            <w:pPr/>
            <w:r>
              <w:rPr/>
              <w:t xml:space="preserve">Chapitre d'ouvrage</w:t>
            </w:r>
          </w:p>
          <w:p>
            <w:pPr/>
            <w:hyperlink r:id="rId33" w:history="1">
              <w:r>
                <w:rPr>
                  <w:color w:val="#410a8c"/>
                  <w:u w:val="single"/>
                </w:rPr>
                <w:t xml:space="preserve">hal-02568774v1</w:t>
              </w:r>
            </w:hyperlink>
          </w:p>
        </w:tc>
      </w:tr>
      <w:tr>
        <w:trPr/>
        <w:tc>
          <w:tcPr>
            <w:noWrap/>
          </w:tcPr>
          <w:p>
            <w:pPr>
              <w:spacing w:after="200"/>
            </w:pPr>
            <w:hyperlink r:id="rId36" w:history="1">
              <w:r>
                <w:rPr>
                  <w:color w:val="1e198e"/>
                  <w:b w:val="1"/>
                  <w:bCs w:val="1"/>
                  <w:u w:val="single"/>
                </w:rPr>
                <w:t xml:space="preserve">Villes et Lumières chez les peuples européens à travers l’œuvre de Georg Forster</w:t>
              </w:r>
            </w:hyperlink>
          </w:p>
          <w:p>
            <w:pPr/>
            <w:hyperlink r:id="rId19" w:history="1">
              <w:r>
                <w:rPr>
                  <w:color w:val="#410a8c"/>
                  <w:u w:val="single"/>
                </w:rPr>
                <w:t xml:space="preserve">Hourcade Emmanuel</w:t>
              </w:r>
            </w:hyperlink>
          </w:p>
          <w:p>
            <w:pPr/>
            <w:r>
              <w:rPr/>
              <w:t xml:space="preserve">Frank Estelmann; Philipp Jonke; Anne Lagny; Robert Seidel. </w:t>
            </w:r>
            <w:r>
              <w:rPr>
                <w:i w:val="1"/>
                <w:iCs w:val="1"/>
              </w:rPr>
              <w:t xml:space="preserve">Diskurse und Praktiken des Urbanen: Literaturen und Kulturen im städtischen Raum. Discours et pratiques de la ville : littératures et cultures dans l’espace urbain</w:t>
            </w:r>
            <w:r>
              <w:rPr/>
              <w:t xml:space="preserve">, , pp.215-240, 2020, Literatur: Forschung und Wissenschaft, 978-3-643-14213-9</w:t>
            </w:r>
          </w:p>
          <w:p>
            <w:pPr/>
            <w:r>
              <w:rPr/>
              <w:t xml:space="preserve">Chapitre d'ouvrage</w:t>
            </w:r>
          </w:p>
          <w:p>
            <w:pPr/>
            <w:hyperlink r:id="rId36" w:history="1">
              <w:r>
                <w:rPr>
                  <w:color w:val="#410a8c"/>
                  <w:u w:val="single"/>
                </w:rPr>
                <w:t xml:space="preserve">hal-02568784v1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concept de perfectibilité chez Georg Forster, vecteur d'une critique interne des civilisations européennes ?</w:t>
              </w:r>
            </w:hyperlink>
          </w:p>
          <w:p>
            <w:pPr/>
            <w:hyperlink r:id="rId9" w:history="1">
              <w:r>
                <w:rPr>
                  <w:color w:val="#410a8c"/>
                  <w:u w:val="single"/>
                </w:rPr>
                <w:t xml:space="preserve">Emmanuel Hourcade</w:t>
              </w:r>
            </w:hyperlink>
          </w:p>
          <w:p>
            <w:pPr/>
            <w:r>
              <w:rPr/>
              <w:t xml:space="preserve">Anthropologie sociale et ethnologie. Université de Lyon, 2020. Français. </w:t>
            </w:r>
            <w:hyperlink r:id="rId38" w:history="1">
              <w:r>
                <w:rPr>
                  <w:color w:val="#410a8c"/>
                  <w:u w:val="single"/>
                </w:rPr>
                <w:t xml:space="preserve">⟨NNT : 2020LYSEN053⟩</w:t>
              </w:r>
            </w:hyperlink>
          </w:p>
          <w:p>
            <w:pPr/>
            <w:r>
              <w:rPr/>
              <w:t xml:space="preserve">Thèse</w:t>
            </w:r>
          </w:p>
          <w:p>
            <w:pPr/>
            <w:hyperlink r:id="rId37" w:history="1">
              <w:r>
                <w:rPr>
                  <w:color w:val="#410a8c"/>
                  <w:u w:val="single"/>
                </w:rPr>
                <w:t xml:space="preserve">tel-03084797v1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prince éclairé au despote éclairé [Astérion n°32]</w:t>
              </w:r>
            </w:hyperlink>
          </w:p>
          <w:p>
            <w:pPr/>
            <w:hyperlink r:id="rId9" w:history="1">
              <w:r>
                <w:rPr>
                  <w:color w:val="#410a8c"/>
                  <w:u w:val="single"/>
                </w:rPr>
                <w:t xml:space="preserve">Emmanuel Hourcade</w:t>
              </w:r>
            </w:hyperlink>
            <w:r>
              <w:rPr/>
              <w:t xml:space="preserve">,</w:t>
            </w:r>
            <w:hyperlink r:id="rId40" w:history="1">
              <w:r>
                <w:rPr>
                  <w:color w:val="#410a8c"/>
                  <w:u w:val="single"/>
                </w:rPr>
                <w:t xml:space="preserve">Myrtille Méricam-Bourdet</w:t>
              </w:r>
            </w:hyperlink>
          </w:p>
          <w:p>
            <w:pPr/>
            <w:r>
              <w:rPr>
                <w:i w:val="1"/>
                <w:iCs w:val="1"/>
              </w:rPr>
              <w:t xml:space="preserve">Astérion</w:t>
            </w:r>
            <w:r>
              <w:rPr/>
              <w:t xml:space="preserve">, 32, 2025, </w:t>
            </w:r>
            <w:hyperlink r:id="rId41" w:history="1">
              <w:r>
                <w:rPr>
                  <w:color w:val="#410a8c"/>
                  <w:u w:val="single"/>
                </w:rPr>
                <w:t xml:space="preserve">⟨10.4000/14y3i⟩</w:t>
              </w:r>
            </w:hyperlink>
          </w:p>
          <w:p>
            <w:pPr/>
            <w:r>
              <w:rPr/>
              <w:t xml:space="preserve">N°spécial de revue/special issue</w:t>
            </w:r>
          </w:p>
          <w:p>
            <w:pPr/>
            <w:hyperlink r:id="rId39" w:history="1">
              <w:r>
                <w:rPr>
                  <w:color w:val="#410a8c"/>
                  <w:u w:val="single"/>
                </w:rPr>
                <w:t xml:space="preserve">hal-05319459v1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Anthropologie et rencontre des cultures au XVIIIe siècle : vie et œuvre de Georg Forster</w:t>
              </w:r>
            </w:hyperlink>
          </w:p>
          <w:p>
            <w:pPr/>
            <w:hyperlink r:id="rId19" w:history="1">
              <w:r>
                <w:rPr>
                  <w:color w:val="#410a8c"/>
                  <w:u w:val="single"/>
                </w:rPr>
                <w:t xml:space="preserve">Hourcade Emmanuel</w:t>
              </w:r>
            </w:hyperlink>
          </w:p>
          <w:p>
            <w:pPr/>
            <w:r>
              <w:rPr>
                <w:i w:val="1"/>
                <w:iCs w:val="1"/>
              </w:rPr>
              <w:t xml:space="preserve">Bérose, Encyclopédie internationale des histoires de l'anthropologie</w:t>
            </w:r>
            <w:r>
              <w:rPr/>
              <w:t xml:space="preserve">, 2020, http://www.berose.fr/article2008.html</w:t>
            </w:r>
          </w:p>
          <w:p>
            <w:pPr/>
            <w:r>
              <w:rPr/>
              <w:t xml:space="preserve">Notice d’encyclopédie ou de dictionnaire</w:t>
            </w:r>
          </w:p>
          <w:p>
            <w:pPr/>
            <w:hyperlink r:id="rId42" w:history="1">
              <w:r>
                <w:rPr>
                  <w:color w:val="#410a8c"/>
                  <w:u w:val="single"/>
                </w:rPr>
                <w:t xml:space="preserve">hal-02865451v1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archives-ouvertes.fr/tel-03084797/" TargetMode="External"/><Relationship Id="rId8" Type="http://schemas.openxmlformats.org/officeDocument/2006/relationships/hyperlink" Target="https://hal.science/hal-05319483v1" TargetMode="External"/><Relationship Id="rId9" Type="http://schemas.openxmlformats.org/officeDocument/2006/relationships/hyperlink" Target="https://hal.science/search/index/?q=*&amp;authFullName_s=Emmanuel Hourcade" TargetMode="External"/><Relationship Id="rId10" Type="http://schemas.openxmlformats.org/officeDocument/2006/relationships/hyperlink" Target="https://dx.doi.org/10.4000/14y3s" TargetMode="External"/><Relationship Id="rId11" Type="http://schemas.openxmlformats.org/officeDocument/2006/relationships/hyperlink" Target="https://shs.hal.science/halshs-01131320v1" TargetMode="External"/><Relationship Id="rId12" Type="http://schemas.openxmlformats.org/officeDocument/2006/relationships/hyperlink" Target="https://hal.science/search/index/?q=*&amp;authFullName_s=Odier Antoine" TargetMode="External"/><Relationship Id="rId13" Type="http://schemas.openxmlformats.org/officeDocument/2006/relationships/hyperlink" Target="https://hal.science/search/index/?q=*&amp;authFullName_s=Beaudouin Antoine" TargetMode="External"/><Relationship Id="rId14" Type="http://schemas.openxmlformats.org/officeDocument/2006/relationships/hyperlink" Target="https://hal.science/search/index/?q=*&amp;authFullName_s=Bellon Charlotte" TargetMode="External"/><Relationship Id="rId15" Type="http://schemas.openxmlformats.org/officeDocument/2006/relationships/hyperlink" Target="https://hal.science/search/index/?q=*&amp;authFullName_s=Condello Angela" TargetMode="External"/><Relationship Id="rId16" Type="http://schemas.openxmlformats.org/officeDocument/2006/relationships/hyperlink" Target="https://hal.science/search/index/?q=*&amp;authFullName_s=Domingos Simonella" TargetMode="External"/><Relationship Id="rId17" Type="http://schemas.openxmlformats.org/officeDocument/2006/relationships/hyperlink" Target="https://dx.doi.org/10.4000/trajectoires.1503" TargetMode="External"/><Relationship Id="rId18" Type="http://schemas.openxmlformats.org/officeDocument/2006/relationships/hyperlink" Target="https://hal.science/hal-02568786v1" TargetMode="External"/><Relationship Id="rId19" Type="http://schemas.openxmlformats.org/officeDocument/2006/relationships/hyperlink" Target="https://hal.science/search/index/?q=*&amp;authFullName_s=Hourcade Emmanuel" TargetMode="External"/><Relationship Id="rId20" Type="http://schemas.openxmlformats.org/officeDocument/2006/relationships/hyperlink" Target="https://dx.doi.org/10.4000/trajectoires.1281" TargetMode="External"/><Relationship Id="rId21" Type="http://schemas.openxmlformats.org/officeDocument/2006/relationships/hyperlink" Target="https://hal.science/hal-04824970v1" TargetMode="External"/><Relationship Id="rId22" Type="http://schemas.openxmlformats.org/officeDocument/2006/relationships/hyperlink" Target="https://www.honorechampion.com/fr/editions-honore-champion/13345-book-08536352-9782745363527.html" TargetMode="External"/><Relationship Id="rId23" Type="http://schemas.openxmlformats.org/officeDocument/2006/relationships/hyperlink" Target="https://ens.hal.science/hal-03787163v1" TargetMode="External"/><Relationship Id="rId24" Type="http://schemas.openxmlformats.org/officeDocument/2006/relationships/hyperlink" Target="https://hal.science/search/index/?q=*&amp;authFullName_s=Charlotte Morel" TargetMode="External"/><Relationship Id="rId25" Type="http://schemas.openxmlformats.org/officeDocument/2006/relationships/hyperlink" Target="https://hal.science/search/index/?q=*&amp;authFullName_s=Ay&#351;e Yuva" TargetMode="External"/><Relationship Id="rId26" Type="http://schemas.openxmlformats.org/officeDocument/2006/relationships/hyperlink" Target="https://classiques-garnier.com/la-perfectibilite-de-l-homme-les-lumieres-allemandes-contre-rousseau.html" TargetMode="External"/><Relationship Id="rId27" Type="http://schemas.openxmlformats.org/officeDocument/2006/relationships/hyperlink" Target="https://dx.doi.org/10.48611/isbn.978-2-406-12255-5" TargetMode="External"/><Relationship Id="rId28" Type="http://schemas.openxmlformats.org/officeDocument/2006/relationships/hyperlink" Target="https://hal.science/hal-02865461v1" TargetMode="External"/><Relationship Id="rId29" Type="http://schemas.openxmlformats.org/officeDocument/2006/relationships/hyperlink" Target="https://ens.hal.science/hal-03904778v1" TargetMode="External"/><Relationship Id="rId30" Type="http://schemas.openxmlformats.org/officeDocument/2006/relationships/hyperlink" Target="https://classiques-garnier.com/la-perfectibilite-de-l-homme-les-lumieres-allemandes-contre-rousseau-introduction-1.html" TargetMode="External"/><Relationship Id="rId31" Type="http://schemas.openxmlformats.org/officeDocument/2006/relationships/hyperlink" Target="https://dx.doi.org/10.48611/isbn.978-2-406-12255-5.p.0105" TargetMode="External"/><Relationship Id="rId32" Type="http://schemas.openxmlformats.org/officeDocument/2006/relationships/hyperlink" Target="https://ens.hal.science/hal-03787168v1" TargetMode="External"/><Relationship Id="rId33" Type="http://schemas.openxmlformats.org/officeDocument/2006/relationships/hyperlink" Target="https://hal.science/hal-02568774v1" TargetMode="External"/><Relationship Id="rId34" Type="http://schemas.openxmlformats.org/officeDocument/2006/relationships/hyperlink" Target="https://www.wallstein-verlag.de/9783835336186-weltensammeln.html" TargetMode="External"/><Relationship Id="rId35" Type="http://schemas.openxmlformats.org/officeDocument/2006/relationships/hyperlink" Target="https://dx.doi.org/10.5771/9783835344440-263" TargetMode="External"/><Relationship Id="rId36" Type="http://schemas.openxmlformats.org/officeDocument/2006/relationships/hyperlink" Target="https://hal.science/hal-02568784v1" TargetMode="External"/><Relationship Id="rId37" Type="http://schemas.openxmlformats.org/officeDocument/2006/relationships/hyperlink" Target="https://theses.hal.science/tel-03084797v1" TargetMode="External"/><Relationship Id="rId38" Type="http://schemas.openxmlformats.org/officeDocument/2006/relationships/hyperlink" Target="https://www.theses.fr/2020LYSEN053" TargetMode="External"/><Relationship Id="rId39" Type="http://schemas.openxmlformats.org/officeDocument/2006/relationships/hyperlink" Target="https://hal.science/hal-05319459v1" TargetMode="External"/><Relationship Id="rId40" Type="http://schemas.openxmlformats.org/officeDocument/2006/relationships/hyperlink" Target="https://hal.science/search/index/?q=*&amp;authFullName_s=Myrtille M&#233;ricam-Bourdet" TargetMode="External"/><Relationship Id="rId41" Type="http://schemas.openxmlformats.org/officeDocument/2006/relationships/hyperlink" Target="https://dx.doi.org/10.4000/14y3i" TargetMode="External"/><Relationship Id="rId42" Type="http://schemas.openxmlformats.org/officeDocument/2006/relationships/hyperlink" Target="https://hal.science/hal-0286545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Hourcade</dc:title>
  <dc:description>CV</dc:description>
  <dc:subject/>
  <cp:keywords/>
  <cp:category/>
  <cp:lastModifiedBy/>
  <dcterms:created xsi:type="dcterms:W3CDTF">2026-03-15T02:32:32+01:00</dcterms:created>
  <dcterms:modified xsi:type="dcterms:W3CDTF">2026-03-15T02:32:32+01:00</dcterms:modified>
</cp:coreProperties>
</file>

<file path=docProps/custom.xml><?xml version="1.0" encoding="utf-8"?>
<Properties xmlns="http://schemas.openxmlformats.org/officeDocument/2006/custom-properties" xmlns:vt="http://schemas.openxmlformats.org/officeDocument/2006/docPropsVTypes"/>
</file>