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BERTHIAUD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**Fonction actuelle</w:t>
      </w:r>
    </w:p>
    <w:p>
      <w:pPr/>
      <w:r>
        <w:rPr/>
        <w:t xml:space="preserve">Maîtresse de conférences en histoire moderne à l’Université de Picardie Jules Verne d’Amiens (depuis 2021)</w:t>
      </w:r>
    </w:p>
    <w:p>
      <w:pPr/>
      <w:r>
        <w:rPr/>
        <w:t xml:space="preserve">Membre du Centre d’Histoire des Sociétés, des Sciences et des conflits (CHSSC, Université de Picardie Jules Verne, Amiens) et membre associée du Centre Roland Mousnier (UMR 8596, Sorbonne Université).</w:t>
      </w:r>
    </w:p>
    <w:p>
      <w:pPr/>
      <w:r>
        <w:rPr/>
        <w:t xml:space="preserve">**Diplômes et concours</w:t>
      </w:r>
    </w:p>
    <w:p>
      <w:pPr/>
      <w:r>
        <w:rPr/>
        <w:t xml:space="preserve">2011 : Thèse de doctorat d’histoire moderne et contemporaine à l’université de Picardie Jules Verne sous la direction de Scarlett Beauvalet : « Attendre un enfant » : Vécu et représentations de la grossesse aux XVIIIe et XIXe siècles (France). Mention Très Honorable, avec les félicitations du jury à l’unanimité. Jury composé de Jean-Pierre Bardet (Paris-Sorbonne), Scarlett Beauvalet (UPVJ Amiens), Anne Carol, (univ. de Provence), Sylvie Mouysset (univ. Toulouse-Jean Jaurès), Marion Trévisi (UPJV Amiens)2002 : DEA d'histoire sociale et culturelle du XIXe siècle, université Paris I Panthéon-Sorbonne, sous la direction d'Alain Corbin et Christophe Charle : Les femmes enceintes : vécu et représentations en France (milieu XVIIIe - début XXe siècle)1998 : Agrégation externe d’histoire et CAPES d’histoire-géographie</w:t>
      </w:r>
      <w:br/>
      <w:r>
        <w:rPr/>
        <w:t xml:space="preserve">1997 : Maitrise d'histoire, Licence histoire de l'art, Université François Rabelais, Tours</w:t>
      </w:r>
    </w:p>
    <w:p>
      <w:pPr/>
      <w:r>
        <w:rPr>
          <w:b w:val="1"/>
          <w:bCs w:val="1"/>
        </w:rPr>
        <w:t xml:space="preserve">Thèmes de recherche principaux</w:t>
      </w:r>
    </w:p>
    <w:p>
      <w:pPr/>
      <w:r>
        <w:rPr/>
        <w:t xml:space="preserve">Histoire de la famille, de la naissance, de l’enfance</w:t>
      </w:r>
      <w:br/>
      <w:r>
        <w:rPr/>
        <w:t xml:space="preserve">Histoire du corps et des sensibilités  ; histoire de la surditéHistoire des sciences et des savoirs, de la santé et de la médecine</w:t>
      </w:r>
      <w:br/>
      <w:r>
        <w:rPr/>
        <w:t xml:space="preserve">Histoire des femmes et du genre</w:t>
      </w:r>
      <w:br/>
      <w:r>
        <w:rPr/>
        <w:t xml:space="preserve">Histoire de l’image et des cultures visuelles</w:t>
      </w:r>
      <w:br/>
      <w:r>
        <w:rPr/>
        <w:t xml:space="preserve">Les écrits du for privé</w:t>
      </w:r>
    </w:p>
    <w:p>
      <w:pPr/>
      <w:r>
        <w:rPr/>
        <w:t xml:space="preserve">**Liste des travaux de recherche</w:t>
      </w:r>
    </w:p>
    <w:p>
      <w:pPr/>
      <w:r>
        <w:rPr/>
        <w:t xml:space="preserve">**Ouvrages</w:t>
      </w:r>
    </w:p>
    <w:p>
      <w:pPr/>
      <w:r>
        <w:rPr/>
        <w:t xml:space="preserve">1. Enceinte. Une histoire de la grossesse entre art et société, Paris, La Martinière, 2013.</w:t>
      </w:r>
    </w:p>
    <w:p>
      <w:pPr/>
      <w:r>
        <w:rPr/>
        <w:t xml:space="preserve">2. Le Rose et le Bleu. La fabrique du féminin et du masculin, co-écrit avec Scarlett Beauvalet, Paris, Belin, 2016.</w:t>
      </w:r>
    </w:p>
    <w:p>
      <w:pPr/>
      <w:r>
        <w:rPr/>
        <w:t xml:space="preserve">3. (direction, introduction et chapitre), Paroles de femmes. Rôles et images de soi dans les écrits personnels, Europe, XVIe-XXe siècle, éd. Le Manuscrit, 2017.</w:t>
      </w:r>
    </w:p>
    <w:p>
      <w:pPr/>
      <w:r>
        <w:rPr/>
        <w:t xml:space="preserve">4. (co-direction, introduction et chapitre), Prévenir, accueillir, guérir : la médecine des enfants de l'époque moderne à nos jours, co-dirigé avec F. Léger, J. van Wijland, PU Septentrion, 2020.</w:t>
      </w:r>
    </w:p>
    <w:p>
      <w:pPr>
        <w:numPr>
          <w:ilvl w:val="0"/>
          <w:numId w:val="1"/>
        </w:numPr>
      </w:pPr>
      <w:r>
        <w:rPr/>
        <w:t xml:space="preserve">(co-écrit avec C. Fuchs et S. Le Clech), Les femmes en France dans la société d'Ancien Régime, Neuilly, Atlande, 2021.</w:t>
      </w:r>
    </w:p>
    <w:p>
      <w:pPr>
        <w:numPr>
          <w:ilvl w:val="0"/>
          <w:numId w:val="1"/>
        </w:numPr>
      </w:pPr>
      <w:r>
        <w:rPr/>
        <w:t xml:space="preserve">(co-direction et introduction), Être père. Une histoire plurielle de la paternité (XVe-XXe siècles), Lille, PU Septrentrion, à paraître en avril 2025.</w:t>
      </w:r>
    </w:p>
    <w:p>
      <w:pPr/>
      <w:r>
        <w:rPr>
          <w:b w:val="1"/>
          <w:bCs w:val="1"/>
        </w:rPr>
        <w:t xml:space="preserve">Articles dans des revues à comité de lecture</w:t>
      </w:r>
      <w:r>
        <w:rPr/>
        <w:t xml:space="preserve"> (sélection)</w:t>
      </w:r>
    </w:p>
    <w:p>
      <w:pPr>
        <w:numPr>
          <w:ilvl w:val="0"/>
          <w:numId w:val="2"/>
        </w:numPr>
      </w:pPr>
      <w:r>
        <w:rPr/>
        <w:t xml:space="preserve">« Grossesse désirée, grossesse imposée : le vécu de la grossesse aux XVIIIe-XIXe siècles en France dans les écrits féminins privés », Histoire Economie Société, n° 4, décembre 2009, p. 35-49.</w:t>
      </w:r>
    </w:p>
    <w:p>
      <w:pPr>
        <w:numPr>
          <w:ilvl w:val="0"/>
          <w:numId w:val="2"/>
        </w:numPr>
      </w:pPr>
      <w:r>
        <w:rPr/>
        <w:t xml:space="preserve">« Le vécu de la grossesse en France aux XVIIIe et XIXe siècles », Histoire, médecine et santé, n°2, nov. 2012, pp. 93-108.</w:t>
      </w:r>
    </w:p>
    <w:p>
      <w:pPr>
        <w:numPr>
          <w:ilvl w:val="0"/>
          <w:numId w:val="2"/>
        </w:numPr>
      </w:pPr>
      <w:r>
        <w:rPr/>
        <w:t xml:space="preserve">« Une scène de naissance », article co-écrit avec Nathalie Sage Pranchère, dans Sensibilités. Histoire, critique et sciences sociales, coordo. par Q. Deluermoz, C. Ingrao, H. Mazurel, C. Vidal-Naquet, n°3, « Corps au paroxysme », nov. 2017, p. 80-89.</w:t>
      </w:r>
    </w:p>
    <w:p>
      <w:pPr>
        <w:numPr>
          <w:ilvl w:val="0"/>
          <w:numId w:val="2"/>
        </w:numPr>
      </w:pPr>
      <w:r>
        <w:rPr/>
        <w:t xml:space="preserve">« &amp;quot;Travailler au bonheur de [son] compagnon&amp;quot;, Marie-Thérèse Gravier et Emile Ollivier », dans Couples en politique des guerres de religion à nos jours, hors-série n°14 de la revue Parlement[s]. Revue d’histoire politique, décembre 2019, p.79-99</w:t>
      </w:r>
    </w:p>
    <w:p>
      <w:pPr>
        <w:numPr>
          <w:ilvl w:val="0"/>
          <w:numId w:val="2"/>
        </w:numPr>
      </w:pPr>
      <w:r>
        <w:rPr/>
        <w:t xml:space="preserve">« La santé maternelle et infantile (Europe, XVIe-XIXe siècles), état des lieux historiographique et bibliographique », Annales de Démographie historique, numéro sur la santé maternelle et infantile dirigé par Lucia Pozzi et Marcho Breschi, 2020/1, n°139, p. 27-90.</w:t>
      </w:r>
    </w:p>
    <w:p>
      <w:pPr>
        <w:numPr>
          <w:ilvl w:val="0"/>
          <w:numId w:val="2"/>
        </w:numPr>
      </w:pPr>
      <w:r>
        <w:rPr/>
        <w:t xml:space="preserve">« Étienne de Fay (v. 1665-1746), figure sourde de l’abbaye Saint-Jean d’Amiens : retour aux sources&amp;quot;, dans  Expériences sourdes, de l’abbaye Saint-Jean d’Amiens au domaine français (XVIe-début du XVIIIe siècle), numéro spécial de la Revue du Nord, dir. par Audrey Duru, Scarlett Beauvalet, Emmanuelle Berthiaud, à paraître en avril 2025.</w:t>
      </w:r>
    </w:p>
    <w:p>
      <w:pPr>
        <w:numPr>
          <w:ilvl w:val="0"/>
          <w:numId w:val="2"/>
        </w:numPr>
      </w:pPr>
      <w:r>
        <w:rPr/>
        <w:t xml:space="preserve">« De la conjugalité à la parentalité : le couple pendant la grossesse et l’accouchement (France XVIIIe-XIXe siècles) », Annales de démographie historique, « Couples légitimes », à paraître au printemps 2025.</w:t>
      </w:r>
    </w:p>
    <w:p>
      <w:pPr/>
      <w:r>
        <w:rPr>
          <w:b w:val="1"/>
          <w:bCs w:val="1"/>
        </w:rPr>
        <w:t xml:space="preserve">Actes de colloques et participation à des ouvrages collectifs</w:t>
      </w:r>
      <w:r>
        <w:rPr/>
        <w:t xml:space="preserve"> (sélection)</w:t>
      </w:r>
    </w:p>
    <w:p>
      <w:pPr>
        <w:numPr>
          <w:ilvl w:val="0"/>
          <w:numId w:val="3"/>
        </w:numPr>
      </w:pPr>
      <w:r>
        <w:rPr/>
        <w:t xml:space="preserve">« Les solidarités autour des femmes enceintes dans les écrits du for privé aux XVIIIe et XIXe siècles », Les écrits du For privé en Europe du Moyen Âge à l’époque contemporaine. Enquêtes, analyses, publications, J.-P. Bardet, E. Arnoul, F.-J. Ruggiu (dir.), P.U. Bordeaux, 2010, p. 283-299.</w:t>
      </w:r>
    </w:p>
    <w:p>
      <w:pPr>
        <w:numPr>
          <w:ilvl w:val="0"/>
          <w:numId w:val="3"/>
        </w:numPr>
      </w:pPr>
      <w:r>
        <w:rPr/>
        <w:t xml:space="preserve">« Les sociétés de charité maternelle : de la charité à l’assistance médicale », Lieux et pratiques de santé, S. Beauvalet, M.-C. Dinet (dir.), Encrage, 2012, p. 185-203.</w:t>
      </w:r>
    </w:p>
    <w:p>
      <w:pPr>
        <w:numPr>
          <w:ilvl w:val="0"/>
          <w:numId w:val="3"/>
        </w:numPr>
      </w:pPr>
      <w:r>
        <w:rPr/>
        <w:t xml:space="preserve">« Les femmes enceintes devant la justice révolutionnaire à Paris (1793-1810) : l’évolution des enjeux et des représentations de la grossesse», La culture judiciaire. Discours, représentations et usages de la justice du Moyen Âge à nos jours, L. Faggion, C. Regina, B. Ribémont, PU Dijon, 2014.</w:t>
      </w:r>
    </w:p>
    <w:p>
      <w:pPr>
        <w:numPr>
          <w:ilvl w:val="0"/>
          <w:numId w:val="3"/>
        </w:numPr>
      </w:pPr>
      <w:r>
        <w:rPr/>
        <w:t xml:space="preserve">« Le vécu féminin de l’accouchement en France, XVIIIe-XIXe siècles », Nacimientos bajo control. El parto en las edades moderna y contemporánea,S. Medina Quintana, S. García, C. Suárez dir., Univ. Oviedo, 2014.</w:t>
      </w:r>
    </w:p>
    <w:p>
      <w:pPr>
        <w:numPr>
          <w:ilvl w:val="0"/>
          <w:numId w:val="3"/>
        </w:numPr>
      </w:pPr>
      <w:r>
        <w:rPr/>
        <w:t xml:space="preserve">« Soulever le voile derrière lequel la nature se cache ». Les images médicales de la grossesse (XVIe-fin XVIIIe siècles) : quels savoirs masculins et féminins ? », dans Enfanter, Discours, pratiques et représentations de l’accouchement dans la France d’Ancien Régime, L. Dion et aliii (dir.), PU Artois, 2017, p. 175-193.</w:t>
      </w:r>
    </w:p>
    <w:p>
      <w:pPr>
        <w:numPr>
          <w:ilvl w:val="0"/>
          <w:numId w:val="3"/>
        </w:numPr>
      </w:pPr>
      <w:r>
        <w:rPr/>
        <w:t xml:space="preserve">« La grossesse invisible : la représentation des reines et des princesses enceintes à la cour de France, de Marie de Médicis à la Duchesse de Berry (XVIIe-XIXe siècles) », Naissance et petite enfance à la cour de France, S. Perez, P. Mormiche (dir.), PU Septentrion, 2017, p. 139-151.</w:t>
      </w:r>
    </w:p>
    <w:p>
      <w:pPr>
        <w:numPr>
          <w:ilvl w:val="0"/>
          <w:numId w:val="3"/>
        </w:numPr>
      </w:pPr>
      <w:r>
        <w:rPr/>
        <w:t xml:space="preserve">Introduction générale, Paroles de femmes, rôles et images de soi dans les écrits personnels, Europe, XVIe-XXe siècles, E. Berthiaud (dir.), Le Manuscrit, 2017, p.11-21.</w:t>
      </w:r>
    </w:p>
    <w:p>
      <w:pPr>
        <w:numPr>
          <w:ilvl w:val="0"/>
          <w:numId w:val="3"/>
        </w:numPr>
      </w:pPr>
      <w:r>
        <w:rPr/>
        <w:t xml:space="preserve">« Former une jeune âme et former en soi-même le miel qu’il lui faut pour se nourrir ». La mère éducatrice dans les écrits intimes de Marie-Thérèse Ollivier, co-écrit A. Macré, Paroles de femmes, rôles et images de soi dans les écrits personnels, Europe, XVIe-XXe siècles, E. Berthiaud (dir.), Le Manuscrit, 2017, p. 129-150.</w:t>
      </w:r>
    </w:p>
    <w:p>
      <w:pPr>
        <w:numPr>
          <w:ilvl w:val="0"/>
          <w:numId w:val="3"/>
        </w:numPr>
      </w:pPr>
      <w:r>
        <w:rPr/>
        <w:t xml:space="preserve">« Le vécu de la fausse couche d’après des écrits du for privé (France, XVIIIe-XIXe siècles) », Fœtus et morts-nés : gestion des corps, représentations et vécu familial, P. Charrier , G. Clavandier, V. Gourdon, C. Rollet, N. Sage Pranchère (dir.), PU Rabelais, 2018, p. 275-292.</w:t>
      </w:r>
    </w:p>
    <w:p>
      <w:pPr>
        <w:numPr>
          <w:ilvl w:val="0"/>
          <w:numId w:val="3"/>
        </w:numPr>
      </w:pPr>
      <w:r>
        <w:rPr/>
        <w:t xml:space="preserve">Introduction générale (évolution de la médecine de l’enfant de l’époque moderne à nos jours et état des lieux de l’histoire de la médecine et de la santé de l’enfant) dans l’ouvrage *Prévenir, accueillir, guérir : la médecine des enfants de l’époque moderne à nos jours, co-dirigé avec François Léger, Jérôme van Wijland, PU Septentrion, 2020.</w:t>
      </w:r>
    </w:p>
    <w:p>
      <w:pPr>
        <w:numPr>
          <w:ilvl w:val="0"/>
          <w:numId w:val="3"/>
        </w:numPr>
      </w:pPr>
      <w:r>
        <w:rPr/>
        <w:t xml:space="preserve">« Et pourtant ils souffrent » : les médecins et la douleur du petit enfant : évolution des représentations et des attitudes (XVIe-XIXe siècles) », dans Prévenir, accueillir, guérir : la médecine des enfants de l’époque moderne à nos jours, co-dirigé avec François Léger, Jérôme van Wijland, PU Septentrion, 2020.</w:t>
      </w:r>
    </w:p>
    <w:p>
      <w:pPr>
        <w:numPr>
          <w:ilvl w:val="0"/>
          <w:numId w:val="3"/>
        </w:numPr>
      </w:pPr>
      <w:r>
        <w:rPr/>
        <w:t xml:space="preserve">&amp;quot;Passer de la lumière à l'ombre : Marie-Thérèse et Emile Ollivier, un exil en famille (Italie, 1870-1873)&amp;quot;, dans l'ouvrage issu du colloque Exil, genre et famille au XIXe siècle, dirigé par D. Diaz, A. Dupont, A. Durant, H. Vermeren (Reims, septembre 2019), 2021.</w:t>
      </w:r>
    </w:p>
    <w:p>
      <w:pPr>
        <w:numPr>
          <w:ilvl w:val="0"/>
          <w:numId w:val="3"/>
        </w:numPr>
      </w:pPr>
      <w:r>
        <w:rPr/>
        <w:t xml:space="preserve">(co-écrit avec Audrey Duru et Scarlett Beauvalet), « Nos pensionnaires sourds et muets » : l’abbaye Saint-Jean à Amiens au début du XVIIIe siècle dans Ninon Dubourg, Gildas Brégain, Fabrice Bertin (dir.), Histoires des handicaps et des singularités à travers les siècles. Identifications, institutions, trajectoires, sociabilités, Rennes, PUR, 2025.</w:t>
      </w:r>
    </w:p>
    <w:p>
      <w:pPr>
        <w:numPr>
          <w:ilvl w:val="0"/>
          <w:numId w:val="3"/>
        </w:numPr>
      </w:pPr>
      <w:r>
        <w:rPr/>
        <w:t xml:space="preserve">« La femme enceinte, pléthorique ou chlorosée ?  L’évolution des imaginaires du sang pendant la grossesse (XVIIe-XIXe siècles) », Céline Cherici (dir.), Les imaginaires du sang (XVIIe-XXIe siècle, titre provisoire), Paris, Matériologiques, 2025.</w:t>
      </w:r>
    </w:p>
    <w:p>
      <w:pPr>
        <w:numPr>
          <w:ilvl w:val="0"/>
          <w:numId w:val="3"/>
        </w:numPr>
      </w:pPr>
      <w:r>
        <w:rPr/>
        <w:t xml:space="preserve">« Vivre avec l’infertilité et y remédier aux XVIIIe et XIXe siècles. Les couples et les médecins face à l’enfant qui tarde » dans Morel Marie-France et Sage Pranchère Nathalie (dir.), Quand l’enfant ne vient pas… L’infertilité des couples d’hier à aujourd’hui, Paris, Erès, à paraître en 2026.</w:t>
      </w:r>
    </w:p>
    <w:p>
      <w:pPr/>
      <w:r>
        <w:rPr>
          <w:b w:val="1"/>
          <w:bCs w:val="1"/>
        </w:rPr>
        <w:t xml:space="preserve">Article de dictionnaire ou d'encyclopédie</w:t>
      </w:r>
    </w:p>
    <w:p>
      <w:pPr>
        <w:numPr>
          <w:ilvl w:val="0"/>
          <w:numId w:val="4"/>
        </w:numPr>
      </w:pPr>
      <w:r>
        <w:rPr/>
        <w:t xml:space="preserve">« Corps de femmes, corps de mères (Europe, XIXe-XXIe siècles) », Encyclopédie d'histoire numérique de l'Europe portée par le LabEx Ecrire une histoire nouvelle de l'Europe, 19/10/2018. </w:t>
      </w:r>
      <w:hyperlink r:id="rId8" w:history="1">
        <w:r>
          <w:rPr>
            <w:color w:val="#410a8c"/>
            <w:u w:val="single"/>
          </w:rPr>
          <w:t xml:space="preserve">https://ehne.fr/article/genre-et-europe/le-corps-genre-expression-dune-identite-europeenne/corps-de-femmes-corps-de-meres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 périnatalité, regards historiques (XVIIe–XIXe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⟨10.1016/j.neurenf.2025.12.008⟩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l’irreprésentable ?. L’accouchement et ses douleurs (XVIIe - 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archives de l’expérience sensorielle et surdité (époque moderne, Picardie et domaine français)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pp.13-36.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⟨10.3917/rdn.450.0013⟩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Scarlett Beauvalet-Boutouyrie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pp.9-12.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⟨10.3917/rdn.450.0009⟩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sourdes, de l’abbaye Saint-Jean d’Amiens au domaine français (XVIe siècle – milieu du XVIIIe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450 (1), 412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de Fay (v. 1665-1746), figure sourde de l’abbaye Saint-Jean d’Amiens : retour aux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pp.37-66.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⟨10.3917/rdn.450.0037⟩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la lumière à l'ombre : Marie-Thérèse et Émile Ollivier, un exil en famille (Italie, 1870-1873)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2021, 61 (2), pp.83--101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maternelle et infantile (Europe, XVIe-XIXe siècles) : état des lieux historiographique et bibliographique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2020, 139 (1), pp.27-90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 bonheur de [son] compagnon&amp;quot;, Marie-Thérèse Gravier et Emile Ollivier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2019, 14,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scène de 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 la grossesse en France aux XVIIIe et 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désirée, grossesse imposée. Le vécu de la grossesse aux XVIII e et XIX e siècles en France dans les écrits féminins privés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2009, 28e année (4), pp.35-49.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⟨10.3917/hes.094.0035⟩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l’expérience sensorielle et surdité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sourdes, de Saint-Jean d’Amiens au domaine français (16e-18e s.), journée d'étude</w:t>
            </w:r>
            <w:r>
              <w:rPr/>
              <w:t xml:space="preserve">, Audrey Duru; Emmanuelle Berthiaud; Scarlett Beauvalet, Nov 2023, Amiens, Musée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père. Une histoire plurielle de la paternité (XVe-XXe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Isaure Boitel</w:t>
              </w:r>
            </w:hyperlink>
          </w:p>
          <w:p>
            <w:pPr/>
            <w:r>
              <w:rPr/>
              <w:t xml:space="preserve">Presses universitaires du Septentrion. 2025, 978-2-7574-4362-0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Prévenir, accueillir, guérir : la médecine des enfants de l'époque moderne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van Wijland</w:t>
              </w:r>
            </w:hyperlink>
          </w:p>
          <w:p>
            <w:pPr/>
            <w:r>
              <w:rPr/>
              <w:t xml:space="preserve">Presses Universitaires du Septentrion.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pensionnaires sourds et muets » : l’abbaye Saint-Jean à Amiens au début du xviiie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Ninon Dubourg (dir.); Gildas Brégain (dir.); Fabrice Bertin (dir.). </w:t>
            </w:r>
            <w:r>
              <w:rPr>
                <w:i w:val="1"/>
                <w:iCs w:val="1"/>
              </w:rPr>
              <w:t xml:space="preserve">Histoires des handicaps à travers les siècles : Identifications, trajectoires, institutions et sociabilités</w:t>
            </w:r>
            <w:r>
              <w:rPr/>
              <w:t xml:space="preserve">, Presses universitaires de Rennes, pp.245-252, 2026, Histoire, 979-10-413-1077-7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pourtant ils souffrent ». Les médecins et la douleur du petit enfant : évolution des représentations et des attitudes (xvie siècle-début xixe 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Prévenir, accueillir, guérir. La médecine des enfants de l’époque moderne à nos jours</w:t>
            </w:r>
            <w:r>
              <w:rPr/>
              <w:t xml:space="preserve">, Presses universitaires du Septentrion, pp.63-84,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⟨10.4000/books.septentrion.126247⟩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pourtant ils souffrent » : les médecins et la douleur du petit enfant : évolution des représentations et des attitudes (XVIe-XIXe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Prévenir, accueillir, guérir : la médecine des enfants de l'époque moderne à nos jours, co-dirigé par Emmanuelle Berthiaud, François Léger, Jérôme van Wijland</w:t>
            </w:r>
            <w:r>
              <w:rPr/>
              <w:t xml:space="preserve">, pp.63-83,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charité maternelle : de la charité à l’assistance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/>
              <w:t xml:space="preserve">Scarlett Beauvalet, Marie-Claude Dinet </w:t>
            </w:r>
            <w:r>
              <w:rPr>
                <w:i w:val="1"/>
                <w:iCs w:val="1"/>
              </w:rPr>
              <w:t xml:space="preserve">Lieux et pratiques de santé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ATTENDRE UN ENFANT » : VECU ET REPRESENTATIONS DE LA GROSSESSE AUX XVIII ème ET XIX ème SIECLES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/>
              <w:t xml:space="preserve">Sciences de l'Homme et Société. Université de Picardie Jules Verne, 2011.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tel-02517796v1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073C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5D0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EFB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F28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ne.fr/article/genre-et-europe/le-corps-genre-expression-dune-identite-europeenne/corps-de-femmes-corps-de-meres" TargetMode="External"/><Relationship Id="rId9" Type="http://schemas.openxmlformats.org/officeDocument/2006/relationships/hyperlink" Target="https://u-picardie.hal.science/hal-05495754v1" TargetMode="External"/><Relationship Id="rId10" Type="http://schemas.openxmlformats.org/officeDocument/2006/relationships/hyperlink" Target="https://hal.science/search/index/?q=*&amp;authFullName_s=Emmanuelle Berthiaud" TargetMode="External"/><Relationship Id="rId11" Type="http://schemas.openxmlformats.org/officeDocument/2006/relationships/hyperlink" Target="https://dx.doi.org/10.1016/j.neurenf.2025.12.008" TargetMode="External"/><Relationship Id="rId12" Type="http://schemas.openxmlformats.org/officeDocument/2006/relationships/hyperlink" Target="https://u-picardie.hal.science/hal-04984058v1" TargetMode="External"/><Relationship Id="rId13" Type="http://schemas.openxmlformats.org/officeDocument/2006/relationships/hyperlink" Target="https://hal.science/hal-05127905v1" TargetMode="External"/><Relationship Id="rId14" Type="http://schemas.openxmlformats.org/officeDocument/2006/relationships/hyperlink" Target="https://hal.science/search/index/?q=*&amp;authFullName_s=Audrey Duru" TargetMode="External"/><Relationship Id="rId15" Type="http://schemas.openxmlformats.org/officeDocument/2006/relationships/hyperlink" Target="https://dx.doi.org/10.3917/rdn.450.0013" TargetMode="External"/><Relationship Id="rId16" Type="http://schemas.openxmlformats.org/officeDocument/2006/relationships/hyperlink" Target="https://hal.science/hal-05127835v1" TargetMode="External"/><Relationship Id="rId17" Type="http://schemas.openxmlformats.org/officeDocument/2006/relationships/hyperlink" Target="https://hal.science/search/index/?q=*&amp;authFullName_s=Scarlett Beauvalet-Boutouyrie" TargetMode="External"/><Relationship Id="rId18" Type="http://schemas.openxmlformats.org/officeDocument/2006/relationships/hyperlink" Target="https://dx.doi.org/10.3917/rdn.450.0009" TargetMode="External"/><Relationship Id="rId19" Type="http://schemas.openxmlformats.org/officeDocument/2006/relationships/hyperlink" Target="https://u-picardie.hal.science/hal-05388921v1" TargetMode="External"/><Relationship Id="rId20" Type="http://schemas.openxmlformats.org/officeDocument/2006/relationships/hyperlink" Target="https://hal.science/search/index/?q=*&amp;authFullName_s=Scarlett Beauvalet" TargetMode="External"/><Relationship Id="rId21" Type="http://schemas.openxmlformats.org/officeDocument/2006/relationships/hyperlink" Target="https://hal.science/hal-05127872v1" TargetMode="External"/><Relationship Id="rId22" Type="http://schemas.openxmlformats.org/officeDocument/2006/relationships/hyperlink" Target="https://dx.doi.org/10.3917/rdn.450.0037" TargetMode="External"/><Relationship Id="rId23" Type="http://schemas.openxmlformats.org/officeDocument/2006/relationships/hyperlink" Target="https://u-picardie.hal.science/hal-03679075v1" TargetMode="External"/><Relationship Id="rId24" Type="http://schemas.openxmlformats.org/officeDocument/2006/relationships/hyperlink" Target="https://u-picardie.hal.science/hal-03680854v1" TargetMode="External"/><Relationship Id="rId25" Type="http://schemas.openxmlformats.org/officeDocument/2006/relationships/hyperlink" Target="https://hal.science/hal-05316660v1" TargetMode="External"/><Relationship Id="rId26" Type="http://schemas.openxmlformats.org/officeDocument/2006/relationships/hyperlink" Target="https://hal.science/hal-01783639v1" TargetMode="External"/><Relationship Id="rId27" Type="http://schemas.openxmlformats.org/officeDocument/2006/relationships/hyperlink" Target="https://hal.science/hal-01767606v1" TargetMode="External"/><Relationship Id="rId28" Type="http://schemas.openxmlformats.org/officeDocument/2006/relationships/hyperlink" Target="https://hal.science/hal-01767539v1" TargetMode="External"/><Relationship Id="rId29" Type="http://schemas.openxmlformats.org/officeDocument/2006/relationships/hyperlink" Target="https://dx.doi.org/10.3917/hes.094.0035" TargetMode="External"/><Relationship Id="rId30" Type="http://schemas.openxmlformats.org/officeDocument/2006/relationships/hyperlink" Target="https://u-picardie.hal.science/hal-04296465v1" TargetMode="External"/><Relationship Id="rId31" Type="http://schemas.openxmlformats.org/officeDocument/2006/relationships/hyperlink" Target="https://u-picardie.hal.science/hal-05306132v1" TargetMode="External"/><Relationship Id="rId32" Type="http://schemas.openxmlformats.org/officeDocument/2006/relationships/hyperlink" Target="https://hal.science/search/index/?q=*&amp;authFullName_s=Isaure Boitel" TargetMode="External"/><Relationship Id="rId33" Type="http://schemas.openxmlformats.org/officeDocument/2006/relationships/hyperlink" Target="https://hal.science/hal-05316666v1" TargetMode="External"/><Relationship Id="rId34" Type="http://schemas.openxmlformats.org/officeDocument/2006/relationships/hyperlink" Target="https://hal.science/search/index/?q=*&amp;authFullName_s=Fran&#231;ois L&#233;ger" TargetMode="External"/><Relationship Id="rId35" Type="http://schemas.openxmlformats.org/officeDocument/2006/relationships/hyperlink" Target="https://hal.science/search/index/?q=*&amp;authFullName_s=J&#233;r&#244;me van Wijland" TargetMode="External"/><Relationship Id="rId36" Type="http://schemas.openxmlformats.org/officeDocument/2006/relationships/hyperlink" Target="https://u-picardie.hal.science/hal-05521252v1" TargetMode="External"/><Relationship Id="rId37" Type="http://schemas.openxmlformats.org/officeDocument/2006/relationships/hyperlink" Target="https://u-picardie.hal.science/hal-04195855v1" TargetMode="External"/><Relationship Id="rId38" Type="http://schemas.openxmlformats.org/officeDocument/2006/relationships/hyperlink" Target="https://dx.doi.org/10.4000/books.septentrion.126247" TargetMode="External"/><Relationship Id="rId39" Type="http://schemas.openxmlformats.org/officeDocument/2006/relationships/hyperlink" Target="https://hal.science/hal-05316662v1" TargetMode="External"/><Relationship Id="rId40" Type="http://schemas.openxmlformats.org/officeDocument/2006/relationships/hyperlink" Target="https://hal.science/hal-01767613v1" TargetMode="External"/><Relationship Id="rId41" Type="http://schemas.openxmlformats.org/officeDocument/2006/relationships/hyperlink" Target="https://hal.science/tel-02517796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BERTHIAUD</dc:title>
  <dc:description>CV</dc:description>
  <dc:subject/>
  <cp:keywords/>
  <cp:category/>
  <cp:lastModifiedBy/>
  <dcterms:created xsi:type="dcterms:W3CDTF">2026-03-15T09:02:54+01:00</dcterms:created>
  <dcterms:modified xsi:type="dcterms:W3CDTF">2026-03-15T09:02:54+01:00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