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Guittet </w:t>
      </w:r>
      <w:r>
        <w:rPr>
          <w:color w:val="641e6e"/>
        </w:rPr>
        <w:t xml:space="preserve">Maîtresse de conférences (Université Sorbonne Nouvelle, Cerlis)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emmanuelle-guittet</w:t>
        </w:r>
      </w:hyperlink>
    </w:p>
    <w:p>
      <w:pPr>
        <w:spacing w:before="600"/>
      </w:pPr>
    </w:p>
    <w:p>
      <w:pPr>
        <w:pStyle w:val="Heading2"/>
      </w:pPr>
      <w:r>
        <w:rPr>
          <w:color w:val="1e198e"/>
          <w:b w:val="1"/>
          <w:bCs w:val="1"/>
        </w:rPr>
        <w:t xml:space="preserve">Présentation</w:t>
      </w:r>
    </w:p>
    <w:p>
      <w:pPr>
        <w:spacing w:after="100"/>
      </w:pPr>
    </w:p>
    <w:p>
      <w:pPr/>
      <w:r>
        <w:rPr/>
        <w:t xml:space="preserve">Mes travaux s’inscrivent dans une sociologie de la culture, des loisirs et du numérique. Après une recherche doctorale qui portait sur la prescription littéraire et ses usages par les lecteurs et lectrices de romans, je cherche à interroger à travers mes recherches le renouvellement des pratiques culturelles et de loisirs par les réseaux et plateformes socionumériques, leurs usages sociaux, les sociabilités qui les encadrent, les modalités de leur transmission et des apprentissages ou encore le réinvestissement professionnel et/ou marchand dont elles peuvent faire l’objet.</w:t>
      </w:r>
    </w:p>
    <w:p>
      <w:pPr/>
      <w:r>
        <w:rPr/>
        <w:t xml:space="preserve">J’étudie ces questions prioritairement à travers les domaines de la lecture, des pratiques amateurs (tricot, piano et chant) et des pratiques ésotériques et de développement personnel (activités de cartomancie menées en ligne).</w:t>
      </w:r>
    </w:p>
    <w:p>
      <w:pPr/>
      <w:r>
        <w:rPr/>
        <w:t xml:space="preserve">Je suis membre du RT14 « Sociologie des arts et de la culture » de l’AFS.</w:t>
      </w:r>
    </w:p>
    <w:p>
      <w:pPr/>
      <w:r>
        <w:rPr>
          <w:b w:val="1"/>
          <w:bCs w:val="1"/>
        </w:rPr>
        <w:t xml:space="preserve">Axes de recherche :</w:t>
      </w:r>
    </w:p>
    <w:p>
      <w:pPr>
        <w:numPr>
          <w:ilvl w:val="0"/>
          <w:numId w:val="2"/>
        </w:numPr>
      </w:pPr>
      <w:r>
        <w:rPr/>
        <w:t xml:space="preserve">Socialisation, transmissions et apprentissage dans le cadre des loisirs et pratiques culturelles</w:t>
      </w:r>
    </w:p>
    <w:p>
      <w:pPr>
        <w:numPr>
          <w:ilvl w:val="0"/>
          <w:numId w:val="2"/>
        </w:numPr>
      </w:pPr>
      <w:r>
        <w:rPr/>
        <w:t xml:space="preserve">Influence et confiance (prescription culturelle ; croyances ; production de contenus en ligne)</w:t>
      </w:r>
    </w:p>
    <w:p>
      <w:pPr>
        <w:numPr>
          <w:ilvl w:val="0"/>
          <w:numId w:val="2"/>
        </w:numPr>
      </w:pPr>
      <w:r>
        <w:rPr/>
        <w:t xml:space="preserve">Inégalités culturelles et usages sociaux des pratiques culturelles et de loisirs</w:t>
      </w:r>
    </w:p>
    <w:p>
      <w:pPr>
        <w:numPr>
          <w:ilvl w:val="0"/>
          <w:numId w:val="2"/>
        </w:numPr>
      </w:pPr>
      <w:r>
        <w:rPr/>
        <w:t xml:space="preserve">Numérisation des pratiques culturelles et de loisirs (réseaux et plateformes socionumériques ; supports des pratiques)</w:t>
      </w:r>
    </w:p>
    <w:p>
      <w:pPr>
        <w:numPr>
          <w:ilvl w:val="0"/>
          <w:numId w:val="2"/>
        </w:numPr>
      </w:pPr>
      <w:r>
        <w:rPr/>
        <w:t xml:space="preserve">Articulation travail/loisirs (travail des plateformes ; reconversions professionnelles dans les domaines de loisirs)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Penser collectivement les inégalités de genre dans l’ESR</w:t>
              </w:r>
            </w:hyperlink>
          </w:p>
          <w:p>
            <w:pPr/>
            <w:hyperlink r:id="rId9" w:history="1">
              <w:r>
                <w:rPr>
                  <w:color w:val="#410a8c"/>
                  <w:u w:val="single"/>
                </w:rPr>
                <w:t xml:space="preserve">Stéphanie Archat</w:t>
              </w:r>
            </w:hyperlink>
            <w:r>
              <w:rPr/>
              <w:t xml:space="preserve">,</w:t>
            </w:r>
            <w:hyperlink r:id="rId10" w:history="1">
              <w:r>
                <w:rPr>
                  <w:color w:val="#410a8c"/>
                  <w:u w:val="single"/>
                </w:rPr>
                <w:t xml:space="preserve">Emmanuelle Guittet</w:t>
              </w:r>
            </w:hyperlink>
            <w:r>
              <w:rPr/>
              <w:t xml:space="preserve">,</w:t>
            </w:r>
            <w:hyperlink r:id="rId11" w:history="1">
              <w:r>
                <w:rPr>
                  <w:color w:val="#410a8c"/>
                  <w:u w:val="single"/>
                </w:rPr>
                <w:t xml:space="preserve">Pierre Bataille</w:t>
              </w:r>
            </w:hyperlink>
          </w:p>
          <w:p>
            <w:pPr/>
            <w:r>
              <w:rPr>
                <w:i w:val="1"/>
                <w:iCs w:val="1"/>
              </w:rPr>
              <w:t xml:space="preserve">Socio-logos</w:t>
            </w:r>
            <w:r>
              <w:rPr/>
              <w:t xml:space="preserve">, 2026, 22, </w:t>
            </w:r>
            <w:hyperlink r:id="rId12" w:history="1">
              <w:r>
                <w:rPr>
                  <w:color w:val="#410a8c"/>
                  <w:u w:val="single"/>
                </w:rPr>
                <w:t xml:space="preserve">⟨10.4000/15tsa⟩</w:t>
              </w:r>
            </w:hyperlink>
          </w:p>
          <w:p>
            <w:pPr/>
            <w:r>
              <w:rPr/>
              <w:t xml:space="preserve">Article dans une revue</w:t>
            </w:r>
            <w:r>
              <w:rPr/>
              <w:t xml:space="preserve"> (article de synthèse)</w:t>
            </w:r>
          </w:p>
          <w:p>
            <w:pPr/>
            <w:hyperlink r:id="rId8" w:history="1">
              <w:r>
                <w:rPr>
                  <w:color w:val="#410a8c"/>
                  <w:u w:val="single"/>
                </w:rPr>
                <w:t xml:space="preserve">hal-05545176v1</w:t>
              </w:r>
            </w:hyperlink>
          </w:p>
        </w:tc>
      </w:tr>
      <w:tr>
        <w:trPr/>
        <w:tc>
          <w:tcPr>
            <w:noWrap/>
          </w:tcPr>
          <w:p>
            <w:pPr>
              <w:spacing w:after="200"/>
            </w:pPr>
            <w:hyperlink r:id="rId13" w:history="1">
              <w:r>
                <w:rPr>
                  <w:color w:val="1e198e"/>
                  <w:b w:val="1"/>
                  <w:bCs w:val="1"/>
                  <w:u w:val="single"/>
                </w:rPr>
                <w:t xml:space="preserve">« Nous, on lui donne 5/5 ». L’apprentissage de la recherche avec Dominique Pasquier</w:t>
              </w:r>
            </w:hyperlink>
          </w:p>
          <w:p>
            <w:pPr/>
            <w:hyperlink r:id="rId14" w:history="1">
              <w:r>
                <w:rPr>
                  <w:color w:val="#410a8c"/>
                  <w:u w:val="single"/>
                </w:rPr>
                <w:t xml:space="preserve">Irène Bastard</w:t>
              </w:r>
            </w:hyperlink>
            <w:r>
              <w:rPr/>
              <w:t xml:space="preserve">,</w:t>
            </w:r>
            <w:hyperlink r:id="rId15" w:history="1">
              <w:r>
                <w:rPr>
                  <w:color w:val="#410a8c"/>
                  <w:u w:val="single"/>
                </w:rPr>
                <w:t xml:space="preserve">Florence Eloy</w:t>
              </w:r>
            </w:hyperlink>
            <w:r>
              <w:rPr/>
              <w:t xml:space="preserve">,</w:t>
            </w:r>
            <w:hyperlink r:id="rId16" w:history="1">
              <w:r>
                <w:rPr>
                  <w:color w:val="#410a8c"/>
                  <w:u w:val="single"/>
                </w:rPr>
                <w:t xml:space="preserve">Sébastien Francois</w:t>
              </w:r>
            </w:hyperlink>
            <w:r>
              <w:rPr/>
              <w:t xml:space="preserve">,</w:t>
            </w:r>
            <w:hyperlink r:id="rId17" w:history="1">
              <w:r>
                <w:rPr>
                  <w:color w:val="#410a8c"/>
                  <w:u w:val="single"/>
                </w:rPr>
                <w:t xml:space="preserve">Quentin Gilliotte</w:t>
              </w:r>
            </w:hyperlink>
            <w:r>
              <w:rPr/>
              <w:t xml:space="preserve">,</w:t>
            </w:r>
            <w:hyperlink r:id="rId10" w:history="1">
              <w:r>
                <w:rPr>
                  <w:color w:val="#410a8c"/>
                  <w:u w:val="single"/>
                </w:rPr>
                <w:t xml:space="preserve">Emmanuelle Guittet</w:t>
              </w:r>
            </w:hyperlink>
            <w:r>
              <w:rPr/>
              <w:t xml:space="preserve">et al.</w:t>
            </w:r>
          </w:p>
          <w:p>
            <w:pPr/>
            <w:r>
              <w:rPr>
                <w:i w:val="1"/>
                <w:iCs w:val="1"/>
              </w:rPr>
              <w:t xml:space="preserve">Réseaux : communication, technologie, société</w:t>
            </w:r>
            <w:r>
              <w:rPr/>
              <w:t xml:space="preserve">, 2025, N° 252 (4), pp.335-353. </w:t>
            </w:r>
            <w:hyperlink r:id="rId18" w:history="1">
              <w:r>
                <w:rPr>
                  <w:color w:val="#410a8c"/>
                  <w:u w:val="single"/>
                </w:rPr>
                <w:t xml:space="preserve">⟨10.3917/res.252.0335⟩</w:t>
              </w:r>
            </w:hyperlink>
          </w:p>
          <w:p>
            <w:pPr/>
            <w:r>
              <w:rPr/>
              <w:t xml:space="preserve">Article dans une revue</w:t>
            </w:r>
          </w:p>
          <w:p>
            <w:pPr/>
            <w:hyperlink r:id="rId13" w:history="1">
              <w:r>
                <w:rPr>
                  <w:color w:val="#410a8c"/>
                  <w:u w:val="single"/>
                </w:rPr>
                <w:t xml:space="preserve">hal-05357546v1</w:t>
              </w:r>
            </w:hyperlink>
          </w:p>
        </w:tc>
      </w:tr>
      <w:tr>
        <w:trPr/>
        <w:tc>
          <w:tcPr>
            <w:noWrap/>
          </w:tcPr>
          <w:p>
            <w:pPr>
              <w:spacing w:after="200"/>
            </w:pPr>
            <w:hyperlink r:id="rId19" w:history="1">
              <w:r>
                <w:rPr>
                  <w:color w:val="1e198e"/>
                  <w:b w:val="1"/>
                  <w:bCs w:val="1"/>
                  <w:u w:val="single"/>
                </w:rPr>
                <w:t xml:space="preserve">Et que chacun se mette à jouer ? Les usages inégaux de « tutos » vidéo dans l’apprentissage de la musique à l’âge adulte</w:t>
              </w:r>
            </w:hyperlink>
          </w:p>
          <w:p>
            <w:pPr/>
            <w:hyperlink r:id="rId10" w:history="1">
              <w:r>
                <w:rPr>
                  <w:color w:val="#410a8c"/>
                  <w:u w:val="single"/>
                </w:rPr>
                <w:t xml:space="preserve">Emmanuelle Guittet</w:t>
              </w:r>
            </w:hyperlink>
          </w:p>
          <w:p>
            <w:pPr/>
            <w:r>
              <w:rPr>
                <w:i w:val="1"/>
                <w:iCs w:val="1"/>
              </w:rPr>
              <w:t xml:space="preserve">Réseaux : communication, technologie, société</w:t>
            </w:r>
            <w:r>
              <w:rPr/>
              <w:t xml:space="preserve">, 2025, N° 252 (4), pp.109-142. </w:t>
            </w:r>
            <w:hyperlink r:id="rId20" w:history="1">
              <w:r>
                <w:rPr>
                  <w:color w:val="#410a8c"/>
                  <w:u w:val="single"/>
                </w:rPr>
                <w:t xml:space="preserve">⟨10.3917/res.252.0109⟩</w:t>
              </w:r>
            </w:hyperlink>
          </w:p>
          <w:p>
            <w:pPr/>
            <w:r>
              <w:rPr/>
              <w:t xml:space="preserve">Article dans une revue</w:t>
            </w:r>
          </w:p>
          <w:p>
            <w:pPr/>
            <w:hyperlink r:id="rId19" w:history="1">
              <w:r>
                <w:rPr>
                  <w:color w:val="#410a8c"/>
                  <w:u w:val="single"/>
                </w:rPr>
                <w:t xml:space="preserve">hal-05322881v1</w:t>
              </w:r>
            </w:hyperlink>
          </w:p>
        </w:tc>
      </w:tr>
      <w:tr>
        <w:trPr/>
        <w:tc>
          <w:tcPr>
            <w:noWrap/>
          </w:tcPr>
          <w:p>
            <w:pPr>
              <w:spacing w:after="200"/>
            </w:pPr>
            <w:hyperlink r:id="rId21" w:history="1">
              <w:r>
                <w:rPr>
                  <w:color w:val="1e198e"/>
                  <w:b w:val="1"/>
                  <w:bCs w:val="1"/>
                  <w:u w:val="single"/>
                </w:rPr>
                <w:t xml:space="preserve">Une cartomancie à « deux vitesses »</w:t>
              </w:r>
            </w:hyperlink>
          </w:p>
          <w:p>
            <w:pPr/>
            <w:hyperlink r:id="rId17" w:history="1">
              <w:r>
                <w:rPr>
                  <w:color w:val="#410a8c"/>
                  <w:u w:val="single"/>
                </w:rPr>
                <w:t xml:space="preserve">Quentin Gilliotte</w:t>
              </w:r>
            </w:hyperlink>
            <w:r>
              <w:rPr/>
              <w:t xml:space="preserve">,</w:t>
            </w:r>
            <w:hyperlink r:id="rId10" w:history="1">
              <w:r>
                <w:rPr>
                  <w:color w:val="#410a8c"/>
                  <w:u w:val="single"/>
                </w:rPr>
                <w:t xml:space="preserve">Emmanuelle Guittet</w:t>
              </w:r>
            </w:hyperlink>
          </w:p>
          <w:p>
            <w:pPr/>
            <w:r>
              <w:rPr>
                <w:i w:val="1"/>
                <w:iCs w:val="1"/>
              </w:rPr>
              <w:t xml:space="preserve">Revue Française de Socio-Economie</w:t>
            </w:r>
            <w:r>
              <w:rPr/>
              <w:t xml:space="preserve">, 2025, 1 (34), pp.85-106. </w:t>
            </w:r>
            <w:hyperlink r:id="rId22" w:history="1">
              <w:r>
                <w:rPr>
                  <w:color w:val="#410a8c"/>
                  <w:u w:val="single"/>
                </w:rPr>
                <w:t xml:space="preserve">⟨10.3917/rfse.034.0085⟩</w:t>
              </w:r>
            </w:hyperlink>
          </w:p>
          <w:p>
            <w:pPr/>
            <w:r>
              <w:rPr/>
              <w:t xml:space="preserve">Article dans une revue</w:t>
            </w:r>
          </w:p>
          <w:p>
            <w:pPr/>
            <w:hyperlink r:id="rId21" w:history="1">
              <w:r>
                <w:rPr>
                  <w:color w:val="#410a8c"/>
                  <w:u w:val="single"/>
                </w:rPr>
                <w:t xml:space="preserve">hal-05135967v1</w:t>
              </w:r>
            </w:hyperlink>
          </w:p>
        </w:tc>
      </w:tr>
      <w:tr>
        <w:trPr/>
        <w:tc>
          <w:tcPr>
            <w:noWrap/>
          </w:tcPr>
          <w:p>
            <w:pPr>
              <w:spacing w:after="200"/>
            </w:pPr>
            <w:hyperlink r:id="rId23" w:history="1">
              <w:r>
                <w:rPr>
                  <w:color w:val="1e198e"/>
                  <w:b w:val="1"/>
                  <w:bCs w:val="1"/>
                  <w:u w:val="single"/>
                </w:rPr>
                <w:t xml:space="preserve">Choisir un livre dans une offre (il)limitée: Les influences situées de la prescription en librairie indépendante</w:t>
              </w:r>
            </w:hyperlink>
          </w:p>
          <w:p>
            <w:pPr/>
            <w:hyperlink r:id="rId10" w:history="1">
              <w:r>
                <w:rPr>
                  <w:color w:val="#410a8c"/>
                  <w:u w:val="single"/>
                </w:rPr>
                <w:t xml:space="preserve">Emmanuelle Guittet</w:t>
              </w:r>
            </w:hyperlink>
          </w:p>
          <w:p>
            <w:pPr/>
            <w:r>
              <w:rPr>
                <w:i w:val="1"/>
                <w:iCs w:val="1"/>
              </w:rPr>
              <w:t xml:space="preserve">Sociologie</w:t>
            </w:r>
            <w:r>
              <w:rPr/>
              <w:t xml:space="preserve">, 2024, 15 (2), </w:t>
            </w:r>
            <w:hyperlink r:id="rId24" w:history="1">
              <w:r>
                <w:rPr>
                  <w:color w:val="#410a8c"/>
                  <w:u w:val="single"/>
                </w:rPr>
                <w:t xml:space="preserve">⟨10.3917/socio.152.0171⟩</w:t>
              </w:r>
            </w:hyperlink>
          </w:p>
          <w:p>
            <w:pPr/>
            <w:r>
              <w:rPr/>
              <w:t xml:space="preserve">Article dans une revue</w:t>
            </w:r>
          </w:p>
          <w:p>
            <w:pPr/>
            <w:hyperlink r:id="rId23" w:history="1">
              <w:r>
                <w:rPr>
                  <w:color w:val="#410a8c"/>
                  <w:u w:val="single"/>
                </w:rPr>
                <w:t xml:space="preserve">hal-04627039v1</w:t>
              </w:r>
            </w:hyperlink>
          </w:p>
        </w:tc>
      </w:tr>
      <w:tr>
        <w:trPr/>
        <w:tc>
          <w:tcPr>
            <w:noWrap/>
          </w:tcPr>
          <w:p>
            <w:pPr>
              <w:spacing w:after="200"/>
            </w:pPr>
            <w:hyperlink r:id="rId25" w:history="1">
              <w:r>
                <w:rPr>
                  <w:color w:val="1e198e"/>
                  <w:b w:val="1"/>
                  <w:bCs w:val="1"/>
                  <w:u w:val="single"/>
                </w:rPr>
                <w:t xml:space="preserve">« Moi, ce que j’aime, c’est apprendre » : la centralité des apprentissages dans les pratiques de tricot en ligne</w:t>
              </w:r>
            </w:hyperlink>
          </w:p>
          <w:p>
            <w:pPr/>
            <w:hyperlink r:id="rId10" w:history="1">
              <w:r>
                <w:rPr>
                  <w:color w:val="#410a8c"/>
                  <w:u w:val="single"/>
                </w:rPr>
                <w:t xml:space="preserve">Emmanuelle Guittet</w:t>
              </w:r>
            </w:hyperlink>
            <w:r>
              <w:rPr/>
              <w:t xml:space="preserve">,</w:t>
            </w:r>
            <w:hyperlink r:id="rId26" w:history="1">
              <w:r>
                <w:rPr>
                  <w:color w:val="#410a8c"/>
                  <w:u w:val="single"/>
                </w:rPr>
                <w:t xml:space="preserve">Vinciane Zabban</w:t>
              </w:r>
            </w:hyperlink>
          </w:p>
          <w:p>
            <w:pPr/>
            <w:r>
              <w:rPr>
                <w:i w:val="1"/>
                <w:iCs w:val="1"/>
              </w:rPr>
              <w:t xml:space="preserve">Recherches en sciences sociales sur Internet/Social science research on the Internet</w:t>
            </w:r>
            <w:r>
              <w:rPr/>
              <w:t xml:space="preserve">, 2023, 12, </w:t>
            </w:r>
            <w:hyperlink r:id="rId27" w:history="1">
              <w:r>
                <w:rPr>
                  <w:color w:val="#410a8c"/>
                  <w:u w:val="single"/>
                </w:rPr>
                <w:t xml:space="preserve">⟨10.4000/reset.4495⟩</w:t>
              </w:r>
            </w:hyperlink>
          </w:p>
          <w:p>
            <w:pPr/>
            <w:r>
              <w:rPr/>
              <w:t xml:space="preserve">Article dans une revue</w:t>
            </w:r>
          </w:p>
          <w:p>
            <w:pPr/>
            <w:hyperlink r:id="rId25" w:history="1">
              <w:r>
                <w:rPr>
                  <w:color w:val="#410a8c"/>
                  <w:u w:val="single"/>
                </w:rPr>
                <w:t xml:space="preserve">hal-04047572v1</w:t>
              </w:r>
            </w:hyperlink>
          </w:p>
        </w:tc>
      </w:tr>
      <w:tr>
        <w:trPr/>
        <w:tc>
          <w:tcPr>
            <w:noWrap/>
          </w:tcPr>
          <w:p>
            <w:pPr>
              <w:spacing w:after="200"/>
            </w:pPr>
            <w:hyperlink r:id="rId28" w:history="1">
              <w:r>
                <w:rPr>
                  <w:color w:val="1e198e"/>
                  <w:b w:val="1"/>
                  <w:bCs w:val="1"/>
                  <w:u w:val="single"/>
                </w:rPr>
                <w:t xml:space="preserve">La production individuelle et collective des bonnes pratiques dans une activité non encadrée. Étude de cas d’un conflit entre praticien·nes de la cartomancie en ligne</w:t>
              </w:r>
            </w:hyperlink>
          </w:p>
          <w:p>
            <w:pPr/>
            <w:hyperlink r:id="rId17" w:history="1">
              <w:r>
                <w:rPr>
                  <w:color w:val="#410a8c"/>
                  <w:u w:val="single"/>
                </w:rPr>
                <w:t xml:space="preserve">Quentin Gilliotte</w:t>
              </w:r>
            </w:hyperlink>
            <w:r>
              <w:rPr/>
              <w:t xml:space="preserve">,</w:t>
            </w:r>
            <w:hyperlink r:id="rId10" w:history="1">
              <w:r>
                <w:rPr>
                  <w:color w:val="#410a8c"/>
                  <w:u w:val="single"/>
                </w:rPr>
                <w:t xml:space="preserve">Emmanuelle Guittet</w:t>
              </w:r>
            </w:hyperlink>
          </w:p>
          <w:p>
            <w:pPr/>
            <w:r>
              <w:rPr>
                <w:i w:val="1"/>
                <w:iCs w:val="1"/>
              </w:rPr>
              <w:t xml:space="preserve">Sociologies pratiques</w:t>
            </w:r>
            <w:r>
              <w:rPr/>
              <w:t xml:space="preserve">, 2023, 46 (1), pp.31-41. </w:t>
            </w:r>
            <w:hyperlink r:id="rId29" w:history="1">
              <w:r>
                <w:rPr>
                  <w:color w:val="#410a8c"/>
                  <w:u w:val="single"/>
                </w:rPr>
                <w:t xml:space="preserve">⟨10.3917/sopr.046.0031⟩</w:t>
              </w:r>
            </w:hyperlink>
          </w:p>
          <w:p>
            <w:pPr/>
            <w:r>
              <w:rPr/>
              <w:t xml:space="preserve">Article dans une revue</w:t>
            </w:r>
          </w:p>
          <w:p>
            <w:pPr/>
            <w:hyperlink r:id="rId28" w:history="1">
              <w:r>
                <w:rPr>
                  <w:color w:val="#410a8c"/>
                  <w:u w:val="single"/>
                </w:rPr>
                <w:t xml:space="preserve">halshs-04193464v1</w:t>
              </w:r>
            </w:hyperlink>
          </w:p>
        </w:tc>
      </w:tr>
      <w:tr>
        <w:trPr/>
        <w:tc>
          <w:tcPr>
            <w:noWrap/>
          </w:tcPr>
          <w:p>
            <w:pPr>
              <w:spacing w:after="200"/>
            </w:pPr>
            <w:hyperlink r:id="rId30" w:history="1">
              <w:r>
                <w:rPr>
                  <w:color w:val="1e198e"/>
                  <w:b w:val="1"/>
                  <w:bCs w:val="1"/>
                  <w:u w:val="single"/>
                </w:rPr>
                <w:t xml:space="preserve">L’aiguille et l’écran</w:t>
              </w:r>
            </w:hyperlink>
          </w:p>
          <w:p>
            <w:pPr/>
            <w:hyperlink r:id="rId26" w:history="1">
              <w:r>
                <w:rPr>
                  <w:color w:val="#410a8c"/>
                  <w:u w:val="single"/>
                </w:rPr>
                <w:t xml:space="preserve">Vinciane Zabban</w:t>
              </w:r>
            </w:hyperlink>
            <w:r>
              <w:rPr/>
              <w:t xml:space="preserve">,</w:t>
            </w:r>
            <w:hyperlink r:id="rId10" w:history="1">
              <w:r>
                <w:rPr>
                  <w:color w:val="#410a8c"/>
                  <w:u w:val="single"/>
                </w:rPr>
                <w:t xml:space="preserve">Emmanuelle Guittet</w:t>
              </w:r>
            </w:hyperlink>
          </w:p>
          <w:p>
            <w:pPr/>
            <w:r>
              <w:rPr>
                <w:i w:val="1"/>
                <w:iCs w:val="1"/>
              </w:rPr>
              <w:t xml:space="preserve">Techniques &amp; Culture </w:t>
            </w:r>
            <w:r>
              <w:rPr/>
              <w:t xml:space="preserve">, 2022, 77, pp.216-219. </w:t>
            </w:r>
            <w:hyperlink r:id="rId31" w:history="1">
              <w:r>
                <w:rPr>
                  <w:color w:val="#410a8c"/>
                  <w:u w:val="single"/>
                </w:rPr>
                <w:t xml:space="preserve">⟨10.4000/tc.17015⟩</w:t>
              </w:r>
            </w:hyperlink>
          </w:p>
          <w:p>
            <w:pPr/>
            <w:r>
              <w:rPr/>
              <w:t xml:space="preserve">Article dans une revue</w:t>
            </w:r>
          </w:p>
          <w:p>
            <w:pPr/>
            <w:hyperlink r:id="rId30" w:history="1">
              <w:r>
                <w:rPr>
                  <w:color w:val="#410a8c"/>
                  <w:u w:val="single"/>
                </w:rPr>
                <w:t xml:space="preserve">hal-03964273v1</w:t>
              </w:r>
            </w:hyperlink>
          </w:p>
        </w:tc>
      </w:tr>
      <w:tr>
        <w:trPr/>
        <w:tc>
          <w:tcPr>
            <w:noWrap/>
          </w:tcPr>
          <w:p>
            <w:pPr>
              <w:spacing w:after="200"/>
            </w:pPr>
            <w:hyperlink r:id="rId32" w:history="1">
              <w:r>
                <w:rPr>
                  <w:color w:val="1e198e"/>
                  <w:b w:val="1"/>
                  <w:bCs w:val="1"/>
                  <w:u w:val="single"/>
                </w:rPr>
                <w:t xml:space="preserve">Pour une approche intersectionnelle en sociologie des arts et de la culture</w:t>
              </w:r>
            </w:hyperlink>
          </w:p>
          <w:p>
            <w:pPr/>
            <w:hyperlink r:id="rId33" w:history="1">
              <w:r>
                <w:rPr>
                  <w:color w:val="#410a8c"/>
                  <w:u w:val="single"/>
                </w:rPr>
                <w:t xml:space="preserve">Chloé Delaporte</w:t>
              </w:r>
            </w:hyperlink>
            <w:r>
              <w:rPr/>
              <w:t xml:space="preserve">,</w:t>
            </w:r>
            <w:hyperlink r:id="rId34" w:history="1">
              <w:r>
                <w:rPr>
                  <w:color w:val="#410a8c"/>
                  <w:u w:val="single"/>
                </w:rPr>
                <w:t xml:space="preserve">Artemisa Flores Espínola</w:t>
              </w:r>
            </w:hyperlink>
            <w:r>
              <w:rPr/>
              <w:t xml:space="preserve">,</w:t>
            </w:r>
            <w:hyperlink r:id="rId10" w:history="1">
              <w:r>
                <w:rPr>
                  <w:color w:val="#410a8c"/>
                  <w:u w:val="single"/>
                </w:rPr>
                <w:t xml:space="preserve">Emmanuelle Guittet</w:t>
              </w:r>
            </w:hyperlink>
            <w:r>
              <w:rPr/>
              <w:t xml:space="preserve">,</w:t>
            </w:r>
            <w:hyperlink r:id="rId35" w:history="1">
              <w:r>
                <w:rPr>
                  <w:color w:val="#410a8c"/>
                  <w:u w:val="single"/>
                </w:rPr>
                <w:t xml:space="preserve">Kaoutar Harchi</w:t>
              </w:r>
            </w:hyperlink>
            <w:r>
              <w:rPr/>
              <w:t xml:space="preserve">,</w:t>
            </w:r>
            <w:hyperlink r:id="rId36" w:history="1">
              <w:r>
                <w:rPr>
                  <w:color w:val="#410a8c"/>
                  <w:u w:val="single"/>
                </w:rPr>
                <w:t xml:space="preserve">Marie Sonnette-Manouguian</w:t>
              </w:r>
            </w:hyperlink>
            <w:r>
              <w:rPr/>
              <w:t xml:space="preserve">et al.</w:t>
            </w:r>
          </w:p>
          <w:p>
            <w:pPr/>
            <w:r>
              <w:rPr>
                <w:i w:val="1"/>
                <w:iCs w:val="1"/>
              </w:rPr>
              <w:t xml:space="preserve">Biens Symboliques = Symbolic Goods</w:t>
            </w:r>
            <w:r>
              <w:rPr/>
              <w:t xml:space="preserve">, 2022, 10, </w:t>
            </w:r>
            <w:hyperlink r:id="rId37" w:history="1">
              <w:r>
                <w:rPr>
                  <w:color w:val="#410a8c"/>
                  <w:u w:val="single"/>
                </w:rPr>
                <w:t xml:space="preserve">⟨10.4000/bssg.1089⟩</w:t>
              </w:r>
            </w:hyperlink>
          </w:p>
          <w:p>
            <w:pPr/>
            <w:r>
              <w:rPr/>
              <w:t xml:space="preserve">Article dans une revue</w:t>
            </w:r>
          </w:p>
          <w:p>
            <w:pPr/>
            <w:hyperlink r:id="rId32" w:history="1">
              <w:r>
                <w:rPr>
                  <w:color w:val="#410a8c"/>
                  <w:u w:val="single"/>
                </w:rPr>
                <w:t xml:space="preserve">hal-04262784v1</w:t>
              </w:r>
            </w:hyperlink>
          </w:p>
        </w:tc>
      </w:tr>
      <w:tr>
        <w:trPr/>
        <w:tc>
          <w:tcPr>
            <w:noWrap/>
          </w:tcPr>
          <w:p>
            <w:pPr>
              <w:spacing w:after="200"/>
            </w:pPr>
            <w:hyperlink r:id="rId38" w:history="1">
              <w:r>
                <w:rPr>
                  <w:color w:val="1e198e"/>
                  <w:b w:val="1"/>
                  <w:bCs w:val="1"/>
                  <w:u w:val="single"/>
                </w:rPr>
                <w:t xml:space="preserve">L’enseignement littéraire à l’école. Quand la transmission du goût pour la lecture cède le pas à la valorisation du patrimoine littéraire</w:t>
              </w:r>
            </w:hyperlink>
          </w:p>
          <w:p>
            <w:pPr/>
            <w:hyperlink r:id="rId10" w:history="1">
              <w:r>
                <w:rPr>
                  <w:color w:val="#410a8c"/>
                  <w:u w:val="single"/>
                </w:rPr>
                <w:t xml:space="preserve">Emmanuelle Guittet</w:t>
              </w:r>
            </w:hyperlink>
          </w:p>
          <w:p>
            <w:pPr/>
            <w:r>
              <w:rPr>
                <w:i w:val="1"/>
                <w:iCs w:val="1"/>
              </w:rPr>
              <w:t xml:space="preserve">Culture et Musées</w:t>
            </w:r>
            <w:r>
              <w:rPr/>
              <w:t xml:space="preserve">, 2021, 38, pp.73-97. </w:t>
            </w:r>
            <w:hyperlink r:id="rId39" w:history="1">
              <w:r>
                <w:rPr>
                  <w:color w:val="#410a8c"/>
                  <w:u w:val="single"/>
                </w:rPr>
                <w:t xml:space="preserve">⟨10.4000/culturemusees.6712⟩</w:t>
              </w:r>
            </w:hyperlink>
          </w:p>
          <w:p>
            <w:pPr/>
            <w:r>
              <w:rPr/>
              <w:t xml:space="preserve">Article dans une revue</w:t>
            </w:r>
          </w:p>
          <w:p>
            <w:pPr/>
            <w:hyperlink r:id="rId38" w:history="1">
              <w:r>
                <w:rPr>
                  <w:color w:val="#410a8c"/>
                  <w:u w:val="single"/>
                </w:rPr>
                <w:t xml:space="preserve">hal-03471482v1</w:t>
              </w:r>
            </w:hyperlink>
          </w:p>
        </w:tc>
      </w:tr>
      <w:tr>
        <w:trPr/>
        <w:tc>
          <w:tcPr>
            <w:noWrap/>
          </w:tcPr>
          <w:p>
            <w:pPr>
              <w:spacing w:after="200"/>
            </w:pPr>
            <w:hyperlink r:id="rId40" w:history="1">
              <w:r>
                <w:rPr>
                  <w:color w:val="1e198e"/>
                  <w:b w:val="1"/>
                  <w:bCs w:val="1"/>
                  <w:u w:val="single"/>
                </w:rPr>
                <w:t xml:space="preserve">“Me—I Need Paper”. Analysis of Novel Readers’ Difficult and Unequal Adoption of the Digital Format</w:t>
              </w:r>
            </w:hyperlink>
          </w:p>
          <w:p>
            <w:pPr/>
            <w:hyperlink r:id="rId10" w:history="1">
              <w:r>
                <w:rPr>
                  <w:color w:val="#410a8c"/>
                  <w:u w:val="single"/>
                </w:rPr>
                <w:t xml:space="preserve">Emmanuelle Guittet</w:t>
              </w:r>
            </w:hyperlink>
          </w:p>
          <w:p>
            <w:pPr/>
            <w:r>
              <w:rPr>
                <w:i w:val="1"/>
                <w:iCs w:val="1"/>
              </w:rPr>
              <w:t xml:space="preserve">Biens Symboliques = Symbolic Goods</w:t>
            </w:r>
            <w:r>
              <w:rPr/>
              <w:t xml:space="preserve">, 2020, 7, </w:t>
            </w:r>
            <w:hyperlink r:id="rId41" w:history="1">
              <w:r>
                <w:rPr>
                  <w:color w:val="#410a8c"/>
                  <w:u w:val="single"/>
                </w:rPr>
                <w:t xml:space="preserve">⟨10.4000/bssg.487⟩</w:t>
              </w:r>
            </w:hyperlink>
          </w:p>
          <w:p>
            <w:pPr/>
            <w:r>
              <w:rPr/>
              <w:t xml:space="preserve">Article dans une revue</w:t>
            </w:r>
          </w:p>
          <w:p>
            <w:pPr/>
            <w:hyperlink r:id="rId40" w:history="1">
              <w:r>
                <w:rPr>
                  <w:color w:val="#410a8c"/>
                  <w:u w:val="single"/>
                </w:rPr>
                <w:t xml:space="preserve">hal-04047600v1</w:t>
              </w:r>
            </w:hyperlink>
          </w:p>
        </w:tc>
      </w:tr>
      <w:tr>
        <w:trPr/>
        <w:tc>
          <w:tcPr>
            <w:noWrap/>
          </w:tcPr>
          <w:p>
            <w:pPr>
              <w:spacing w:after="200"/>
            </w:pPr>
            <w:hyperlink r:id="rId42" w:history="1">
              <w:r>
                <w:rPr>
                  <w:color w:val="1e198e"/>
                  <w:b w:val="1"/>
                  <w:bCs w:val="1"/>
                  <w:u w:val="single"/>
                </w:rPr>
                <w:t xml:space="preserve">« Moi, il me faut du papier ». Analyse d’une difficile et inégale conversion des lecteurs et lectrices de romans au numérique</w:t>
              </w:r>
            </w:hyperlink>
          </w:p>
          <w:p>
            <w:pPr/>
            <w:hyperlink r:id="rId10" w:history="1">
              <w:r>
                <w:rPr>
                  <w:color w:val="#410a8c"/>
                  <w:u w:val="single"/>
                </w:rPr>
                <w:t xml:space="preserve">Emmanuelle Guittet</w:t>
              </w:r>
            </w:hyperlink>
          </w:p>
          <w:p>
            <w:pPr/>
            <w:r>
              <w:rPr>
                <w:i w:val="1"/>
                <w:iCs w:val="1"/>
              </w:rPr>
              <w:t xml:space="preserve">Biens Symboliques = Symbolic Goods</w:t>
            </w:r>
            <w:r>
              <w:rPr/>
              <w:t xml:space="preserve">, 2020, 7, </w:t>
            </w:r>
            <w:hyperlink r:id="rId43" w:history="1">
              <w:r>
                <w:rPr>
                  <w:color w:val="#410a8c"/>
                  <w:u w:val="single"/>
                </w:rPr>
                <w:t xml:space="preserve">⟨10.4000/bssg.485⟩</w:t>
              </w:r>
            </w:hyperlink>
          </w:p>
          <w:p>
            <w:pPr/>
            <w:r>
              <w:rPr/>
              <w:t xml:space="preserve">Article dans une revue</w:t>
            </w:r>
          </w:p>
          <w:p>
            <w:pPr/>
            <w:hyperlink r:id="rId42" w:history="1">
              <w:r>
                <w:rPr>
                  <w:color w:val="#410a8c"/>
                  <w:u w:val="single"/>
                </w:rPr>
                <w:t xml:space="preserve">hal-03164814v1</w:t>
              </w:r>
            </w:hyperlink>
          </w:p>
        </w:tc>
      </w:tr>
      <w:tr>
        <w:trPr/>
        <w:tc>
          <w:tcPr>
            <w:noWrap/>
          </w:tcPr>
          <w:p>
            <w:pPr>
              <w:spacing w:after="200"/>
            </w:pPr>
            <w:hyperlink r:id="rId44" w:history="1">
              <w:r>
                <w:rPr>
                  <w:color w:val="1e198e"/>
                  <w:b w:val="1"/>
                  <w:bCs w:val="1"/>
                  <w:u w:val="single"/>
                </w:rPr>
                <w:t xml:space="preserve">Entre aide au choix et extension du plaisir littéraire : des usages rares et différenciés de la recommandation en ligne</w:t>
              </w:r>
            </w:hyperlink>
          </w:p>
          <w:p>
            <w:pPr/>
            <w:hyperlink r:id="rId10" w:history="1">
              <w:r>
                <w:rPr>
                  <w:color w:val="#410a8c"/>
                  <w:u w:val="single"/>
                </w:rPr>
                <w:t xml:space="preserve">Emmanuelle Guittet</w:t>
              </w:r>
            </w:hyperlink>
          </w:p>
          <w:p>
            <w:pPr/>
            <w:r>
              <w:rPr>
                <w:i w:val="1"/>
                <w:iCs w:val="1"/>
              </w:rPr>
              <w:t xml:space="preserve">Terminal. Technologie de l’information, culture &amp; société</w:t>
            </w:r>
            <w:r>
              <w:rPr/>
              <w:t xml:space="preserve">, 2020, </w:t>
            </w:r>
            <w:hyperlink r:id="rId45" w:history="1">
              <w:r>
                <w:rPr>
                  <w:color w:val="#410a8c"/>
                  <w:u w:val="single"/>
                </w:rPr>
                <w:t xml:space="preserve">⟨10.4000/terminal.6453⟩</w:t>
              </w:r>
            </w:hyperlink>
          </w:p>
          <w:p>
            <w:pPr/>
            <w:r>
              <w:rPr/>
              <w:t xml:space="preserve">Article dans une revue</w:t>
            </w:r>
          </w:p>
          <w:p>
            <w:pPr/>
            <w:hyperlink r:id="rId44" w:history="1">
              <w:r>
                <w:rPr>
                  <w:color w:val="#410a8c"/>
                  <w:u w:val="single"/>
                </w:rPr>
                <w:t xml:space="preserve">halshs-03036871v1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Au delà du plafond de verre. Des inégalités de genre dans l’Enseignement Supérieur et la Recherche</w:t>
              </w:r>
            </w:hyperlink>
          </w:p>
          <w:p>
            <w:pPr/>
            <w:hyperlink r:id="rId9" w:history="1">
              <w:r>
                <w:rPr>
                  <w:color w:val="#410a8c"/>
                  <w:u w:val="single"/>
                </w:rPr>
                <w:t xml:space="preserve">Stéphanie Archat</w:t>
              </w:r>
            </w:hyperlink>
            <w:r>
              <w:rPr/>
              <w:t xml:space="preserve">,</w:t>
            </w:r>
            <w:hyperlink r:id="rId11" w:history="1">
              <w:r>
                <w:rPr>
                  <w:color w:val="#410a8c"/>
                  <w:u w:val="single"/>
                </w:rPr>
                <w:t xml:space="preserve">Pierre Bataille</w:t>
              </w:r>
            </w:hyperlink>
            <w:r>
              <w:rPr/>
              <w:t xml:space="preserve">,</w:t>
            </w:r>
            <w:hyperlink r:id="rId47" w:history="1">
              <w:r>
                <w:rPr>
                  <w:color w:val="#410a8c"/>
                  <w:u w:val="single"/>
                </w:rPr>
                <w:t xml:space="preserve">Sophie Bernard</w:t>
              </w:r>
            </w:hyperlink>
            <w:r>
              <w:rPr/>
              <w:t xml:space="preserve">,</w:t>
            </w:r>
            <w:hyperlink r:id="rId48" w:history="1">
              <w:r>
                <w:rPr>
                  <w:color w:val="#410a8c"/>
                  <w:u w:val="single"/>
                </w:rPr>
                <w:t xml:space="preserve">Antoine Dain</w:t>
              </w:r>
            </w:hyperlink>
            <w:r>
              <w:rPr/>
              <w:t xml:space="preserve">,</w:t>
            </w:r>
            <w:hyperlink r:id="rId49" w:history="1">
              <w:r>
                <w:rPr>
                  <w:color w:val="#410a8c"/>
                  <w:u w:val="single"/>
                </w:rPr>
                <w:t xml:space="preserve">Alizée Delpierre</w:t>
              </w:r>
            </w:hyperlink>
            <w:r>
              <w:rPr/>
              <w:t xml:space="preserve">et al.</w:t>
            </w:r>
          </w:p>
          <w:p>
            <w:pPr/>
            <w:r>
              <w:rPr>
                <w:i w:val="1"/>
                <w:iCs w:val="1"/>
              </w:rPr>
              <w:t xml:space="preserve">Socio-logos</w:t>
            </w:r>
            <w:r>
              <w:rPr/>
              <w:t xml:space="preserve">, 22, 2026, </w:t>
            </w:r>
            <w:hyperlink r:id="rId50" w:history="1">
              <w:r>
                <w:rPr>
                  <w:color w:val="#410a8c"/>
                  <w:u w:val="single"/>
                </w:rPr>
                <w:t xml:space="preserve">⟨10.4000/15tsc⟩</w:t>
              </w:r>
            </w:hyperlink>
          </w:p>
          <w:p>
            <w:pPr/>
            <w:r>
              <w:rPr/>
              <w:t xml:space="preserve">N°spécial de revue/special issue</w:t>
            </w:r>
          </w:p>
          <w:p>
            <w:pPr/>
            <w:hyperlink r:id="rId46" w:history="1">
              <w:r>
                <w:rPr>
                  <w:color w:val="#410a8c"/>
                  <w:u w:val="single"/>
                </w:rPr>
                <w:t xml:space="preserve">hal-05548621v1</w:t>
              </w:r>
            </w:hyperlink>
          </w:p>
        </w:tc>
      </w:tr>
      <w:tr>
        <w:trPr/>
        <w:tc>
          <w:tcPr>
            <w:noWrap/>
          </w:tcPr>
          <w:p>
            <w:pPr>
              <w:spacing w:after="200"/>
            </w:pPr>
            <w:hyperlink r:id="rId51" w:history="1">
              <w:r>
                <w:rPr>
                  <w:color w:val="1e198e"/>
                  <w:b w:val="1"/>
                  <w:bCs w:val="1"/>
                  <w:u w:val="single"/>
                </w:rPr>
                <w:t xml:space="preserve">Dynamiques intersectionnelles dans la production artistique</w:t>
              </w:r>
            </w:hyperlink>
          </w:p>
          <w:p>
            <w:pPr/>
            <w:hyperlink r:id="rId33" w:history="1">
              <w:r>
                <w:rPr>
                  <w:color w:val="#410a8c"/>
                  <w:u w:val="single"/>
                </w:rPr>
                <w:t xml:space="preserve">Chloé Delaporte</w:t>
              </w:r>
            </w:hyperlink>
            <w:r>
              <w:rPr/>
              <w:t xml:space="preserve">,</w:t>
            </w:r>
            <w:hyperlink r:id="rId34" w:history="1">
              <w:r>
                <w:rPr>
                  <w:color w:val="#410a8c"/>
                  <w:u w:val="single"/>
                </w:rPr>
                <w:t xml:space="preserve">Artemisa Flores Espínola</w:t>
              </w:r>
            </w:hyperlink>
            <w:r>
              <w:rPr/>
              <w:t xml:space="preserve">,</w:t>
            </w:r>
            <w:hyperlink r:id="rId10" w:history="1">
              <w:r>
                <w:rPr>
                  <w:color w:val="#410a8c"/>
                  <w:u w:val="single"/>
                </w:rPr>
                <w:t xml:space="preserve">Emmanuelle Guittet</w:t>
              </w:r>
            </w:hyperlink>
            <w:r>
              <w:rPr/>
              <w:t xml:space="preserve">,</w:t>
            </w:r>
            <w:hyperlink r:id="rId35" w:history="1">
              <w:r>
                <w:rPr>
                  <w:color w:val="#410a8c"/>
                  <w:u w:val="single"/>
                </w:rPr>
                <w:t xml:space="preserve">Kaoutar Harchi</w:t>
              </w:r>
            </w:hyperlink>
            <w:r>
              <w:rPr/>
              <w:t xml:space="preserve">,</w:t>
            </w:r>
            <w:hyperlink r:id="rId52" w:history="1">
              <w:r>
                <w:rPr>
                  <w:color w:val="#410a8c"/>
                  <w:u w:val="single"/>
                </w:rPr>
                <w:t xml:space="preserve">Marie Sonnette</w:t>
              </w:r>
            </w:hyperlink>
            <w:r>
              <w:rPr/>
              <w:t xml:space="preserve">et al.</w:t>
            </w:r>
          </w:p>
          <w:p>
            <w:pPr/>
            <w:r>
              <w:rPr>
                <w:i w:val="1"/>
                <w:iCs w:val="1"/>
              </w:rPr>
              <w:t xml:space="preserve">Biens Symboliques = Symbolic Goods</w:t>
            </w:r>
            <w:r>
              <w:rPr/>
              <w:t xml:space="preserve">, 10, 2022, </w:t>
            </w:r>
            <w:hyperlink r:id="rId53" w:history="1">
              <w:r>
                <w:rPr>
                  <w:color w:val="#410a8c"/>
                  <w:u w:val="single"/>
                </w:rPr>
                <w:t xml:space="preserve">⟨10.4000/bssg.905⟩</w:t>
              </w:r>
            </w:hyperlink>
          </w:p>
          <w:p>
            <w:pPr/>
            <w:r>
              <w:rPr/>
              <w:t xml:space="preserve">N°spécial de revue/special issue</w:t>
            </w:r>
          </w:p>
          <w:p>
            <w:pPr/>
            <w:hyperlink r:id="rId51" w:history="1">
              <w:r>
                <w:rPr>
                  <w:color w:val="#410a8c"/>
                  <w:u w:val="single"/>
                </w:rPr>
                <w:t xml:space="preserve">hal-04485579v1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Esthétisation des médias et médiatisation des arts</w:t>
              </w:r>
            </w:hyperlink>
          </w:p>
          <w:p>
            <w:pPr/>
            <w:hyperlink r:id="rId55" w:history="1">
              <w:r>
                <w:rPr>
                  <w:color w:val="#410a8c"/>
                  <w:u w:val="single"/>
                </w:rPr>
                <w:t xml:space="preserve">Mélanie Lallet</w:t>
              </w:r>
            </w:hyperlink>
            <w:r>
              <w:rPr/>
              <w:t xml:space="preserve">,</w:t>
            </w:r>
            <w:hyperlink r:id="rId56" w:history="1">
              <w:r>
                <w:rPr>
                  <w:color w:val="#410a8c"/>
                  <w:u w:val="single"/>
                </w:rPr>
                <w:t xml:space="preserve">Magali Alphand</w:t>
              </w:r>
            </w:hyperlink>
            <w:r>
              <w:rPr/>
              <w:t xml:space="preserve">,</w:t>
            </w:r>
            <w:hyperlink r:id="rId10" w:history="1">
              <w:r>
                <w:rPr>
                  <w:color w:val="#410a8c"/>
                  <w:u w:val="single"/>
                </w:rPr>
                <w:t xml:space="preserve">Emmanuelle Guittet</w:t>
              </w:r>
            </w:hyperlink>
            <w:r>
              <w:rPr/>
              <w:t xml:space="preserve">,</w:t>
            </w:r>
            <w:hyperlink r:id="rId57" w:history="1">
              <w:r>
                <w:rPr>
                  <w:color w:val="#410a8c"/>
                  <w:u w:val="single"/>
                </w:rPr>
                <w:t xml:space="preserve">Ken Slock</w:t>
              </w:r>
            </w:hyperlink>
            <w:r>
              <w:rPr/>
              <w:t xml:space="preserve">,</w:t>
            </w:r>
            <w:hyperlink r:id="rId58" w:history="1">
              <w:r>
                <w:rPr>
                  <w:color w:val="#410a8c"/>
                  <w:u w:val="single"/>
                </w:rPr>
                <w:t xml:space="preserve">Claire Stavaux</w:t>
              </w:r>
            </w:hyperlink>
            <w:r>
              <w:rPr/>
              <w:t xml:space="preserve">et al.</w:t>
            </w:r>
          </w:p>
          <w:p>
            <w:pPr/>
            <w:r>
              <w:rPr/>
              <w:t xml:space="preserve">L'Harmattan. , 2016</w:t>
            </w:r>
          </w:p>
          <w:p>
            <w:pPr/>
            <w:r>
              <w:rPr/>
              <w:t xml:space="preserve">Ouvrages</w:t>
            </w:r>
          </w:p>
          <w:p>
            <w:pPr/>
            <w:hyperlink r:id="rId54" w:history="1">
              <w:r>
                <w:rPr>
                  <w:color w:val="#410a8c"/>
                  <w:u w:val="single"/>
                </w:rPr>
                <w:t xml:space="preserve">hal-03838325v1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Chapitre II. Une numérisation inachevée et inégale des loisirs et de la culture</w:t>
              </w:r>
            </w:hyperlink>
          </w:p>
          <w:p>
            <w:pPr/>
            <w:hyperlink r:id="rId60" w:history="1">
              <w:r>
                <w:rPr>
                  <w:color w:val="#410a8c"/>
                  <w:u w:val="single"/>
                </w:rPr>
                <w:t xml:space="preserve">Samuel Coavoux</w:t>
              </w:r>
            </w:hyperlink>
            <w:r>
              <w:rPr/>
              <w:t xml:space="preserve">,</w:t>
            </w:r>
            <w:hyperlink r:id="rId61" w:history="1">
              <w:r>
                <w:rPr>
                  <w:color w:val="#410a8c"/>
                  <w:u w:val="single"/>
                </w:rPr>
                <w:t xml:space="preserve">Vincent Berry</w:t>
              </w:r>
            </w:hyperlink>
            <w:r>
              <w:rPr/>
              <w:t xml:space="preserve">,</w:t>
            </w:r>
            <w:hyperlink r:id="rId17" w:history="1">
              <w:r>
                <w:rPr>
                  <w:color w:val="#410a8c"/>
                  <w:u w:val="single"/>
                </w:rPr>
                <w:t xml:space="preserve">Quentin Gilliotte</w:t>
              </w:r>
            </w:hyperlink>
            <w:r>
              <w:rPr/>
              <w:t xml:space="preserve">,</w:t>
            </w:r>
            <w:hyperlink r:id="rId62" w:history="1">
              <w:r>
                <w:rPr>
                  <w:color w:val="#410a8c"/>
                  <w:u w:val="single"/>
                </w:rPr>
                <w:t xml:space="preserve">Fabienne Gire</w:t>
              </w:r>
            </w:hyperlink>
            <w:r>
              <w:rPr/>
              <w:t xml:space="preserve">,</w:t>
            </w:r>
            <w:hyperlink r:id="rId10" w:history="1">
              <w:r>
                <w:rPr>
                  <w:color w:val="#410a8c"/>
                  <w:u w:val="single"/>
                </w:rPr>
                <w:t xml:space="preserve">Emmanuelle Guittet</w:t>
              </w:r>
            </w:hyperlink>
            <w:r>
              <w:rPr/>
              <w:t xml:space="preserve">et al.</w:t>
            </w:r>
          </w:p>
          <w:p>
            <w:pPr/>
            <w:r>
              <w:rPr>
                <w:i w:val="1"/>
                <w:iCs w:val="1"/>
              </w:rPr>
              <w:t xml:space="preserve">Regards croisés sur les pratiques culturelles, 20 ans après</w:t>
            </w:r>
            <w:r>
              <w:rPr/>
              <w:t xml:space="preserve">, Ministère de la Culture - DEPS, pp.153-175, 2025, </w:t>
            </w:r>
            <w:hyperlink r:id="rId63" w:history="1">
              <w:r>
                <w:rPr>
                  <w:color w:val="#410a8c"/>
                  <w:u w:val="single"/>
                </w:rPr>
                <w:t xml:space="preserve">⟨10.3917/deps.garci.2025.01.0155⟩</w:t>
              </w:r>
            </w:hyperlink>
          </w:p>
          <w:p>
            <w:pPr/>
            <w:r>
              <w:rPr/>
              <w:t xml:space="preserve">Chapitre d'ouvrage</w:t>
            </w:r>
          </w:p>
          <w:p>
            <w:pPr/>
            <w:hyperlink r:id="rId59" w:history="1">
              <w:r>
                <w:rPr>
                  <w:color w:val="#410a8c"/>
                  <w:u w:val="single"/>
                </w:rPr>
                <w:t xml:space="preserve">hal-05371003v1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Goûts, pratiques et usages culturels des jeunes en milieu populaire</w:t>
              </w:r>
            </w:hyperlink>
          </w:p>
          <w:p>
            <w:pPr/>
            <w:hyperlink r:id="rId65" w:history="1">
              <w:r>
                <w:rPr>
                  <w:color w:val="#410a8c"/>
                  <w:u w:val="single"/>
                </w:rPr>
                <w:t xml:space="preserve">Chantal Dahan</w:t>
              </w:r>
            </w:hyperlink>
            <w:r>
              <w:rPr/>
              <w:t xml:space="preserve">,</w:t>
            </w:r>
            <w:hyperlink r:id="rId66" w:history="1">
              <w:r>
                <w:rPr>
                  <w:color w:val="#410a8c"/>
                  <w:u w:val="single"/>
                </w:rPr>
                <w:t xml:space="preserve">Christine Détrez</w:t>
              </w:r>
            </w:hyperlink>
            <w:r>
              <w:rPr/>
              <w:t xml:space="preserve">,</w:t>
            </w:r>
            <w:hyperlink r:id="rId67" w:history="1">
              <w:r>
                <w:rPr>
                  <w:color w:val="#410a8c"/>
                  <w:u w:val="single"/>
                </w:rPr>
                <w:t xml:space="preserve">Marlène Bouvet</w:t>
              </w:r>
            </w:hyperlink>
            <w:r>
              <w:rPr/>
              <w:t xml:space="preserve">,</w:t>
            </w:r>
            <w:hyperlink r:id="rId10" w:history="1">
              <w:r>
                <w:rPr>
                  <w:color w:val="#410a8c"/>
                  <w:u w:val="single"/>
                </w:rPr>
                <w:t xml:space="preserve">Emmanuelle Guittet</w:t>
              </w:r>
            </w:hyperlink>
            <w:r>
              <w:rPr/>
              <w:t xml:space="preserve">,</w:t>
            </w:r>
            <w:hyperlink r:id="rId68" w:history="1">
              <w:r>
                <w:rPr>
                  <w:color w:val="#410a8c"/>
                  <w:u w:val="single"/>
                </w:rPr>
                <w:t xml:space="preserve">Tomas Legon</w:t>
              </w:r>
            </w:hyperlink>
            <w:r>
              <w:rPr/>
              <w:t xml:space="preserve">et al.</w:t>
            </w:r>
          </w:p>
          <w:p>
            <w:pPr/>
            <w:r>
              <w:rPr/>
              <w:t xml:space="preserve">INJEP - Institut national de la jeunesse et de l'éducation populaire. 2020</w:t>
            </w:r>
          </w:p>
          <w:p>
            <w:pPr/>
            <w:r>
              <w:rPr/>
              <w:t xml:space="preserve">Rapport</w:t>
            </w:r>
          </w:p>
          <w:p>
            <w:pPr/>
            <w:hyperlink r:id="rId64" w:history="1">
              <w:r>
                <w:rPr>
                  <w:color w:val="#410a8c"/>
                  <w:u w:val="single"/>
                </w:rPr>
                <w:t xml:space="preserve">halshs-04746140v1</w:t>
              </w:r>
            </w:hyperlink>
          </w:p>
        </w:tc>
      </w:tr>
      <w:tr>
        <w:trPr/>
        <w:tc>
          <w:tcPr>
            <w:noWrap/>
          </w:tcPr>
          <w:p>
            <w:pPr>
              <w:spacing w:after="200"/>
            </w:pPr>
            <w:hyperlink r:id="rId69" w:history="1">
              <w:r>
                <w:rPr>
                  <w:color w:val="1e198e"/>
                  <w:b w:val="1"/>
                  <w:bCs w:val="1"/>
                  <w:u w:val="single"/>
                </w:rPr>
                <w:t xml:space="preserve">Goûts, pratiques et usages culturels des jeunes en milieu populaire</w:t>
              </w:r>
            </w:hyperlink>
          </w:p>
          <w:p>
            <w:pPr/>
            <w:hyperlink r:id="rId65" w:history="1">
              <w:r>
                <w:rPr>
                  <w:color w:val="#410a8c"/>
                  <w:u w:val="single"/>
                </w:rPr>
                <w:t xml:space="preserve">Chantal Dahan</w:t>
              </w:r>
            </w:hyperlink>
            <w:r>
              <w:rPr/>
              <w:t xml:space="preserve">,</w:t>
            </w:r>
            <w:hyperlink r:id="rId66" w:history="1">
              <w:r>
                <w:rPr>
                  <w:color w:val="#410a8c"/>
                  <w:u w:val="single"/>
                </w:rPr>
                <w:t xml:space="preserve">Christine Détrez</w:t>
              </w:r>
            </w:hyperlink>
            <w:r>
              <w:rPr/>
              <w:t xml:space="preserve">,</w:t>
            </w:r>
            <w:hyperlink r:id="rId67" w:history="1">
              <w:r>
                <w:rPr>
                  <w:color w:val="#410a8c"/>
                  <w:u w:val="single"/>
                </w:rPr>
                <w:t xml:space="preserve">Marlène Bouvet</w:t>
              </w:r>
            </w:hyperlink>
            <w:r>
              <w:rPr/>
              <w:t xml:space="preserve">,</w:t>
            </w:r>
            <w:hyperlink r:id="rId10" w:history="1">
              <w:r>
                <w:rPr>
                  <w:color w:val="#410a8c"/>
                  <w:u w:val="single"/>
                </w:rPr>
                <w:t xml:space="preserve">Emmanuelle Guittet</w:t>
              </w:r>
            </w:hyperlink>
            <w:r>
              <w:rPr/>
              <w:t xml:space="preserve">,</w:t>
            </w:r>
            <w:hyperlink r:id="rId68" w:history="1">
              <w:r>
                <w:rPr>
                  <w:color w:val="#410a8c"/>
                  <w:u w:val="single"/>
                </w:rPr>
                <w:t xml:space="preserve">Tomas Legon</w:t>
              </w:r>
            </w:hyperlink>
            <w:r>
              <w:rPr/>
              <w:t xml:space="preserve">et al.</w:t>
            </w:r>
          </w:p>
          <w:p>
            <w:pPr/>
            <w:r>
              <w:rPr/>
              <w:t xml:space="preserve">INJEP - Institut national de la jeunesse et de l'éducation populaire. 2020</w:t>
            </w:r>
          </w:p>
          <w:p>
            <w:pPr/>
            <w:r>
              <w:rPr/>
              <w:t xml:space="preserve">Rapport</w:t>
            </w:r>
          </w:p>
          <w:p>
            <w:pPr/>
            <w:hyperlink r:id="rId69" w:history="1">
              <w:r>
                <w:rPr>
                  <w:color w:val="#410a8c"/>
                  <w:u w:val="single"/>
                </w:rPr>
                <w:t xml:space="preserve">halshs-02959880v2</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A32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F20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mmanuelle-guittet" TargetMode="External"/><Relationship Id="rId8" Type="http://schemas.openxmlformats.org/officeDocument/2006/relationships/hyperlink" Target="https://hal.science/hal-05545176v1" TargetMode="External"/><Relationship Id="rId9" Type="http://schemas.openxmlformats.org/officeDocument/2006/relationships/hyperlink" Target="https://hal.science/search/index/?q=*&amp;authFullName_s=St&#233;phanie Archat" TargetMode="External"/><Relationship Id="rId10" Type="http://schemas.openxmlformats.org/officeDocument/2006/relationships/hyperlink" Target="https://hal.science/search/index/?q=*&amp;authFullName_s=Emmanuelle Guittet" TargetMode="External"/><Relationship Id="rId11" Type="http://schemas.openxmlformats.org/officeDocument/2006/relationships/hyperlink" Target="https://hal.science/search/index/?q=*&amp;authFullName_s=Pierre Bataille" TargetMode="External"/><Relationship Id="rId12" Type="http://schemas.openxmlformats.org/officeDocument/2006/relationships/hyperlink" Target="https://dx.doi.org/10.4000/15tsa" TargetMode="External"/><Relationship Id="rId13" Type="http://schemas.openxmlformats.org/officeDocument/2006/relationships/hyperlink" Target="https://hal.science/hal-05357546v1" TargetMode="External"/><Relationship Id="rId14" Type="http://schemas.openxmlformats.org/officeDocument/2006/relationships/hyperlink" Target="https://hal.science/search/index/?q=*&amp;authFullName_s=Ir&#232;ne Bastard" TargetMode="External"/><Relationship Id="rId15" Type="http://schemas.openxmlformats.org/officeDocument/2006/relationships/hyperlink" Target="https://hal.science/search/index/?q=*&amp;authFullName_s=Florence Eloy" TargetMode="External"/><Relationship Id="rId16" Type="http://schemas.openxmlformats.org/officeDocument/2006/relationships/hyperlink" Target="https://hal.science/search/index/?q=*&amp;authFullName_s=S&#233;bastien Francois" TargetMode="External"/><Relationship Id="rId17" Type="http://schemas.openxmlformats.org/officeDocument/2006/relationships/hyperlink" Target="https://hal.science/search/index/?q=*&amp;authFullName_s=Quentin Gilliotte" TargetMode="External"/><Relationship Id="rId18" Type="http://schemas.openxmlformats.org/officeDocument/2006/relationships/hyperlink" Target="https://dx.doi.org/10.3917/res.252.0335" TargetMode="External"/><Relationship Id="rId19" Type="http://schemas.openxmlformats.org/officeDocument/2006/relationships/hyperlink" Target="https://hal.science/hal-05322881v1" TargetMode="External"/><Relationship Id="rId20" Type="http://schemas.openxmlformats.org/officeDocument/2006/relationships/hyperlink" Target="https://dx.doi.org/10.3917/res.252.0109" TargetMode="External"/><Relationship Id="rId21" Type="http://schemas.openxmlformats.org/officeDocument/2006/relationships/hyperlink" Target="https://hal.science/hal-05135967v1" TargetMode="External"/><Relationship Id="rId22" Type="http://schemas.openxmlformats.org/officeDocument/2006/relationships/hyperlink" Target="https://dx.doi.org/10.3917/rfse.034.0085" TargetMode="External"/><Relationship Id="rId23" Type="http://schemas.openxmlformats.org/officeDocument/2006/relationships/hyperlink" Target="https://hal.science/hal-04627039v1" TargetMode="External"/><Relationship Id="rId24" Type="http://schemas.openxmlformats.org/officeDocument/2006/relationships/hyperlink" Target="https://dx.doi.org/10.3917/socio.152.0171" TargetMode="External"/><Relationship Id="rId25" Type="http://schemas.openxmlformats.org/officeDocument/2006/relationships/hyperlink" Target="https://hal.science/hal-04047572v1" TargetMode="External"/><Relationship Id="rId26" Type="http://schemas.openxmlformats.org/officeDocument/2006/relationships/hyperlink" Target="https://hal.science/search/index/?q=*&amp;authFullName_s=Vinciane Zabban" TargetMode="External"/><Relationship Id="rId27" Type="http://schemas.openxmlformats.org/officeDocument/2006/relationships/hyperlink" Target="https://dx.doi.org/10.4000/reset.4495" TargetMode="External"/><Relationship Id="rId28" Type="http://schemas.openxmlformats.org/officeDocument/2006/relationships/hyperlink" Target="https://shs.hal.science/halshs-04193464v1" TargetMode="External"/><Relationship Id="rId29" Type="http://schemas.openxmlformats.org/officeDocument/2006/relationships/hyperlink" Target="https://dx.doi.org/10.3917/sopr.046.0031" TargetMode="External"/><Relationship Id="rId30" Type="http://schemas.openxmlformats.org/officeDocument/2006/relationships/hyperlink" Target="https://hal.science/hal-03964273v1" TargetMode="External"/><Relationship Id="rId31" Type="http://schemas.openxmlformats.org/officeDocument/2006/relationships/hyperlink" Target="https://dx.doi.org/10.4000/tc.17015" TargetMode="External"/><Relationship Id="rId32" Type="http://schemas.openxmlformats.org/officeDocument/2006/relationships/hyperlink" Target="https://hal.science/hal-04262784v1" TargetMode="External"/><Relationship Id="rId33" Type="http://schemas.openxmlformats.org/officeDocument/2006/relationships/hyperlink" Target="https://hal.science/search/index/?q=*&amp;authFullName_s=Chlo&#233; Delaporte" TargetMode="External"/><Relationship Id="rId34" Type="http://schemas.openxmlformats.org/officeDocument/2006/relationships/hyperlink" Target="https://hal.science/search/index/?q=*&amp;authFullName_s=Artemisa Flores Esp&#237;nola" TargetMode="External"/><Relationship Id="rId35" Type="http://schemas.openxmlformats.org/officeDocument/2006/relationships/hyperlink" Target="https://hal.science/search/index/?q=*&amp;authFullName_s=Kaoutar Harchi" TargetMode="External"/><Relationship Id="rId36" Type="http://schemas.openxmlformats.org/officeDocument/2006/relationships/hyperlink" Target="https://hal.science/search/index/?q=*&amp;authFullName_s=Marie Sonnette-Manouguian" TargetMode="External"/><Relationship Id="rId37" Type="http://schemas.openxmlformats.org/officeDocument/2006/relationships/hyperlink" Target="https://dx.doi.org/10.4000/bssg.1089" TargetMode="External"/><Relationship Id="rId38" Type="http://schemas.openxmlformats.org/officeDocument/2006/relationships/hyperlink" Target="https://hal.science/hal-03471482v1" TargetMode="External"/><Relationship Id="rId39" Type="http://schemas.openxmlformats.org/officeDocument/2006/relationships/hyperlink" Target="https://dx.doi.org/10.4000/culturemusees.6712" TargetMode="External"/><Relationship Id="rId40" Type="http://schemas.openxmlformats.org/officeDocument/2006/relationships/hyperlink" Target="https://hal.science/hal-04047600v1" TargetMode="External"/><Relationship Id="rId41" Type="http://schemas.openxmlformats.org/officeDocument/2006/relationships/hyperlink" Target="https://dx.doi.org/10.4000/bssg.487" TargetMode="External"/><Relationship Id="rId42" Type="http://schemas.openxmlformats.org/officeDocument/2006/relationships/hyperlink" Target="https://hal.science/hal-03164814v1" TargetMode="External"/><Relationship Id="rId43" Type="http://schemas.openxmlformats.org/officeDocument/2006/relationships/hyperlink" Target="https://dx.doi.org/10.4000/bssg.485" TargetMode="External"/><Relationship Id="rId44" Type="http://schemas.openxmlformats.org/officeDocument/2006/relationships/hyperlink" Target="https://shs.hal.science/halshs-03036871v1" TargetMode="External"/><Relationship Id="rId45" Type="http://schemas.openxmlformats.org/officeDocument/2006/relationships/hyperlink" Target="https://dx.doi.org/10.4000/terminal.6453" TargetMode="External"/><Relationship Id="rId46" Type="http://schemas.openxmlformats.org/officeDocument/2006/relationships/hyperlink" Target="https://hal.science/hal-05548621v1" TargetMode="External"/><Relationship Id="rId47" Type="http://schemas.openxmlformats.org/officeDocument/2006/relationships/hyperlink" Target="https://hal.science/search/index/?q=*&amp;authFullName_s=Sophie Bernard" TargetMode="External"/><Relationship Id="rId48" Type="http://schemas.openxmlformats.org/officeDocument/2006/relationships/hyperlink" Target="https://hal.science/search/index/?q=*&amp;authFullName_s=Antoine Dain" TargetMode="External"/><Relationship Id="rId49" Type="http://schemas.openxmlformats.org/officeDocument/2006/relationships/hyperlink" Target="https://hal.science/search/index/?q=*&amp;authFullName_s=Aliz&#233;e Delpierre" TargetMode="External"/><Relationship Id="rId50" Type="http://schemas.openxmlformats.org/officeDocument/2006/relationships/hyperlink" Target="https://dx.doi.org/10.4000/15tsc" TargetMode="External"/><Relationship Id="rId51" Type="http://schemas.openxmlformats.org/officeDocument/2006/relationships/hyperlink" Target="https://univ-montpellier3-paul-valery.hal.science/hal-04485579v1" TargetMode="External"/><Relationship Id="rId52" Type="http://schemas.openxmlformats.org/officeDocument/2006/relationships/hyperlink" Target="https://hal.science/search/index/?q=*&amp;authFullName_s=Marie Sonnette" TargetMode="External"/><Relationship Id="rId53" Type="http://schemas.openxmlformats.org/officeDocument/2006/relationships/hyperlink" Target="https://dx.doi.org/10.4000/bssg.905" TargetMode="External"/><Relationship Id="rId54" Type="http://schemas.openxmlformats.org/officeDocument/2006/relationships/hyperlink" Target="https://hal.science/hal-03838325v1" TargetMode="External"/><Relationship Id="rId55" Type="http://schemas.openxmlformats.org/officeDocument/2006/relationships/hyperlink" Target="https://hal.science/search/index/?q=*&amp;authFullName_s=M&#233;lanie Lallet" TargetMode="External"/><Relationship Id="rId56" Type="http://schemas.openxmlformats.org/officeDocument/2006/relationships/hyperlink" Target="https://hal.science/search/index/?q=*&amp;authFullName_s=Magali Alphand" TargetMode="External"/><Relationship Id="rId57" Type="http://schemas.openxmlformats.org/officeDocument/2006/relationships/hyperlink" Target="https://hal.science/search/index/?q=*&amp;authFullName_s=Ken Slock" TargetMode="External"/><Relationship Id="rId58" Type="http://schemas.openxmlformats.org/officeDocument/2006/relationships/hyperlink" Target="https://hal.science/search/index/?q=*&amp;authFullName_s=Claire Stavaux" TargetMode="External"/><Relationship Id="rId59" Type="http://schemas.openxmlformats.org/officeDocument/2006/relationships/hyperlink" Target="https://hal.science/hal-05371003v1" TargetMode="External"/><Relationship Id="rId60" Type="http://schemas.openxmlformats.org/officeDocument/2006/relationships/hyperlink" Target="https://hal.science/search/index/?q=*&amp;authFullName_s=Samuel Coavoux" TargetMode="External"/><Relationship Id="rId61" Type="http://schemas.openxmlformats.org/officeDocument/2006/relationships/hyperlink" Target="https://hal.science/search/index/?q=*&amp;authFullName_s=Vincent Berry" TargetMode="External"/><Relationship Id="rId62" Type="http://schemas.openxmlformats.org/officeDocument/2006/relationships/hyperlink" Target="https://hal.science/search/index/?q=*&amp;authFullName_s=Fabienne Gire" TargetMode="External"/><Relationship Id="rId63" Type="http://schemas.openxmlformats.org/officeDocument/2006/relationships/hyperlink" Target="https://dx.doi.org/10.3917/deps.garci.2025.01.0155" TargetMode="External"/><Relationship Id="rId64" Type="http://schemas.openxmlformats.org/officeDocument/2006/relationships/hyperlink" Target="https://shs.hal.science/halshs-04746140v1" TargetMode="External"/><Relationship Id="rId65" Type="http://schemas.openxmlformats.org/officeDocument/2006/relationships/hyperlink" Target="https://hal.science/search/index/?q=*&amp;authFullName_s=Chantal Dahan" TargetMode="External"/><Relationship Id="rId66" Type="http://schemas.openxmlformats.org/officeDocument/2006/relationships/hyperlink" Target="https://hal.science/search/index/?q=*&amp;authFullName_s=Christine D&#233;trez" TargetMode="External"/><Relationship Id="rId67" Type="http://schemas.openxmlformats.org/officeDocument/2006/relationships/hyperlink" Target="https://hal.science/search/index/?q=*&amp;authFullName_s=Marl&#232;ne Bouvet" TargetMode="External"/><Relationship Id="rId68" Type="http://schemas.openxmlformats.org/officeDocument/2006/relationships/hyperlink" Target="https://hal.science/search/index/?q=*&amp;authFullName_s=Tomas Legon" TargetMode="External"/><Relationship Id="rId69" Type="http://schemas.openxmlformats.org/officeDocument/2006/relationships/hyperlink" Target="https://shs.hal.science/halshs-02959880v2"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Guittet</dc:title>
  <dc:description>CV</dc:description>
  <dc:subject/>
  <cp:keywords/>
  <cp:category/>
  <cp:lastModifiedBy/>
  <dcterms:created xsi:type="dcterms:W3CDTF">2026-03-15T09:44:02+01:00</dcterms:created>
  <dcterms:modified xsi:type="dcterms:W3CDTF">2026-03-15T09:44:02+01:00</dcterms:modified>
</cp:coreProperties>
</file>

<file path=docProps/custom.xml><?xml version="1.0" encoding="utf-8"?>
<Properties xmlns="http://schemas.openxmlformats.org/officeDocument/2006/custom-properties" xmlns:vt="http://schemas.openxmlformats.org/officeDocument/2006/docPropsVTypes"/>
</file>