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Fournier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Thèse: “Victor of Vita and the Vandal “Persecution”: Interpreting Exile in Late Antiquity.”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“Late Roman Pannonia for Specialists.” Review of A History of Pannonia in the Late Roman Period, I (284-363), by P. Kovács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2018, pp.890-892 (vol. 31)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hal-02572786v1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Heirs of Roman Persecution: Studies on a Christian and para-Christian Discourse in Late Antiquity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Wendy Mayer</w:t>
              </w:r>
            </w:hyperlink>
          </w:p>
          <w:p>
            <w:pPr/>
            <w:r>
              <w:rPr/>
              <w:t xml:space="preserve">Routledge, 2019, 978-0815375128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hal-02572768v1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Christian Discourse of Persecution in Late Antiquity: An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Fournier</w:t>
              </w:r>
            </w:hyperlink>
          </w:p>
          <w:p>
            <w:pPr/>
            <w:r>
              <w:rPr/>
              <w:t xml:space="preserve">Fournier, Eric; Mayer, Wendy. </w:t>
            </w:r>
            <w:r>
              <w:rPr>
                <w:i w:val="1"/>
                <w:iCs w:val="1"/>
              </w:rPr>
              <w:t xml:space="preserve">Heirs of Roman Persecution: Studies on a Christian and para-Christian Discourse in Late Antiquity</w:t>
            </w:r>
            <w:r>
              <w:rPr/>
              <w:t xml:space="preserve">, Routledge, pp.1-22,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Episcopal Banishment under Constantine's Immediate Successors: Solidifying the Pattern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Fournier</w:t>
              </w:r>
            </w:hyperlink>
          </w:p>
          <w:p>
            <w:pPr/>
            <w:r>
              <w:rPr/>
              <w:t xml:space="preserve">Rohmann, D.; Ulrich, J.; Vallejo, M. </w:t>
            </w:r>
            <w:r>
              <w:rPr>
                <w:i w:val="1"/>
                <w:iCs w:val="1"/>
              </w:rPr>
              <w:t xml:space="preserve">Mobility and Exile and the End of Antiquity</w:t>
            </w:r>
            <w:r>
              <w:rPr/>
              <w:t xml:space="preserve">, Peter Lang, pp.51-67, 2018, Early Christianity in the Context of Antiquity,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Constantine and Episcopal Banishment: Continuity and Change in the Settlement of Christian Disputes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Fournier</w:t>
              </w:r>
            </w:hyperlink>
          </w:p>
          <w:p>
            <w:pPr/>
            <w:r>
              <w:rPr/>
              <w:t xml:space="preserve">Hillner, Julia; Enberg, Jakob; Ulrich, Jörg. </w:t>
            </w:r>
            <w:r>
              <w:rPr>
                <w:i w:val="1"/>
                <w:iCs w:val="1"/>
              </w:rPr>
              <w:t xml:space="preserve">Clerical Exile in Late Antiquity</w:t>
            </w:r>
            <w:r>
              <w:rPr/>
              <w:t xml:space="preserve">, Peter Lang, pp.47-65, 2016, Early Christianity in the Context of Antiquity, 17, 978-3-631-69427-5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hal-02572753v1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Amputation Metaphors and the Rhetoric of Exile: Purity and Pollution in Late Antique Christianity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Fournier</w:t>
              </w:r>
            </w:hyperlink>
          </w:p>
          <w:p>
            <w:pPr/>
            <w:r>
              <w:rPr/>
              <w:t xml:space="preserve">Hillner, Julia; Enberg, Jakob; Ulrich, Jörg. </w:t>
            </w:r>
            <w:r>
              <w:rPr>
                <w:i w:val="1"/>
                <w:iCs w:val="1"/>
              </w:rPr>
              <w:t xml:space="preserve">Clerical Exile in Late Antiquity</w:t>
            </w:r>
            <w:r>
              <w:rPr/>
              <w:t xml:space="preserve">, Peter Lang, pp.231-249, 2016, Early Christianity in the Context of Antiquity, 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hal-02572756v1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72786v1" TargetMode="External"/><Relationship Id="rId8" Type="http://schemas.openxmlformats.org/officeDocument/2006/relationships/hyperlink" Target="https://hal.science/search/index/?q=*&amp;authFullName_s=Eric Fournier" TargetMode="External"/><Relationship Id="rId9" Type="http://schemas.openxmlformats.org/officeDocument/2006/relationships/hyperlink" Target="https://hal.science/hal-02572768v1" TargetMode="External"/><Relationship Id="rId10" Type="http://schemas.openxmlformats.org/officeDocument/2006/relationships/hyperlink" Target="https://hal.science/search/index/?q=*&amp;authFullName_s=Wendy Mayer" TargetMode="External"/><Relationship Id="rId11" Type="http://schemas.openxmlformats.org/officeDocument/2006/relationships/hyperlink" Target="https://hal.science/hal-02572643v1" TargetMode="External"/><Relationship Id="rId12" Type="http://schemas.openxmlformats.org/officeDocument/2006/relationships/hyperlink" Target="https://hal.science/hal-02572690v1" TargetMode="External"/><Relationship Id="rId13" Type="http://schemas.openxmlformats.org/officeDocument/2006/relationships/hyperlink" Target="https://hal.science/hal-02572753v1" TargetMode="External"/><Relationship Id="rId14" Type="http://schemas.openxmlformats.org/officeDocument/2006/relationships/hyperlink" Target="https://hal.science/hal-02572756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Fournier</dc:title>
  <dc:description>CV</dc:description>
  <dc:subject/>
  <cp:keywords/>
  <cp:category/>
  <cp:lastModifiedBy/>
  <dcterms:created xsi:type="dcterms:W3CDTF">2026-04-05T02:24:49+02:00</dcterms:created>
  <dcterms:modified xsi:type="dcterms:W3CDTF">2026-04-05T02:24:49+02:00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