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iacono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l'usage des tablettes numériques dans l'enseignement de la résolution de problème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Iacono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Piaget-Ripsydeve 2023</w:t>
            </w:r>
            <w:r>
              <w:rPr/>
              <w:t xml:space="preserve">, Jun 2023, Geneva,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à la catégorisation flexible dans la résolution de problèmes de proportionnalité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Iacono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flexible categorization to improve arithmetic problem solving: A school-based intervention with 5th graders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Iacono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 2022</w:t>
            </w:r>
            <w:r>
              <w:rPr/>
              <w:t xml:space="preserve">, Jul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hal-03676472v1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9236v1" TargetMode="External"/><Relationship Id="rId8" Type="http://schemas.openxmlformats.org/officeDocument/2006/relationships/hyperlink" Target="https://hal.science/search/index/?q=*&amp;authFullName_s=Eric Iacono" TargetMode="External"/><Relationship Id="rId9" Type="http://schemas.openxmlformats.org/officeDocument/2006/relationships/hyperlink" Target="https://hal.science/search/index/?q=*&amp;authFullName_s=Evelyne Cl&#233;ment" TargetMode="External"/><Relationship Id="rId10" Type="http://schemas.openxmlformats.org/officeDocument/2006/relationships/hyperlink" Target="https://hal.science/search/index/?q=*&amp;authFullName_s=Hippolyte Gros" TargetMode="External"/><Relationship Id="rId11" Type="http://schemas.openxmlformats.org/officeDocument/2006/relationships/hyperlink" Target="https://hal.science/hal-04119776v1" TargetMode="External"/><Relationship Id="rId12" Type="http://schemas.openxmlformats.org/officeDocument/2006/relationships/hyperlink" Target="https://hal.science/hal-03676472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iacono</dc:title>
  <dc:description>CV</dc:description>
  <dc:subject/>
  <cp:keywords/>
  <cp:category/>
  <cp:lastModifiedBy/>
  <dcterms:created xsi:type="dcterms:W3CDTF">2026-05-06T18:45:03+02:00</dcterms:created>
  <dcterms:modified xsi:type="dcterms:W3CDTF">2026-05-06T18:45:03+02:00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