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Lacombe </w:t>
      </w:r>
      <w:r>
        <w:rPr>
          <w:color w:val="641e6e"/>
        </w:rPr>
        <w:t xml:space="preserve">Enseignant-Chercheur au Campus de Mende de l'Université de Nîmes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eric-lacombe</w:t>
        </w:r>
      </w:hyperlink>
    </w:p>
    <w:p>
      <w:pPr>
        <w:numPr>
          <w:ilvl w:val="0"/>
          <w:numId w:val="1"/>
        </w:numPr>
      </w:pPr>
      <w:r>
        <w:rPr/>
        <w:t xml:space="preserve"> ORCID : </w:t>
      </w:r>
      <w:hyperlink r:id="rId8" w:history="1">
        <w:r>
          <w:rPr>
            <w:color w:val="#410a8c"/>
            <w:u w:val="single"/>
          </w:rPr>
          <w:t xml:space="preserve">0000-0002-7272-5962</w:t>
        </w:r>
      </w:hyperlink>
    </w:p>
    <w:p>
      <w:pPr>
        <w:numPr>
          <w:ilvl w:val="0"/>
          <w:numId w:val="1"/>
        </w:numPr>
      </w:pPr>
      <w:r>
        <w:rPr/>
        <w:t xml:space="preserve"> IdRef : </w:t>
      </w:r>
      <w:hyperlink r:id="rId9" w:history="1">
        <w:r>
          <w:rPr>
            <w:color w:val="#410a8c"/>
            <w:u w:val="single"/>
          </w:rPr>
          <w:t xml:space="preserve">175302332</w:t>
        </w:r>
      </w:hyperlink>
    </w:p>
    <w:p>
      <w:pPr>
        <w:spacing w:before="600"/>
      </w:pPr>
    </w:p>
    <w:p>
      <w:pPr>
        <w:pStyle w:val="Heading2"/>
      </w:pPr>
      <w:r>
        <w:rPr>
          <w:color w:val="1e198e"/>
          <w:b w:val="1"/>
          <w:bCs w:val="1"/>
        </w:rPr>
        <w:t xml:space="preserve">Présentation</w:t>
      </w:r>
    </w:p>
    <w:p>
      <w:pPr>
        <w:spacing w:after="100"/>
      </w:pPr>
    </w:p>
    <w:p>
      <w:pPr/>
      <w:r>
        <w:rPr/>
        <w:t xml:space="preserve">Ingénieur Arts et Métiers et docteur en Sciences de l’information et de la communication de l’Université Bordeaux-Montaigne. Ma recherche porte sur le rapport entre l'organisation de l'information et la transformation de l'organisation. Cette recherche est formalisée dans T!O (Transformation Information Organisation) langue construite minimaliste pour accompagner la transformation des organisations vers une santé commune (naturelle, sociale, humaine, en interdépendance) et un bien vivre (Buen Vivir). T!O dispose d'un système d'écriture à base de 60 logogrammes, 34 percepts pour agir et 26 concepts pour réfléchir. L'assemblage par l'humain  d'unités élémentaires de sens appelées graines d'information en brins permet la construction de graphes organisationnels dans un langage commun transdisciplinaire. L'agrégation de ces représentations personnelles permet la co-construction de représentations collectives écosystémiques, et l'accompagnement de l'organisation dans une transformation éthique à l'ère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un langage pour exprimer la complexité</w:t>
              </w:r>
            </w:hyperlink>
          </w:p>
          <w:p>
            <w:pPr/>
            <w:hyperlink r:id="rId11" w:history="1">
              <w:r>
                <w:rPr>
                  <w:color w:val="#410a8c"/>
                  <w:u w:val="single"/>
                </w:rPr>
                <w:t xml:space="preserve">Eric Lacombe</w:t>
              </w:r>
            </w:hyperlink>
          </w:p>
          <w:p>
            <w:pPr/>
            <w:r>
              <w:rPr>
                <w:i w:val="1"/>
                <w:iCs w:val="1"/>
              </w:rPr>
              <w:t xml:space="preserve">LHUMAINE</w:t>
            </w:r>
            <w:r>
              <w:rPr/>
              <w:t xml:space="preserve">, 2023, 2</w:t>
            </w:r>
          </w:p>
          <w:p>
            <w:pPr/>
            <w:r>
              <w:rPr/>
              <w:t xml:space="preserve">Article dans une revue</w:t>
            </w:r>
          </w:p>
          <w:p>
            <w:pPr/>
            <w:hyperlink r:id="rId10" w:history="1">
              <w:r>
                <w:rPr>
                  <w:color w:val="#410a8c"/>
                  <w:u w:val="single"/>
                </w:rPr>
                <w:t xml:space="preserve">hal-04402428v1</w:t>
              </w:r>
            </w:hyperlink>
          </w:p>
        </w:tc>
      </w:tr>
      <w:tr>
        <w:trPr/>
        <w:tc>
          <w:tcPr>
            <w:noWrap/>
          </w:tcPr>
          <w:p>
            <w:pPr>
              <w:spacing w:after="200"/>
            </w:pPr>
            <w:hyperlink r:id="rId12" w:history="1">
              <w:r>
                <w:rPr>
                  <w:color w:val="1e198e"/>
                  <w:b w:val="1"/>
                  <w:bCs w:val="1"/>
                  <w:u w:val="single"/>
                </w:rPr>
                <w:t xml:space="preserve">Roxin Ioan, Saleh Imad, Bouhaï Nasreddine, Leleu-Merviel Sylvie, Jeanneret Yves, Zacklad Manuel et Massou Luc (Éds). (2019). De l’hypertexte aux humanités numériques</w:t>
              </w:r>
            </w:hyperlink>
          </w:p>
          <w:p>
            <w:pPr/>
            <w:hyperlink r:id="rId13" w:history="1">
              <w:r>
                <w:rPr>
                  <w:color w:val="#410a8c"/>
                  <w:u w:val="single"/>
                </w:rPr>
                <w:t xml:space="preserve">Éric Lacombe</w:t>
              </w:r>
            </w:hyperlink>
          </w:p>
          <w:p>
            <w:pPr/>
            <w:r>
              <w:rPr>
                <w:i w:val="1"/>
                <w:iCs w:val="1"/>
              </w:rPr>
              <w:t xml:space="preserve">Revue française des sciences de l'information et de la communication</w:t>
            </w:r>
            <w:r>
              <w:rPr/>
              <w:t xml:space="preserve">, 2022, 24, </w:t>
            </w:r>
            <w:hyperlink r:id="rId14" w:history="1">
              <w:r>
                <w:rPr>
                  <w:color w:val="#410a8c"/>
                  <w:u w:val="single"/>
                </w:rPr>
                <w:t xml:space="preserve">⟨10.4000/rfsic.12824⟩</w:t>
              </w:r>
            </w:hyperlink>
          </w:p>
          <w:p>
            <w:pPr/>
            <w:r>
              <w:rPr/>
              <w:t xml:space="preserve">Article dans une revue</w:t>
            </w:r>
            <w:r>
              <w:rPr/>
              <w:t xml:space="preserve"> (compte-rendu de lecture)</w:t>
            </w:r>
          </w:p>
          <w:p>
            <w:pPr/>
            <w:hyperlink r:id="rId12" w:history="1">
              <w:r>
                <w:rPr>
                  <w:color w:val="#410a8c"/>
                  <w:u w:val="single"/>
                </w:rPr>
                <w:t xml:space="preserve">hal-03851891v1</w:t>
              </w:r>
            </w:hyperlink>
          </w:p>
        </w:tc>
      </w:tr>
      <w:tr>
        <w:trPr/>
        <w:tc>
          <w:tcPr>
            <w:noWrap/>
          </w:tcPr>
          <w:p>
            <w:pPr>
              <w:spacing w:after="200"/>
            </w:pPr>
            <w:hyperlink r:id="rId15" w:history="1">
              <w:r>
                <w:rPr>
                  <w:color w:val="1e198e"/>
                  <w:b w:val="1"/>
                  <w:bCs w:val="1"/>
                  <w:u w:val="single"/>
                </w:rPr>
                <w:t xml:space="preserve">Innovation technique et intelligence collective</w:t>
              </w:r>
            </w:hyperlink>
          </w:p>
          <w:p>
            <w:pPr/>
            <w:hyperlink r:id="rId13" w:history="1">
              <w:r>
                <w:rPr>
                  <w:color w:val="#410a8c"/>
                  <w:u w:val="single"/>
                </w:rPr>
                <w:t xml:space="preserve">Éric Lacombe</w:t>
              </w:r>
            </w:hyperlink>
          </w:p>
          <w:p>
            <w:pPr/>
            <w:r>
              <w:rPr>
                <w:i w:val="1"/>
                <w:iCs w:val="1"/>
              </w:rPr>
              <w:t xml:space="preserve">Communication, Technologies et Développement</w:t>
            </w:r>
            <w:r>
              <w:rPr/>
              <w:t xml:space="preserve">, 2022, 11, </w:t>
            </w:r>
            <w:hyperlink r:id="rId16" w:history="1">
              <w:r>
                <w:rPr>
                  <w:color w:val="#410a8c"/>
                  <w:u w:val="single"/>
                </w:rPr>
                <w:t xml:space="preserve">⟨10.4000/ctd.7324⟩</w:t>
              </w:r>
            </w:hyperlink>
          </w:p>
          <w:p>
            <w:pPr/>
            <w:r>
              <w:rPr/>
              <w:t xml:space="preserve">Article dans une revue</w:t>
            </w:r>
          </w:p>
          <w:p>
            <w:pPr/>
            <w:hyperlink r:id="rId15" w:history="1">
              <w:r>
                <w:rPr>
                  <w:color w:val="#410a8c"/>
                  <w:u w:val="single"/>
                </w:rPr>
                <w:t xml:space="preserve">hal-03852228v1</w:t>
              </w:r>
            </w:hyperlink>
          </w:p>
        </w:tc>
      </w:tr>
      <w:tr>
        <w:trPr/>
        <w:tc>
          <w:tcPr>
            <w:noWrap/>
          </w:tcPr>
          <w:p>
            <w:pPr>
              <w:spacing w:after="200"/>
            </w:pPr>
            <w:hyperlink r:id="rId17" w:history="1">
              <w:r>
                <w:rPr>
                  <w:color w:val="1e198e"/>
                  <w:b w:val="1"/>
                  <w:bCs w:val="1"/>
                  <w:u w:val="single"/>
                </w:rPr>
                <w:t xml:space="preserve">Explorer la cité par le vocabulaire : le thésaurus et les graphes comme architecture heuristique au service de l'archéologie</w:t>
              </w:r>
            </w:hyperlink>
          </w:p>
          <w:p>
            <w:pPr/>
            <w:hyperlink r:id="rId11" w:history="1">
              <w:r>
                <w:rPr>
                  <w:color w:val="#410a8c"/>
                  <w:u w:val="single"/>
                </w:rPr>
                <w:t xml:space="preserve">Eric Lacombe</w:t>
              </w:r>
            </w:hyperlink>
            <w:r>
              <w:rPr/>
              <w:t xml:space="preserve">,</w:t>
            </w:r>
            <w:hyperlink r:id="rId18" w:history="1">
              <w:r>
                <w:rPr>
                  <w:color w:val="#410a8c"/>
                  <w:u w:val="single"/>
                </w:rPr>
                <w:t xml:space="preserve">Guillaume Reich</w:t>
              </w:r>
            </w:hyperlink>
            <w:r>
              <w:rPr/>
              <w:t xml:space="preserve">,</w:t>
            </w:r>
            <w:hyperlink r:id="rId19" w:history="1">
              <w:r>
                <w:rPr>
                  <w:color w:val="#410a8c"/>
                  <w:u w:val="single"/>
                </w:rPr>
                <w:t xml:space="preserve">Sébastien Durost</w:t>
              </w:r>
            </w:hyperlink>
            <w:r>
              <w:rPr/>
              <w:t xml:space="preserve">,</w:t>
            </w:r>
            <w:hyperlink r:id="rId20" w:history="1">
              <w:r>
                <w:rPr>
                  <w:color w:val="#410a8c"/>
                  <w:u w:val="single"/>
                </w:rPr>
                <w:t xml:space="preserve">Jean-Pierre Girard</w:t>
              </w:r>
            </w:hyperlink>
            <w:r>
              <w:rPr/>
              <w:t xml:space="preserve">,</w:t>
            </w:r>
            <w:hyperlink r:id="rId21" w:history="1">
              <w:r>
                <w:rPr>
                  <w:color w:val="#410a8c"/>
                  <w:u w:val="single"/>
                </w:rPr>
                <w:t xml:space="preserve">Miled Rousset</w:t>
              </w:r>
            </w:hyperlink>
          </w:p>
          <w:p>
            <w:pPr/>
            <w:r>
              <w:rPr>
                <w:i w:val="1"/>
                <w:iCs w:val="1"/>
              </w:rPr>
              <w:t xml:space="preserve">Management des Technologies Organisationnelles (2014-..)</w:t>
            </w:r>
            <w:r>
              <w:rPr/>
              <w:t xml:space="preserve">, 2022, Le design dans la cité Nouvelles manières d'appréhender la conception, n° 14 (1), pp.141-161</w:t>
            </w:r>
          </w:p>
          <w:p>
            <w:pPr/>
            <w:r>
              <w:rPr/>
              <w:t xml:space="preserve">Article dans une revue</w:t>
            </w:r>
          </w:p>
          <w:p>
            <w:pPr/>
            <w:hyperlink r:id="rId17" w:history="1">
              <w:r>
                <w:rPr>
                  <w:color w:val="#410a8c"/>
                  <w:u w:val="single"/>
                </w:rPr>
                <w:t xml:space="preserve">hal-03868585v1</w:t>
              </w:r>
            </w:hyperlink>
          </w:p>
        </w:tc>
      </w:tr>
      <w:tr>
        <w:trPr/>
        <w:tc>
          <w:tcPr>
            <w:noWrap/>
          </w:tcPr>
          <w:p>
            <w:pPr>
              <w:spacing w:after="200"/>
            </w:pPr>
            <w:hyperlink r:id="rId22" w:history="1">
              <w:r>
                <w:rPr>
                  <w:color w:val="1e198e"/>
                  <w:b w:val="1"/>
                  <w:bCs w:val="1"/>
                  <w:u w:val="single"/>
                </w:rPr>
                <w:t xml:space="preserve">Management 2.1 ou XXI : TIC-TAC management ou bio-management ?</w:t>
              </w:r>
            </w:hyperlink>
          </w:p>
          <w:p>
            <w:pPr/>
            <w:hyperlink r:id="rId13" w:history="1">
              <w:r>
                <w:rPr>
                  <w:color w:val="#410a8c"/>
                  <w:u w:val="single"/>
                </w:rPr>
                <w:t xml:space="preserve">Éric Lacombe</w:t>
              </w:r>
            </w:hyperlink>
            <w:r>
              <w:rPr/>
              <w:t xml:space="preserve">,</w:t>
            </w:r>
            <w:hyperlink r:id="rId23" w:history="1">
              <w:r>
                <w:rPr>
                  <w:color w:val="#410a8c"/>
                  <w:u w:val="single"/>
                </w:rPr>
                <w:t xml:space="preserve">Bertrand Monfort</w:t>
              </w:r>
            </w:hyperlink>
          </w:p>
          <w:p>
            <w:pPr/>
            <w:r>
              <w:rPr>
                <w:i w:val="1"/>
                <w:iCs w:val="1"/>
              </w:rPr>
              <w:t xml:space="preserve">Management des Technologies Organisationnelles (2014-..)</w:t>
            </w:r>
            <w:r>
              <w:rPr/>
              <w:t xml:space="preserve">, 2021, n° 12 (1), pp.169-190. </w:t>
            </w:r>
            <w:hyperlink r:id="rId24" w:history="1">
              <w:r>
                <w:rPr>
                  <w:color w:val="#410a8c"/>
                  <w:u w:val="single"/>
                </w:rPr>
                <w:t xml:space="preserve">⟨10.3917/mto.012.0169⟩</w:t>
              </w:r>
            </w:hyperlink>
          </w:p>
          <w:p>
            <w:pPr/>
            <w:r>
              <w:rPr/>
              <w:t xml:space="preserve">Article dans une revue</w:t>
            </w:r>
          </w:p>
          <w:p>
            <w:pPr/>
            <w:hyperlink r:id="rId22" w:history="1">
              <w:r>
                <w:rPr>
                  <w:color w:val="#410a8c"/>
                  <w:u w:val="single"/>
                </w:rPr>
                <w:t xml:space="preserve">hal-03851921v1</w:t>
              </w:r>
            </w:hyperlink>
          </w:p>
        </w:tc>
      </w:tr>
      <w:tr>
        <w:trPr/>
        <w:tc>
          <w:tcPr>
            <w:noWrap/>
          </w:tcPr>
          <w:p>
            <w:pPr>
              <w:spacing w:after="200"/>
            </w:pPr>
            <w:hyperlink r:id="rId25" w:history="1">
              <w:r>
                <w:rPr>
                  <w:color w:val="1e198e"/>
                  <w:b w:val="1"/>
                  <w:bCs w:val="1"/>
                  <w:u w:val="single"/>
                </w:rPr>
                <w:t xml:space="preserve">Représenter la transformation des organisations : esquisse d’une logique et d’un langage de description compatibles avec le vivant</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2021, n° 12 (1), pp.67-78. </w:t>
            </w:r>
            <w:hyperlink r:id="rId26" w:history="1">
              <w:r>
                <w:rPr>
                  <w:color w:val="#410a8c"/>
                  <w:u w:val="single"/>
                </w:rPr>
                <w:t xml:space="preserve">⟨10.3917/mto.012.0067⟩</w:t>
              </w:r>
            </w:hyperlink>
          </w:p>
          <w:p>
            <w:pPr/>
            <w:r>
              <w:rPr/>
              <w:t xml:space="preserve">Article dans une revue</w:t>
            </w:r>
          </w:p>
          <w:p>
            <w:pPr/>
            <w:hyperlink r:id="rId25" w:history="1">
              <w:r>
                <w:rPr>
                  <w:color w:val="#410a8c"/>
                  <w:u w:val="single"/>
                </w:rPr>
                <w:t xml:space="preserve">hal-03868545v1</w:t>
              </w:r>
            </w:hyperlink>
          </w:p>
        </w:tc>
      </w:tr>
      <w:tr>
        <w:trPr/>
        <w:tc>
          <w:tcPr>
            <w:noWrap/>
          </w:tcPr>
          <w:p>
            <w:pPr>
              <w:spacing w:after="200"/>
            </w:pPr>
            <w:hyperlink r:id="rId27" w:history="1">
              <w:r>
                <w:rPr>
                  <w:color w:val="1e198e"/>
                  <w:b w:val="1"/>
                  <w:bCs w:val="1"/>
                  <w:u w:val="single"/>
                </w:rPr>
                <w:t xml:space="preserve">Une mise en perspective des transformations dans les nouvelles configurations organisationnelles du territoire</w:t>
              </w:r>
            </w:hyperlink>
          </w:p>
          <w:p>
            <w:pPr/>
            <w:hyperlink r:id="rId13" w:history="1">
              <w:r>
                <w:rPr>
                  <w:color w:val="#410a8c"/>
                  <w:u w:val="single"/>
                </w:rPr>
                <w:t xml:space="preserve">Éric Lacombe</w:t>
              </w:r>
            </w:hyperlink>
          </w:p>
          <w:p>
            <w:pPr/>
            <w:r>
              <w:rPr>
                <w:i w:val="1"/>
                <w:iCs w:val="1"/>
              </w:rPr>
              <w:t xml:space="preserve">Management des Technologies Organisationnelles (2014-..)</w:t>
            </w:r>
            <w:r>
              <w:rPr/>
              <w:t xml:space="preserve">, 2020, n° 10 (1), pp.127-141</w:t>
            </w:r>
          </w:p>
          <w:p>
            <w:pPr/>
            <w:r>
              <w:rPr/>
              <w:t xml:space="preserve">Article dans une revue</w:t>
            </w:r>
          </w:p>
          <w:p>
            <w:pPr/>
            <w:hyperlink r:id="rId27" w:history="1">
              <w:r>
                <w:rPr>
                  <w:color w:val="#410a8c"/>
                  <w:u w:val="single"/>
                </w:rPr>
                <w:t xml:space="preserve">hal-03851868v1</w:t>
              </w:r>
            </w:hyperlink>
          </w:p>
        </w:tc>
      </w:tr>
      <w:tr>
        <w:trPr/>
        <w:tc>
          <w:tcPr>
            <w:noWrap/>
          </w:tcPr>
          <w:p>
            <w:pPr>
              <w:spacing w:after="200"/>
            </w:pPr>
            <w:hyperlink r:id="rId28" w:history="1">
              <w:r>
                <w:rPr>
                  <w:color w:val="1e198e"/>
                  <w:b w:val="1"/>
                  <w:bCs w:val="1"/>
                  <w:u w:val="single"/>
                </w:rPr>
                <w:t xml:space="preserve">Les 5 rôles des « Points de connexion ». Un retour d’expérience dans la gestion de Graines d’information par un réseau d’acteurs du tourisme</w:t>
              </w:r>
            </w:hyperlink>
          </w:p>
          <w:p>
            <w:pPr/>
            <w:hyperlink r:id="rId11" w:history="1">
              <w:r>
                <w:rPr>
                  <w:color w:val="#410a8c"/>
                  <w:u w:val="single"/>
                </w:rPr>
                <w:t xml:space="preserve">Eric Lacombe</w:t>
              </w:r>
            </w:hyperlink>
          </w:p>
          <w:p>
            <w:pPr/>
            <w:r>
              <w:rPr>
                <w:i w:val="1"/>
                <w:iCs w:val="1"/>
              </w:rPr>
              <w:t xml:space="preserve">Sciences de la société : Les cahiers du LERASS</w:t>
            </w:r>
            <w:r>
              <w:rPr/>
              <w:t xml:space="preserve">, 2019, 103, pp.40-53. </w:t>
            </w:r>
            <w:hyperlink r:id="rId29" w:history="1">
              <w:r>
                <w:rPr>
                  <w:color w:val="#410a8c"/>
                  <w:u w:val="single"/>
                </w:rPr>
                <w:t xml:space="preserve">⟨10.4000/sds.9761⟩</w:t>
              </w:r>
            </w:hyperlink>
          </w:p>
          <w:p>
            <w:pPr/>
            <w:r>
              <w:rPr/>
              <w:t xml:space="preserve">Article dans une revue</w:t>
            </w:r>
          </w:p>
          <w:p>
            <w:pPr/>
            <w:hyperlink r:id="rId28" w:history="1">
              <w:r>
                <w:rPr>
                  <w:color w:val="#410a8c"/>
                  <w:u w:val="single"/>
                </w:rPr>
                <w:t xml:space="preserve">hal-03852223v1</w:t>
              </w:r>
            </w:hyperlink>
          </w:p>
        </w:tc>
      </w:tr>
      <w:tr>
        <w:trPr/>
        <w:tc>
          <w:tcPr>
            <w:noWrap/>
          </w:tcPr>
          <w:p>
            <w:pPr>
              <w:spacing w:after="200"/>
            </w:pPr>
            <w:hyperlink r:id="rId30" w:history="1">
              <w:r>
                <w:rPr>
                  <w:color w:val="1e198e"/>
                  <w:b w:val="1"/>
                  <w:bCs w:val="1"/>
                  <w:u w:val="single"/>
                </w:rPr>
                <w:t xml:space="preserve">Graines d’information et schémas de transformation</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2017, n°06 (1), pp.109-124</w:t>
            </w:r>
          </w:p>
          <w:p>
            <w:pPr/>
            <w:r>
              <w:rPr/>
              <w:t xml:space="preserve">Article dans une revue</w:t>
            </w:r>
          </w:p>
          <w:p>
            <w:pPr/>
            <w:hyperlink r:id="rId30" w:history="1">
              <w:r>
                <w:rPr>
                  <w:color w:val="#410a8c"/>
                  <w:u w:val="single"/>
                </w:rPr>
                <w:t xml:space="preserve">hal-03868536v1</w:t>
              </w:r>
            </w:hyperlink>
          </w:p>
        </w:tc>
      </w:tr>
      <w:tr>
        <w:trPr/>
        <w:tc>
          <w:tcPr>
            <w:noWrap/>
          </w:tcPr>
          <w:p>
            <w:pPr>
              <w:spacing w:after="200"/>
            </w:pPr>
            <w:hyperlink r:id="rId31" w:history="1">
              <w:r>
                <w:rPr>
                  <w:color w:val="1e198e"/>
                  <w:b w:val="1"/>
                  <w:bCs w:val="1"/>
                  <w:u w:val="single"/>
                </w:rPr>
                <w:t xml:space="preserve">Sous les algorithmes, des « Graines d’Information » : ouvrir le design numérique à un réseau d’acteurs du tourisme</w:t>
              </w:r>
            </w:hyperlink>
          </w:p>
          <w:p>
            <w:pPr/>
            <w:hyperlink r:id="rId13" w:history="1">
              <w:r>
                <w:rPr>
                  <w:color w:val="#410a8c"/>
                  <w:u w:val="single"/>
                </w:rPr>
                <w:t xml:space="preserve">Éric Lacombe</w:t>
              </w:r>
            </w:hyperlink>
          </w:p>
          <w:p>
            <w:pPr/>
            <w:r>
              <w:rPr>
                <w:i w:val="1"/>
                <w:iCs w:val="1"/>
              </w:rPr>
              <w:t xml:space="preserve">Sciences du Design</w:t>
            </w:r>
            <w:r>
              <w:rPr/>
              <w:t xml:space="preserve">, 2016, n° 4 (2), pp.51-62. </w:t>
            </w:r>
            <w:hyperlink r:id="rId32" w:history="1">
              <w:r>
                <w:rPr>
                  <w:color w:val="#410a8c"/>
                  <w:u w:val="single"/>
                </w:rPr>
                <w:t xml:space="preserve">⟨10.3917/sdd.004.0051⟩</w:t>
              </w:r>
            </w:hyperlink>
          </w:p>
          <w:p>
            <w:pPr/>
            <w:r>
              <w:rPr/>
              <w:t xml:space="preserve">Article dans une revue</w:t>
            </w:r>
          </w:p>
          <w:p>
            <w:pPr/>
            <w:hyperlink r:id="rId31" w:history="1">
              <w:r>
                <w:rPr>
                  <w:color w:val="#410a8c"/>
                  <w:u w:val="single"/>
                </w:rPr>
                <w:t xml:space="preserve">hal-03852212v1</w:t>
              </w:r>
            </w:hyperlink>
          </w:p>
        </w:tc>
      </w:tr>
      <w:tr>
        <w:trPr/>
        <w:tc>
          <w:tcPr>
            <w:noWrap/>
          </w:tcPr>
          <w:p>
            <w:pPr>
              <w:spacing w:after="200"/>
            </w:pPr>
            <w:hyperlink r:id="rId33" w:history="1">
              <w:r>
                <w:rPr>
                  <w:color w:val="1e198e"/>
                  <w:b w:val="1"/>
                  <w:bCs w:val="1"/>
                  <w:u w:val="single"/>
                </w:rPr>
                <w:t xml:space="preserve">Le contexte informationnel de l’entreprise : levier ou frein ?</w:t>
              </w:r>
            </w:hyperlink>
          </w:p>
          <w:p>
            <w:pPr/>
            <w:hyperlink r:id="rId11" w:history="1">
              <w:r>
                <w:rPr>
                  <w:color w:val="#410a8c"/>
                  <w:u w:val="single"/>
                </w:rPr>
                <w:t xml:space="preserve">Eric Lacombe</w:t>
              </w:r>
            </w:hyperlink>
          </w:p>
          <w:p>
            <w:pPr/>
            <w:r>
              <w:rPr>
                <w:i w:val="1"/>
                <w:iCs w:val="1"/>
              </w:rPr>
              <w:t xml:space="preserve">Management des Technologies Organisationnelles (2014-..)</w:t>
            </w:r>
            <w:r>
              <w:rPr/>
              <w:t xml:space="preserve">, 2015, n° 04 (1), pp.167-180</w:t>
            </w:r>
          </w:p>
          <w:p>
            <w:pPr/>
            <w:r>
              <w:rPr/>
              <w:t xml:space="preserve">Article dans une revue</w:t>
            </w:r>
          </w:p>
          <w:p>
            <w:pPr/>
            <w:hyperlink r:id="rId33" w:history="1">
              <w:r>
                <w:rPr>
                  <w:color w:val="#410a8c"/>
                  <w:u w:val="single"/>
                </w:rPr>
                <w:t xml:space="preserve">hal-03868564v1</w:t>
              </w:r>
            </w:hyperlink>
          </w:p>
        </w:tc>
      </w:tr>
      <w:tr>
        <w:trPr/>
        <w:tc>
          <w:tcPr>
            <w:noWrap/>
          </w:tcPr>
          <w:p>
            <w:pPr>
              <w:spacing w:after="200"/>
            </w:pPr>
            <w:hyperlink r:id="rId34" w:history="1">
              <w:r>
                <w:rPr>
                  <w:color w:val="1e198e"/>
                  <w:b w:val="1"/>
                  <w:bCs w:val="1"/>
                  <w:u w:val="single"/>
                </w:rPr>
                <w:t xml:space="preserve">&amp;lt; Entretien &amp;gt; L'imaginaire dans les projets numériques Entretiens croisés autour de trois projets</w:t>
              </w:r>
            </w:hyperlink>
          </w:p>
          <w:p>
            <w:pPr/>
            <w:hyperlink r:id="rId35" w:history="1">
              <w:r>
                <w:rPr>
                  <w:color w:val="#410a8c"/>
                  <w:u w:val="single"/>
                </w:rPr>
                <w:t xml:space="preserve">Thierry Gobert</w:t>
              </w:r>
            </w:hyperlink>
            <w:r>
              <w:rPr/>
              <w:t xml:space="preserve">,</w:t>
            </w:r>
            <w:hyperlink r:id="rId36" w:history="1">
              <w:r>
                <w:rPr>
                  <w:color w:val="#410a8c"/>
                  <w:u w:val="single"/>
                </w:rPr>
                <w:t xml:space="preserve">Patrick Mpondo-Dicka</w:t>
              </w:r>
            </w:hyperlink>
            <w:r>
              <w:rPr/>
              <w:t xml:space="preserve">,</w:t>
            </w: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r>
              <w:rPr/>
              <w:t xml:space="preserve">,</w:t>
            </w:r>
            <w:hyperlink r:id="rId38" w:history="1">
              <w:r>
                <w:rPr>
                  <w:color w:val="#410a8c"/>
                  <w:u w:val="single"/>
                </w:rPr>
                <w:t xml:space="preserve">Mathilde Sarré-Charrier</w:t>
              </w:r>
            </w:hyperlink>
            <w:r>
              <w:rPr/>
              <w:t xml:space="preserve">et al.</w:t>
            </w:r>
          </w:p>
          <w:p>
            <w:pPr/>
            <w:r>
              <w:rPr>
                <w:i w:val="1"/>
                <w:iCs w:val="1"/>
              </w:rPr>
              <w:t xml:space="preserve">Interfaces numériques</w:t>
            </w:r>
            <w:r>
              <w:rPr/>
              <w:t xml:space="preserve">, 2015, 4 (2), pp.173-186</w:t>
            </w:r>
          </w:p>
          <w:p>
            <w:pPr/>
            <w:r>
              <w:rPr/>
              <w:t xml:space="preserve">Article dans une revue</w:t>
            </w:r>
          </w:p>
          <w:p>
            <w:pPr/>
            <w:hyperlink r:id="rId34" w:history="1">
              <w:r>
                <w:rPr>
                  <w:color w:val="#410a8c"/>
                  <w:u w:val="single"/>
                </w:rPr>
                <w:t xml:space="preserve">hal-03260819v1</w:t>
              </w:r>
            </w:hyperlink>
          </w:p>
        </w:tc>
      </w:tr>
      <w:tr>
        <w:trPr/>
        <w:tc>
          <w:tcPr>
            <w:noWrap/>
          </w:tcPr>
          <w:p>
            <w:pPr>
              <w:spacing w:after="200"/>
            </w:pPr>
            <w:hyperlink r:id="rId39" w:history="1">
              <w:r>
                <w:rPr>
                  <w:color w:val="1e198e"/>
                  <w:b w:val="1"/>
                  <w:bCs w:val="1"/>
                  <w:u w:val="single"/>
                </w:rPr>
                <w:t xml:space="preserve">Distance et engagement des réseaux sociaux dans les réseaux sociaux numériques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2013, Impact des réseaux numériques dans les organisations, n° 03 (1), pp. 80-91</w:t>
            </w:r>
          </w:p>
          <w:p>
            <w:pPr/>
            <w:r>
              <w:rPr/>
              <w:t xml:space="preserve">Article dans une revue</w:t>
            </w:r>
          </w:p>
          <w:p>
            <w:pPr/>
            <w:hyperlink r:id="rId39" w:history="1">
              <w:r>
                <w:rPr>
                  <w:color w:val="#410a8c"/>
                  <w:u w:val="single"/>
                </w:rPr>
                <w:t xml:space="preserve">hal-03851799v1</w:t>
              </w:r>
            </w:hyperlink>
          </w:p>
        </w:tc>
      </w:tr>
      <w:tr>
        <w:trPr/>
        <w:tc>
          <w:tcPr>
            <w:noWrap/>
          </w:tcPr>
          <w:p>
            <w:pPr>
              <w:spacing w:after="200"/>
            </w:pPr>
            <w:hyperlink r:id="rId40" w:history="1">
              <w:r>
                <w:rPr>
                  <w:color w:val="1e198e"/>
                  <w:b w:val="1"/>
                  <w:bCs w:val="1"/>
                  <w:u w:val="single"/>
                </w:rPr>
                <w:t xml:space="preserve">Gestion de l’information, le rôle du support documentaire ou comment améliorer les performances par l’usage des cartes numériques interactives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2011, n° 02 (1), pp.131-144</w:t>
            </w:r>
          </w:p>
          <w:p>
            <w:pPr/>
            <w:r>
              <w:rPr/>
              <w:t xml:space="preserve">Article dans une revue</w:t>
            </w:r>
          </w:p>
          <w:p>
            <w:pPr/>
            <w:hyperlink r:id="rId40" w:history="1">
              <w:r>
                <w:rPr>
                  <w:color w:val="#410a8c"/>
                  <w:u w:val="single"/>
                </w:rPr>
                <w:t xml:space="preserve">hal-03868570v1</w:t>
              </w:r>
            </w:hyperlink>
          </w:p>
        </w:tc>
      </w:tr>
      <w:tr>
        <w:trPr/>
        <w:tc>
          <w:tcPr>
            <w:noWrap/>
          </w:tcPr>
          <w:p>
            <w:pPr>
              <w:spacing w:after="200"/>
            </w:pPr>
            <w:hyperlink r:id="rId41" w:history="1">
              <w:r>
                <w:rPr>
                  <w:color w:val="1e198e"/>
                  <w:b w:val="1"/>
                  <w:bCs w:val="1"/>
                  <w:u w:val="single"/>
                </w:rPr>
                <w:t xml:space="preserve">Liens, flux et réseaux, indicateurs et repères pour le management des technologies organisationnelles</w:t>
              </w:r>
            </w:hyperlink>
          </w:p>
          <w:p>
            <w:pPr/>
            <w:hyperlink r:id="rId11" w:history="1">
              <w:r>
                <w:rPr>
                  <w:color w:val="#410a8c"/>
                  <w:u w:val="single"/>
                </w:rPr>
                <w:t xml:space="preserve">Eric Lacombe</w:t>
              </w:r>
            </w:hyperlink>
          </w:p>
          <w:p>
            <w:pPr/>
            <w:r>
              <w:rPr>
                <w:i w:val="1"/>
                <w:iCs w:val="1"/>
              </w:rPr>
              <w:t xml:space="preserve">Management des technologies organisationnelles (2009-2013)</w:t>
            </w:r>
            <w:r>
              <w:rPr/>
              <w:t xml:space="preserve">, 2009, n° 01 (1), pp.87-102</w:t>
            </w:r>
          </w:p>
          <w:p>
            <w:pPr/>
            <w:r>
              <w:rPr/>
              <w:t xml:space="preserve">Article dans une revue</w:t>
            </w:r>
          </w:p>
          <w:p>
            <w:pPr/>
            <w:hyperlink r:id="rId41" w:history="1">
              <w:r>
                <w:rPr>
                  <w:color w:val="#410a8c"/>
                  <w:u w:val="single"/>
                </w:rPr>
                <w:t xml:space="preserve">hal-03868588v1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Donner du sens à l'orientation à partir des graines d'information</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3" w:history="1">
              <w:r>
                <w:rPr>
                  <w:color w:val="#410a8c"/>
                  <w:u w:val="single"/>
                </w:rPr>
                <w:t xml:space="preserve">Jean Moutouh</w:t>
              </w:r>
            </w:hyperlink>
          </w:p>
          <w:p>
            <w:pPr/>
            <w:r>
              <w:rPr>
                <w:i w:val="1"/>
                <w:iCs w:val="1"/>
              </w:rPr>
              <w:t xml:space="preserve">Journées d’étude d’études du GREO Groupe de recherches sur l’évolution de l’orientation</w:t>
            </w:r>
            <w:r>
              <w:rPr/>
              <w:t xml:space="preserve">, Université L LUMIERE Lyon 2, Dec 2023, Lyon, France. pp.177-188</w:t>
            </w:r>
          </w:p>
          <w:p>
            <w:pPr/>
            <w:r>
              <w:rPr/>
              <w:t xml:space="preserve">Communication dans un congrès</w:t>
            </w:r>
          </w:p>
          <w:p>
            <w:pPr/>
            <w:hyperlink r:id="rId42" w:history="1">
              <w:r>
                <w:rPr>
                  <w:color w:val="#410a8c"/>
                  <w:u w:val="single"/>
                </w:rPr>
                <w:t xml:space="preserve">hal-04343974v1</w:t>
              </w:r>
            </w:hyperlink>
          </w:p>
        </w:tc>
      </w:tr>
      <w:tr>
        <w:trPr/>
        <w:tc>
          <w:tcPr>
            <w:noWrap/>
          </w:tcPr>
          <w:p>
            <w:pPr>
              <w:spacing w:after="200"/>
            </w:pPr>
            <w:hyperlink r:id="rId44" w:history="1">
              <w:r>
                <w:rPr>
                  <w:color w:val="1e198e"/>
                  <w:b w:val="1"/>
                  <w:bCs w:val="1"/>
                  <w:u w:val="single"/>
                </w:rPr>
                <w:t xml:space="preserve">Enjeux pour la mise en réseau et l'analyse des connaissances archéologiques</w:t>
              </w:r>
            </w:hyperlink>
          </w:p>
          <w:p>
            <w:pPr/>
            <w:hyperlink r:id="rId18" w:history="1">
              <w:r>
                <w:rPr>
                  <w:color w:val="#410a8c"/>
                  <w:u w:val="single"/>
                </w:rPr>
                <w:t xml:space="preserve">Guillaume Reich</w:t>
              </w:r>
            </w:hyperlink>
            <w:r>
              <w:rPr/>
              <w:t xml:space="preserve">,</w:t>
            </w:r>
            <w:hyperlink r:id="rId19" w:history="1">
              <w:r>
                <w:rPr>
                  <w:color w:val="#410a8c"/>
                  <w:u w:val="single"/>
                </w:rPr>
                <w:t xml:space="preserve">Sébastien Durost</w:t>
              </w:r>
            </w:hyperlink>
            <w:r>
              <w:rPr/>
              <w:t xml:space="preserve">,</w:t>
            </w:r>
            <w:hyperlink r:id="rId20" w:history="1">
              <w:r>
                <w:rPr>
                  <w:color w:val="#410a8c"/>
                  <w:u w:val="single"/>
                </w:rPr>
                <w:t xml:space="preserve">Jean-Pierre Girard</w:t>
              </w:r>
            </w:hyperlink>
            <w:r>
              <w:rPr/>
              <w:t xml:space="preserve">,</w:t>
            </w:r>
            <w:hyperlink r:id="rId11" w:history="1">
              <w:r>
                <w:rPr>
                  <w:color w:val="#410a8c"/>
                  <w:u w:val="single"/>
                </w:rPr>
                <w:t xml:space="preserve">Eric Lacombe</w:t>
              </w:r>
            </w:hyperlink>
            <w:r>
              <w:rPr/>
              <w:t xml:space="preserve">,</w:t>
            </w:r>
            <w:hyperlink r:id="rId21" w:history="1">
              <w:r>
                <w:rPr>
                  <w:color w:val="#410a8c"/>
                  <w:u w:val="single"/>
                </w:rPr>
                <w:t xml:space="preserve">Miled Rousset</w:t>
              </w:r>
            </w:hyperlink>
          </w:p>
          <w:p>
            <w:pPr/>
            <w:r>
              <w:rPr>
                <w:i w:val="1"/>
                <w:iCs w:val="1"/>
              </w:rPr>
              <w:t xml:space="preserve">16ème Conférence internationale TOTh – Terminologie &amp; Ontologie: Theories and applications</w:t>
            </w:r>
            <w:r>
              <w:rPr/>
              <w:t xml:space="preserve">, Christophe Roche, Jun 2022, Chambéry, France</w:t>
            </w:r>
          </w:p>
          <w:p>
            <w:pPr/>
            <w:r>
              <w:rPr/>
              <w:t xml:space="preserve">Communication dans un congrès</w:t>
            </w:r>
          </w:p>
          <w:p>
            <w:pPr/>
            <w:hyperlink r:id="rId44" w:history="1">
              <w:r>
                <w:rPr>
                  <w:color w:val="#410a8c"/>
                  <w:u w:val="single"/>
                </w:rPr>
                <w:t xml:space="preserve">hal-04583684v1</w:t>
              </w:r>
            </w:hyperlink>
          </w:p>
        </w:tc>
      </w:tr>
      <w:tr>
        <w:trPr/>
        <w:tc>
          <w:tcPr>
            <w:noWrap/>
          </w:tcPr>
          <w:p>
            <w:pPr>
              <w:spacing w:after="200"/>
            </w:pPr>
            <w:hyperlink r:id="rId45" w:history="1">
              <w:r>
                <w:rPr>
                  <w:color w:val="1e198e"/>
                  <w:b w:val="1"/>
                  <w:bCs w:val="1"/>
                  <w:u w:val="single"/>
                </w:rPr>
                <w:t xml:space="preserve">Esquisse d'une théorie du sens à l'ère numérique : cas d'application aux actes des conférences H2PTM</w:t>
              </w:r>
            </w:hyperlink>
          </w:p>
          <w:p>
            <w:pPr/>
            <w:hyperlink r:id="rId11" w:history="1">
              <w:r>
                <w:rPr>
                  <w:color w:val="#410a8c"/>
                  <w:u w:val="single"/>
                </w:rPr>
                <w:t xml:space="preserve">Eric Lacombe</w:t>
              </w:r>
            </w:hyperlink>
          </w:p>
          <w:p>
            <w:pPr/>
            <w:r>
              <w:rPr>
                <w:i w:val="1"/>
                <w:iCs w:val="1"/>
              </w:rPr>
              <w:t xml:space="preserve">H2PTM'23 : La fabrique du sens à l’ère de l’information numérique : enjeux et défis</w:t>
            </w:r>
            <w:r>
              <w:rPr/>
              <w:t xml:space="preserve">, Oct 2023, Valenciennes, France. pp.132-147</w:t>
            </w:r>
          </w:p>
          <w:p>
            <w:pPr/>
            <w:r>
              <w:rPr/>
              <w:t xml:space="preserve">Communication dans un congrès</w:t>
            </w:r>
          </w:p>
          <w:p>
            <w:pPr/>
            <w:hyperlink r:id="rId45" w:history="1">
              <w:r>
                <w:rPr>
                  <w:color w:val="#410a8c"/>
                  <w:u w:val="single"/>
                </w:rPr>
                <w:t xml:space="preserve">hal-04402323v1</w:t>
              </w:r>
            </w:hyperlink>
          </w:p>
        </w:tc>
      </w:tr>
      <w:tr>
        <w:trPr/>
        <w:tc>
          <w:tcPr>
            <w:noWrap/>
          </w:tcPr>
          <w:p>
            <w:pPr>
              <w:spacing w:after="200"/>
            </w:pPr>
            <w:hyperlink r:id="rId46" w:history="1">
              <w:r>
                <w:rPr>
                  <w:color w:val="1e198e"/>
                  <w:b w:val="1"/>
                  <w:bCs w:val="1"/>
                  <w:u w:val="single"/>
                </w:rPr>
                <w:t xml:space="preserve">Comment accompagner l’individu dans une démarche réflexive pour un choix de parcours de formation ?</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r>
              <w:rPr/>
              <w:t xml:space="preserve">,</w:t>
            </w:r>
            <w:hyperlink r:id="rId43" w:history="1">
              <w:r>
                <w:rPr>
                  <w:color w:val="#410a8c"/>
                  <w:u w:val="single"/>
                </w:rPr>
                <w:t xml:space="preserve">Jean Moutouh</w:t>
              </w:r>
            </w:hyperlink>
          </w:p>
          <w:p>
            <w:pPr/>
            <w:r>
              <w:rPr>
                <w:i w:val="1"/>
                <w:iCs w:val="1"/>
              </w:rPr>
              <w:t xml:space="preserve">Colloque individu et formation, une relation en complexité</w:t>
            </w:r>
            <w:r>
              <w:rPr/>
              <w:t xml:space="preserve">, INSPE Bourgogne, Jun 2023, Dijon, France</w:t>
            </w:r>
          </w:p>
          <w:p>
            <w:pPr/>
            <w:r>
              <w:rPr/>
              <w:t xml:space="preserve">Communication dans un congrès</w:t>
            </w:r>
          </w:p>
          <w:p>
            <w:pPr/>
            <w:hyperlink r:id="rId46" w:history="1">
              <w:r>
                <w:rPr>
                  <w:color w:val="#410a8c"/>
                  <w:u w:val="single"/>
                </w:rPr>
                <w:t xml:space="preserve">hal-04114500v1</w:t>
              </w:r>
            </w:hyperlink>
          </w:p>
        </w:tc>
      </w:tr>
      <w:tr>
        <w:trPr/>
        <w:tc>
          <w:tcPr>
            <w:noWrap/>
          </w:tcPr>
          <w:p>
            <w:pPr>
              <w:spacing w:after="200"/>
            </w:pPr>
            <w:hyperlink r:id="rId47" w:history="1">
              <w:r>
                <w:rPr>
                  <w:color w:val="1e198e"/>
                  <w:b w:val="1"/>
                  <w:bCs w:val="1"/>
                  <w:u w:val="single"/>
                </w:rPr>
                <w:t xml:space="preserve">S’auto-évaluer au sein d’une équipe scientifique : des graines d’information autour du triptyque &amp;lt;évaluer, émanciper, anticiper&amp;gt;</w:t>
              </w:r>
            </w:hyperlink>
          </w:p>
          <w:p>
            <w:pPr/>
            <w:hyperlink r:id="rId37" w:history="1">
              <w:r>
                <w:rPr>
                  <w:color w:val="#410a8c"/>
                  <w:u w:val="single"/>
                </w:rPr>
                <w:t xml:space="preserve">Chrysta Pélissier</w:t>
              </w:r>
            </w:hyperlink>
            <w:r>
              <w:rPr/>
              <w:t xml:space="preserve">,</w:t>
            </w:r>
            <w:hyperlink r:id="rId11" w:history="1">
              <w:r>
                <w:rPr>
                  <w:color w:val="#410a8c"/>
                  <w:u w:val="single"/>
                </w:rPr>
                <w:t xml:space="preserve">Eric Lacombe</w:t>
              </w:r>
            </w:hyperlink>
          </w:p>
          <w:p>
            <w:pPr/>
            <w:r>
              <w:rPr>
                <w:i w:val="1"/>
                <w:iCs w:val="1"/>
              </w:rPr>
              <w:t xml:space="preserve">HUTLaConf : L’interdisciplinarité au service des environnements intelligents</w:t>
            </w:r>
            <w:r>
              <w:rPr/>
              <w:t xml:space="preserve">, Nov 2022, Montpellier, France</w:t>
            </w:r>
          </w:p>
          <w:p>
            <w:pPr/>
            <w:r>
              <w:rPr/>
              <w:t xml:space="preserve">Communication dans un congrès</w:t>
            </w:r>
          </w:p>
          <w:p>
            <w:pPr/>
            <w:hyperlink r:id="rId47" w:history="1">
              <w:r>
                <w:rPr>
                  <w:color w:val="#410a8c"/>
                  <w:u w:val="single"/>
                </w:rPr>
                <w:t xml:space="preserve">halshs-03915821v1</w:t>
              </w:r>
            </w:hyperlink>
          </w:p>
        </w:tc>
      </w:tr>
      <w:tr>
        <w:trPr/>
        <w:tc>
          <w:tcPr>
            <w:noWrap/>
          </w:tcPr>
          <w:p>
            <w:pPr>
              <w:spacing w:after="200"/>
            </w:pPr>
            <w:hyperlink r:id="rId48" w:history="1">
              <w:r>
                <w:rPr>
                  <w:color w:val="1e198e"/>
                  <w:b w:val="1"/>
                  <w:bCs w:val="1"/>
                  <w:u w:val="single"/>
                </w:rPr>
                <w:t xml:space="preserve">Collaborer et s’(auto-)évaluer au sein des équipes scientifiques https://www.youtube.com/watch?v=ho0yp1bZXvg</w:t>
              </w:r>
            </w:hyperlink>
          </w:p>
          <w:p>
            <w:pPr/>
            <w:hyperlink r:id="rId11" w:history="1">
              <w:r>
                <w:rPr>
                  <w:color w:val="#410a8c"/>
                  <w:u w:val="single"/>
                </w:rPr>
                <w:t xml:space="preserve">Eric Lacombe</w:t>
              </w:r>
            </w:hyperlink>
            <w:r>
              <w:rPr/>
              <w:t xml:space="preserve">,</w:t>
            </w:r>
            <w:hyperlink r:id="rId37" w:history="1">
              <w:r>
                <w:rPr>
                  <w:color w:val="#410a8c"/>
                  <w:u w:val="single"/>
                </w:rPr>
                <w:t xml:space="preserve">Chrysta Pélissier</w:t>
              </w:r>
            </w:hyperlink>
          </w:p>
          <w:p>
            <w:pPr/>
            <w:r>
              <w:rPr>
                <w:i w:val="1"/>
                <w:iCs w:val="1"/>
              </w:rPr>
              <w:t xml:space="preserve">Séminaire LHUMAIN, 2022</w:t>
            </w:r>
            <w:r>
              <w:rPr/>
              <w:t xml:space="preserve">, Feb 2022, Montpellier, France</w:t>
            </w:r>
          </w:p>
          <w:p>
            <w:pPr/>
            <w:r>
              <w:rPr/>
              <w:t xml:space="preserve">Communication dans un congrès</w:t>
            </w:r>
          </w:p>
          <w:p>
            <w:pPr/>
            <w:hyperlink r:id="rId48" w:history="1">
              <w:r>
                <w:rPr>
                  <w:color w:val="#410a8c"/>
                  <w:u w:val="single"/>
                </w:rPr>
                <w:t xml:space="preserve">hal-03601803v1</w:t>
              </w:r>
            </w:hyperlink>
          </w:p>
        </w:tc>
      </w:tr>
      <w:tr>
        <w:trPr/>
        <w:tc>
          <w:tcPr>
            <w:noWrap/>
          </w:tcPr>
          <w:p>
            <w:pPr>
              <w:spacing w:after="200"/>
            </w:pPr>
            <w:hyperlink r:id="rId49" w:history="1">
              <w:r>
                <w:rPr>
                  <w:color w:val="1e198e"/>
                  <w:b w:val="1"/>
                  <w:bCs w:val="1"/>
                  <w:u w:val="single"/>
                </w:rPr>
                <w:t xml:space="preserve">Explorer la cité par le vocabulaire : le thésaurus et les graphes comme architecture heuristique au service de l'archéologie</w:t>
              </w:r>
            </w:hyperlink>
          </w:p>
          <w:p>
            <w:pPr/>
            <w:hyperlink r:id="rId18" w:history="1">
              <w:r>
                <w:rPr>
                  <w:color w:val="#410a8c"/>
                  <w:u w:val="single"/>
                </w:rPr>
                <w:t xml:space="preserve">Guillaume Reich</w:t>
              </w:r>
            </w:hyperlink>
            <w:r>
              <w:rPr/>
              <w:t xml:space="preserve">,</w:t>
            </w:r>
            <w:hyperlink r:id="rId19" w:history="1">
              <w:r>
                <w:rPr>
                  <w:color w:val="#410a8c"/>
                  <w:u w:val="single"/>
                </w:rPr>
                <w:t xml:space="preserve">Sébastien Durost</w:t>
              </w:r>
            </w:hyperlink>
            <w:r>
              <w:rPr/>
              <w:t xml:space="preserve">,</w:t>
            </w:r>
            <w:hyperlink r:id="rId11" w:history="1">
              <w:r>
                <w:rPr>
                  <w:color w:val="#410a8c"/>
                  <w:u w:val="single"/>
                </w:rPr>
                <w:t xml:space="preserve">Eric Lacombe</w:t>
              </w:r>
            </w:hyperlink>
            <w:r>
              <w:rPr/>
              <w:t xml:space="preserve">,</w:t>
            </w:r>
            <w:hyperlink r:id="rId20" w:history="1">
              <w:r>
                <w:rPr>
                  <w:color w:val="#410a8c"/>
                  <w:u w:val="single"/>
                </w:rPr>
                <w:t xml:space="preserve">Jean-Pierre Girard</w:t>
              </w:r>
            </w:hyperlink>
          </w:p>
          <w:p>
            <w:pPr/>
            <w:r>
              <w:rPr>
                <w:i w:val="1"/>
                <w:iCs w:val="1"/>
              </w:rPr>
              <w:t xml:space="preserve">Management des Technologies Organisationnelles – XIIIème édition ; Design dans la cité : nouvelles manières d'appréhender la conception</w:t>
            </w:r>
            <w:r>
              <w:rPr/>
              <w:t xml:space="preserve">, 2021, Nîmes, France</w:t>
            </w:r>
          </w:p>
          <w:p>
            <w:pPr/>
            <w:r>
              <w:rPr/>
              <w:t xml:space="preserve">Communication dans un congrès</w:t>
            </w:r>
          </w:p>
          <w:p>
            <w:pPr/>
            <w:hyperlink r:id="rId49" w:history="1">
              <w:r>
                <w:rPr>
                  <w:color w:val="#410a8c"/>
                  <w:u w:val="single"/>
                </w:rPr>
                <w:t xml:space="preserve">hal-03372164v1</w:t>
              </w:r>
            </w:hyperlink>
          </w:p>
        </w:tc>
      </w:tr>
      <w:tr>
        <w:trPr/>
        <w:tc>
          <w:tcPr>
            <w:noWrap/>
          </w:tcPr>
          <w:p>
            <w:pPr>
              <w:spacing w:after="200"/>
            </w:pPr>
            <w:hyperlink r:id="rId50" w:history="1">
              <w:r>
                <w:rPr>
                  <w:color w:val="1e198e"/>
                  <w:b w:val="1"/>
                  <w:bCs w:val="1"/>
                  <w:u w:val="single"/>
                </w:rPr>
                <w:t xml:space="preserve">Conditions de l’agilité d’un système informationnel, le potentiel d’une approche holonique</w:t>
              </w:r>
            </w:hyperlink>
          </w:p>
          <w:p>
            <w:pPr/>
            <w:hyperlink r:id="rId11" w:history="1">
              <w:r>
                <w:rPr>
                  <w:color w:val="#410a8c"/>
                  <w:u w:val="single"/>
                </w:rPr>
                <w:t xml:space="preserve">Eric Lacombe</w:t>
              </w:r>
            </w:hyperlink>
          </w:p>
          <w:p>
            <w:pPr/>
            <w:r>
              <w:rPr>
                <w:i w:val="1"/>
                <w:iCs w:val="1"/>
              </w:rPr>
              <w:t xml:space="preserve">XIVe Conférence internationale EUTIC</w:t>
            </w:r>
            <w:r>
              <w:rPr/>
              <w:t xml:space="preserve">, MICA - Université Bordeaux Montaigne, Oct 2018, Bordeaux, France. pp.176-194</w:t>
            </w:r>
          </w:p>
          <w:p>
            <w:pPr/>
            <w:r>
              <w:rPr/>
              <w:t xml:space="preserve">Communication dans un congrès</w:t>
            </w:r>
          </w:p>
          <w:p>
            <w:pPr/>
            <w:hyperlink r:id="rId50" w:history="1">
              <w:r>
                <w:rPr>
                  <w:color w:val="#410a8c"/>
                  <w:u w:val="single"/>
                </w:rPr>
                <w:t xml:space="preserve">hal-03870151v1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Fractales et résonances</w:t>
              </w:r>
            </w:hyperlink>
          </w:p>
          <w:p>
            <w:pPr/>
            <w:hyperlink r:id="rId52" w:history="1">
              <w:r>
                <w:rPr>
                  <w:color w:val="#410a8c"/>
                  <w:u w:val="single"/>
                </w:rPr>
                <w:t xml:space="preserve">Lise Vieira</w:t>
              </w:r>
            </w:hyperlink>
            <w:r>
              <w:rPr/>
              <w:t xml:space="preserve">,</w:t>
            </w:r>
            <w:hyperlink r:id="rId53" w:history="1">
              <w:r>
                <w:rPr>
                  <w:color w:val="#410a8c"/>
                  <w:u w:val="single"/>
                </w:rPr>
                <w:t xml:space="preserve">Isabelle Choquet</w:t>
              </w:r>
            </w:hyperlink>
            <w:r>
              <w:rPr/>
              <w:t xml:space="preserve">,</w:t>
            </w:r>
            <w:hyperlink r:id="rId11" w:history="1">
              <w:r>
                <w:rPr>
                  <w:color w:val="#410a8c"/>
                  <w:u w:val="single"/>
                </w:rPr>
                <w:t xml:space="preserve">Eric Lacombe</w:t>
              </w:r>
            </w:hyperlink>
          </w:p>
          <w:p>
            <w:pPr/>
            <w:r>
              <w:rPr/>
              <w:t xml:space="preserve">Presses des Mines. , 2022, 978-2-35671-848-8</w:t>
            </w:r>
          </w:p>
          <w:p>
            <w:pPr/>
            <w:r>
              <w:rPr/>
              <w:t xml:space="preserve">Ouvrages</w:t>
            </w:r>
          </w:p>
          <w:p>
            <w:pPr/>
            <w:hyperlink r:id="rId51" w:history="1">
              <w:r>
                <w:rPr>
                  <w:color w:val="#410a8c"/>
                  <w:u w:val="single"/>
                </w:rPr>
                <w:t xml:space="preserve">hal-03852148v1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transformation du Système d’Information en environnement organisationnel ouvert et évolutif : la transformation nodale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t xml:space="preserve">Presses des Mines. </w:t>
            </w:r>
            <w:r>
              <w:rPr>
                <w:i w:val="1"/>
                <w:iCs w:val="1"/>
              </w:rPr>
              <w:t xml:space="preserve">Fractales et résonances</w:t>
            </w:r>
            <w:r>
              <w:rPr/>
              <w:t xml:space="preserve">, , pp.85-100, 2022, Design numérique</w:t>
            </w:r>
          </w:p>
          <w:p>
            <w:pPr/>
            <w:r>
              <w:rPr/>
              <w:t xml:space="preserve">Chapitre d'ouvrage</w:t>
            </w:r>
          </w:p>
          <w:p>
            <w:pPr/>
            <w:hyperlink r:id="rId54" w:history="1">
              <w:r>
                <w:rPr>
                  <w:color w:val="#410a8c"/>
                  <w:u w:val="single"/>
                </w:rPr>
                <w:t xml:space="preserve">hal-03870573v1</w:t>
              </w:r>
            </w:hyperlink>
          </w:p>
        </w:tc>
      </w:tr>
      <w:tr>
        <w:trPr/>
        <w:tc>
          <w:tcPr>
            <w:noWrap/>
          </w:tcPr>
          <w:p>
            <w:pPr>
              <w:spacing w:after="200"/>
            </w:pPr>
            <w:hyperlink r:id="rId56" w:history="1">
              <w:r>
                <w:rPr>
                  <w:color w:val="1e198e"/>
                  <w:b w:val="1"/>
                  <w:bCs w:val="1"/>
                  <w:u w:val="single"/>
                </w:rPr>
                <w:t xml:space="preserve">Un éclairage sur les biais décisionnels et algorithmiques par une modélisation de la transformation des organisations</w:t>
              </w:r>
            </w:hyperlink>
          </w:p>
          <w:p>
            <w:pPr/>
            <w:hyperlink r:id="rId11" w:history="1">
              <w:r>
                <w:rPr>
                  <w:color w:val="#410a8c"/>
                  <w:u w:val="single"/>
                </w:rPr>
                <w:t xml:space="preserve">Eric Lacombe</w:t>
              </w:r>
            </w:hyperlink>
          </w:p>
          <w:p>
            <w:pPr/>
            <w:r>
              <w:rPr>
                <w:i w:val="1"/>
                <w:iCs w:val="1"/>
              </w:rPr>
              <w:t xml:space="preserve">Intelligence artificielle &amp; intelligence humaine. Regards croisés entre des philosophes, des psychanalystes et des gestionnaires sur l’Intelligence Artificielle</w:t>
            </w:r>
            <w:r>
              <w:rPr/>
              <w:t xml:space="preserve">, </w:t>
            </w:r>
            <w:hyperlink r:id="rId57" w:history="1">
              <w:r>
                <w:rPr>
                  <w:color w:val="#410a8c"/>
                  <w:u w:val="single"/>
                </w:rPr>
                <w:t xml:space="preserve">Editions ESKA</w:t>
              </w:r>
            </w:hyperlink>
            <w:r>
              <w:rPr/>
              <w:t xml:space="preserve">, pp.193-204, 2022, 9782747232579</w:t>
            </w:r>
          </w:p>
          <w:p>
            <w:pPr/>
            <w:r>
              <w:rPr/>
              <w:t xml:space="preserve">Chapitre d'ouvrage</w:t>
            </w:r>
          </w:p>
          <w:p>
            <w:pPr/>
            <w:hyperlink r:id="rId56" w:history="1">
              <w:r>
                <w:rPr>
                  <w:color w:val="#410a8c"/>
                  <w:u w:val="single"/>
                </w:rPr>
                <w:t xml:space="preserve">hal-03869476v1</w:t>
              </w:r>
            </w:hyperlink>
          </w:p>
        </w:tc>
      </w:tr>
      <w:tr>
        <w:trPr/>
        <w:tc>
          <w:tcPr>
            <w:noWrap/>
          </w:tcPr>
          <w:p>
            <w:pPr>
              <w:spacing w:after="200"/>
            </w:pPr>
            <w:hyperlink r:id="rId58" w:history="1">
              <w:r>
                <w:rPr>
                  <w:color w:val="1e198e"/>
                  <w:b w:val="1"/>
                  <w:bCs w:val="1"/>
                  <w:u w:val="single"/>
                </w:rPr>
                <w:t xml:space="preserve">Le phénomène de résonance à l’ère du numérique : perspectives et modélisation</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Presses des Mines. </w:t>
            </w:r>
            <w:r>
              <w:rPr>
                <w:i w:val="1"/>
                <w:iCs w:val="1"/>
              </w:rPr>
              <w:t xml:space="preserve">Fractales et résonances</w:t>
            </w:r>
            <w:r>
              <w:rPr/>
              <w:t xml:space="preserve">, pp.147-168, 2022, Design numérique</w:t>
            </w:r>
          </w:p>
          <w:p>
            <w:pPr/>
            <w:r>
              <w:rPr/>
              <w:t xml:space="preserve">Chapitre d'ouvrage</w:t>
            </w:r>
          </w:p>
          <w:p>
            <w:pPr/>
            <w:hyperlink r:id="rId58" w:history="1">
              <w:r>
                <w:rPr>
                  <w:color w:val="#410a8c"/>
                  <w:u w:val="single"/>
                </w:rPr>
                <w:t xml:space="preserve">hal-03870596v1</w:t>
              </w:r>
            </w:hyperlink>
          </w:p>
        </w:tc>
      </w:tr>
      <w:tr>
        <w:trPr/>
        <w:tc>
          <w:tcPr>
            <w:noWrap/>
          </w:tcPr>
          <w:p>
            <w:pPr>
              <w:spacing w:after="200"/>
            </w:pPr>
            <w:hyperlink r:id="rId59" w:history="1">
              <w:r>
                <w:rPr>
                  <w:color w:val="1e198e"/>
                  <w:b w:val="1"/>
                  <w:bCs w:val="1"/>
                  <w:u w:val="single"/>
                </w:rPr>
                <w:t xml:space="preserve">Towards the construction of a liberating and socially inclusive autobiographical narrative: an experiment with “information seeds”</w:t>
              </w:r>
            </w:hyperlink>
          </w:p>
          <w:p>
            <w:pPr/>
            <w:hyperlink r:id="rId11" w:history="1">
              <w:r>
                <w:rPr>
                  <w:color w:val="#410a8c"/>
                  <w:u w:val="single"/>
                </w:rPr>
                <w:t xml:space="preserve">Eric Lacombe</w:t>
              </w:r>
            </w:hyperlink>
            <w:r>
              <w:rPr/>
              <w:t xml:space="preserve">,</w:t>
            </w:r>
            <w:hyperlink r:id="rId52" w:history="1">
              <w:r>
                <w:rPr>
                  <w:color w:val="#410a8c"/>
                  <w:u w:val="single"/>
                </w:rPr>
                <w:t xml:space="preserve">Lise Vieira</w:t>
              </w:r>
            </w:hyperlink>
          </w:p>
          <w:p>
            <w:pPr/>
            <w:r>
              <w:rPr/>
              <w:t xml:space="preserve">Universidade de Trás-os-Montes e Alto Douro. </w:t>
            </w:r>
            <w:r>
              <w:rPr>
                <w:i w:val="1"/>
                <w:iCs w:val="1"/>
              </w:rPr>
              <w:t xml:space="preserve">Prison Education. Paths and Challenges</w:t>
            </w:r>
            <w:r>
              <w:rPr/>
              <w:t xml:space="preserve">, pp.61-68, 2022</w:t>
            </w:r>
          </w:p>
          <w:p>
            <w:pPr/>
            <w:r>
              <w:rPr/>
              <w:t xml:space="preserve">Chapitre d'ouvrage</w:t>
            </w:r>
          </w:p>
          <w:p>
            <w:pPr/>
            <w:hyperlink r:id="rId59" w:history="1">
              <w:r>
                <w:rPr>
                  <w:color w:val="#410a8c"/>
                  <w:u w:val="single"/>
                </w:rPr>
                <w:t xml:space="preserve">hal-03869982v1</w:t>
              </w:r>
            </w:hyperlink>
          </w:p>
        </w:tc>
      </w:tr>
      <w:tr>
        <w:trPr/>
        <w:tc>
          <w:tcPr>
            <w:noWrap/>
          </w:tcPr>
          <w:p>
            <w:pPr>
              <w:spacing w:after="200"/>
            </w:pPr>
            <w:hyperlink r:id="rId60" w:history="1">
              <w:r>
                <w:rPr>
                  <w:color w:val="1e198e"/>
                  <w:b w:val="1"/>
                  <w:bCs w:val="1"/>
                  <w:u w:val="single"/>
                </w:rPr>
                <w:t xml:space="preserve">Visible et invisible dans la transformation numérique, l’éclairage des graines d’information</w:t>
              </w:r>
            </w:hyperlink>
          </w:p>
          <w:p>
            <w:pPr/>
            <w:hyperlink r:id="rId11" w:history="1">
              <w:r>
                <w:rPr>
                  <w:color w:val="#410a8c"/>
                  <w:u w:val="single"/>
                </w:rPr>
                <w:t xml:space="preserve">Eric Lacombe</w:t>
              </w:r>
            </w:hyperlink>
          </w:p>
          <w:p>
            <w:pPr/>
            <w:r>
              <w:rPr/>
              <w:t xml:space="preserve">Presses universitaires de Perpignan. </w:t>
            </w:r>
            <w:r>
              <w:rPr>
                <w:i w:val="1"/>
                <w:iCs w:val="1"/>
              </w:rPr>
              <w:t xml:space="preserve">Visibles et invisibles Dans les pratiques médiatiques et les interactions en réseaux</w:t>
            </w:r>
            <w:r>
              <w:rPr/>
              <w:t xml:space="preserve">, , pp.105-120, 2020, 9782354124397</w:t>
            </w:r>
          </w:p>
          <w:p>
            <w:pPr/>
            <w:r>
              <w:rPr/>
              <w:t xml:space="preserve">Chapitre d'ouvrage</w:t>
            </w:r>
          </w:p>
          <w:p>
            <w:pPr/>
            <w:hyperlink r:id="rId60" w:history="1">
              <w:r>
                <w:rPr>
                  <w:color w:val="#410a8c"/>
                  <w:u w:val="single"/>
                </w:rPr>
                <w:t xml:space="preserve">hal-03868596v1</w:t>
              </w:r>
            </w:hyperlink>
          </w:p>
        </w:tc>
      </w:tr>
      <w:tr>
        <w:trPr/>
        <w:tc>
          <w:tcPr>
            <w:noWrap/>
          </w:tcPr>
          <w:p>
            <w:pPr>
              <w:spacing w:after="200"/>
            </w:pPr>
            <w:hyperlink r:id="rId61" w:history="1">
              <w:r>
                <w:rPr>
                  <w:color w:val="1e198e"/>
                  <w:b w:val="1"/>
                  <w:bCs w:val="1"/>
                  <w:u w:val="single"/>
                </w:rPr>
                <w:t xml:space="preserve">Une interface tangible pour (faire) découvrir les Graines d’Information</w:t>
              </w:r>
            </w:hyperlink>
          </w:p>
          <w:p>
            <w:pPr/>
            <w:hyperlink r:id="rId11" w:history="1">
              <w:r>
                <w:rPr>
                  <w:color w:val="#410a8c"/>
                  <w:u w:val="single"/>
                </w:rPr>
                <w:t xml:space="preserve">Eric Lacombe</w:t>
              </w:r>
            </w:hyperlink>
          </w:p>
          <w:p>
            <w:pPr/>
            <w:r>
              <w:rPr/>
              <w:t xml:space="preserve">Soufiane Rouissi; Anne Beyaert-Geslin. </w:t>
            </w:r>
            <w:r>
              <w:rPr>
                <w:i w:val="1"/>
                <w:iCs w:val="1"/>
              </w:rPr>
              <w:t xml:space="preserve">La vie interfaciale. Regards croisées en SIC et en Arts</w:t>
            </w:r>
            <w:r>
              <w:rPr/>
              <w:t xml:space="preserve">, </w:t>
            </w:r>
            <w:hyperlink r:id="rId62" w:history="1">
              <w:r>
                <w:rPr>
                  <w:color w:val="#410a8c"/>
                  <w:u w:val="single"/>
                </w:rPr>
                <w:t xml:space="preserve">Maison des Sciences de l'Homme d'Aquitaine</w:t>
              </w:r>
            </w:hyperlink>
            <w:r>
              <w:rPr/>
              <w:t xml:space="preserve">, pp.43-57, 2019, 978-2-85892-598-8</w:t>
            </w:r>
          </w:p>
          <w:p>
            <w:pPr/>
            <w:r>
              <w:rPr/>
              <w:t xml:space="preserve">Chapitre d'ouvrage</w:t>
            </w:r>
          </w:p>
          <w:p>
            <w:pPr/>
            <w:hyperlink r:id="rId61" w:history="1">
              <w:r>
                <w:rPr>
                  <w:color w:val="#410a8c"/>
                  <w:u w:val="single"/>
                </w:rPr>
                <w:t xml:space="preserve">hal-03869532v1</w:t>
              </w:r>
            </w:hyperlink>
          </w:p>
        </w:tc>
      </w:tr>
      <w:tr>
        <w:trPr/>
        <w:tc>
          <w:tcPr>
            <w:noWrap/>
          </w:tcPr>
          <w:p>
            <w:pPr>
              <w:spacing w:after="200"/>
            </w:pPr>
            <w:hyperlink r:id="rId63" w:history="1">
              <w:r>
                <w:rPr>
                  <w:color w:val="1e198e"/>
                  <w:b w:val="1"/>
                  <w:bCs w:val="1"/>
                  <w:u w:val="single"/>
                </w:rPr>
                <w:t xml:space="preserve">Conditions de la performance du développement et du fonctionnement des systèmes d'information et de communication au sein de grands écosystèmes d'acteurs en réseaux numériques : cas pratique</w:t>
              </w:r>
            </w:hyperlink>
          </w:p>
          <w:p>
            <w:pPr/>
            <w:hyperlink r:id="rId55" w:history="1">
              <w:r>
                <w:rPr>
                  <w:color w:val="#410a8c"/>
                  <w:u w:val="single"/>
                </w:rPr>
                <w:t xml:space="preserve">Daniel Bonnet</w:t>
              </w:r>
            </w:hyperlink>
            <w:r>
              <w:rPr/>
              <w:t xml:space="preserve">,</w:t>
            </w:r>
            <w:hyperlink r:id="rId11" w:history="1">
              <w:r>
                <w:rPr>
                  <w:color w:val="#410a8c"/>
                  <w:u w:val="single"/>
                </w:rPr>
                <w:t xml:space="preserve">Eric Lacombe</w:t>
              </w:r>
            </w:hyperlink>
          </w:p>
          <w:p>
            <w:pPr/>
            <w:r>
              <w:rPr>
                <w:i w:val="1"/>
                <w:iCs w:val="1"/>
              </w:rPr>
              <w:t xml:space="preserve">La digitalisation apprivoisée : au service de l’humain et de la performance durable</w:t>
            </w:r>
            <w:r>
              <w:rPr/>
              <w:t xml:space="preserve">, </w:t>
            </w:r>
            <w:hyperlink r:id="rId64" w:history="1">
              <w:r>
                <w:rPr>
                  <w:color w:val="#410a8c"/>
                  <w:u w:val="single"/>
                </w:rPr>
                <w:t xml:space="preserve">éditions ems</w:t>
              </w:r>
            </w:hyperlink>
            <w:r>
              <w:rPr/>
              <w:t xml:space="preserve">, pp.297-314, 2018, 9782376872061</w:t>
            </w:r>
          </w:p>
          <w:p>
            <w:pPr/>
            <w:r>
              <w:rPr/>
              <w:t xml:space="preserve">Chapitre d'ouvrage</w:t>
            </w:r>
          </w:p>
          <w:p>
            <w:pPr/>
            <w:hyperlink r:id="rId63" w:history="1">
              <w:r>
                <w:rPr>
                  <w:color w:val="#410a8c"/>
                  <w:u w:val="single"/>
                </w:rPr>
                <w:t xml:space="preserve">hal-03869514v1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Transformation numérique des organisations en réseau : les potentiels d'une schématisation dynamique de l'information</w:t>
              </w:r>
            </w:hyperlink>
          </w:p>
          <w:p>
            <w:pPr/>
            <w:hyperlink r:id="rId11" w:history="1">
              <w:r>
                <w:rPr>
                  <w:color w:val="#410a8c"/>
                  <w:u w:val="single"/>
                </w:rPr>
                <w:t xml:space="preserve">Eric Lacombe</w:t>
              </w:r>
            </w:hyperlink>
          </w:p>
          <w:p>
            <w:pPr/>
            <w:r>
              <w:rPr/>
              <w:t xml:space="preserve">Sciences de l'information et de la communication. Université Michel de Montaigne - Bordeaux III, 2021. Français. </w:t>
            </w:r>
            <w:hyperlink r:id="rId66" w:history="1">
              <w:r>
                <w:rPr>
                  <w:color w:val="#410a8c"/>
                  <w:u w:val="single"/>
                </w:rPr>
                <w:t xml:space="preserve">⟨NNT : 2021BOR30016⟩</w:t>
              </w:r>
            </w:hyperlink>
          </w:p>
          <w:p>
            <w:pPr/>
            <w:r>
              <w:rPr/>
              <w:t xml:space="preserve">Thèse</w:t>
            </w:r>
          </w:p>
          <w:p>
            <w:pPr/>
            <w:hyperlink r:id="rId65" w:history="1">
              <w:r>
                <w:rPr>
                  <w:color w:val="#410a8c"/>
                  <w:u w:val="single"/>
                </w:rPr>
                <w:t xml:space="preserve">tel-03463049v1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Mise en perspective de l’économie de l’attention et du modèle économique des plateformes publicitaires via une modélisation des principes de transformation des organisations</w:t>
              </w:r>
            </w:hyperlink>
          </w:p>
          <w:p>
            <w:pPr/>
            <w:hyperlink r:id="rId11" w:history="1">
              <w:r>
                <w:rPr>
                  <w:color w:val="#410a8c"/>
                  <w:u w:val="single"/>
                </w:rPr>
                <w:t xml:space="preserve">Eric Lacombe</w:t>
              </w:r>
            </w:hyperlink>
          </w:p>
          <w:p>
            <w:pPr/>
            <w:r>
              <w:rPr/>
              <w:t xml:space="preserve">2020, Internationalisation des plateformes, dispositifs, milieux et cultures en questions. 2e Séminaire Inter-doctoral du laboratoire de recherche MICA, Université de Bordeaux Montaigne</w:t>
            </w:r>
          </w:p>
          <w:p>
            <w:pPr/>
            <w:r>
              <w:rPr/>
              <w:t xml:space="preserve">Proceedings/Recueil des communications</w:t>
            </w:r>
          </w:p>
          <w:p>
            <w:pPr/>
            <w:hyperlink r:id="rId67" w:history="1">
              <w:r>
                <w:rPr>
                  <w:color w:val="#410a8c"/>
                  <w:u w:val="single"/>
                </w:rPr>
                <w:t xml:space="preserve">hal-03870094v1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4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lacombe" TargetMode="External"/><Relationship Id="rId8" Type="http://schemas.openxmlformats.org/officeDocument/2006/relationships/hyperlink" Target="https://orcid.org/0000-0002-7272-5962" TargetMode="External"/><Relationship Id="rId9" Type="http://schemas.openxmlformats.org/officeDocument/2006/relationships/hyperlink" Target="https://www.idref.fr/175302332" TargetMode="External"/><Relationship Id="rId10" Type="http://schemas.openxmlformats.org/officeDocument/2006/relationships/hyperlink" Target="https://hal.science/hal-04402428v1" TargetMode="External"/><Relationship Id="rId11" Type="http://schemas.openxmlformats.org/officeDocument/2006/relationships/hyperlink" Target="https://hal.science/search/index/?q=*&amp;authFullName_s=Eric Lacombe" TargetMode="External"/><Relationship Id="rId12" Type="http://schemas.openxmlformats.org/officeDocument/2006/relationships/hyperlink" Target="https://hal.science/hal-03851891v1" TargetMode="External"/><Relationship Id="rId13" Type="http://schemas.openxmlformats.org/officeDocument/2006/relationships/hyperlink" Target="https://hal.science/search/index/?q=*&amp;authFullName_s=&#201;ric Lacombe" TargetMode="External"/><Relationship Id="rId14" Type="http://schemas.openxmlformats.org/officeDocument/2006/relationships/hyperlink" Target="https://dx.doi.org/10.4000/rfsic.12824" TargetMode="External"/><Relationship Id="rId15" Type="http://schemas.openxmlformats.org/officeDocument/2006/relationships/hyperlink" Target="https://hal.science/hal-03852228v1" TargetMode="External"/><Relationship Id="rId16" Type="http://schemas.openxmlformats.org/officeDocument/2006/relationships/hyperlink" Target="https://dx.doi.org/10.4000/ctd.7324" TargetMode="External"/><Relationship Id="rId17" Type="http://schemas.openxmlformats.org/officeDocument/2006/relationships/hyperlink" Target="https://hal.science/hal-03868585v1" TargetMode="External"/><Relationship Id="rId18" Type="http://schemas.openxmlformats.org/officeDocument/2006/relationships/hyperlink" Target="https://hal.science/search/index/?q=*&amp;authFullName_s=Guillaume Reich" TargetMode="External"/><Relationship Id="rId19" Type="http://schemas.openxmlformats.org/officeDocument/2006/relationships/hyperlink" Target="https://hal.science/search/index/?q=*&amp;authFullName_s=S&#233;bastien Durost" TargetMode="External"/><Relationship Id="rId20" Type="http://schemas.openxmlformats.org/officeDocument/2006/relationships/hyperlink" Target="https://hal.science/search/index/?q=*&amp;authFullName_s=Jean-Pierre Girard" TargetMode="External"/><Relationship Id="rId21" Type="http://schemas.openxmlformats.org/officeDocument/2006/relationships/hyperlink" Target="https://hal.science/search/index/?q=*&amp;authFullName_s=Miled Rousset" TargetMode="External"/><Relationship Id="rId22" Type="http://schemas.openxmlformats.org/officeDocument/2006/relationships/hyperlink" Target="https://hal.science/hal-03851921v1" TargetMode="External"/><Relationship Id="rId23" Type="http://schemas.openxmlformats.org/officeDocument/2006/relationships/hyperlink" Target="https://hal.science/search/index/?q=*&amp;authFullName_s=Bertrand Monfort" TargetMode="External"/><Relationship Id="rId24" Type="http://schemas.openxmlformats.org/officeDocument/2006/relationships/hyperlink" Target="https://dx.doi.org/10.3917/mto.012.0169" TargetMode="External"/><Relationship Id="rId25" Type="http://schemas.openxmlformats.org/officeDocument/2006/relationships/hyperlink" Target="https://hal.science/hal-03868545v1" TargetMode="External"/><Relationship Id="rId26" Type="http://schemas.openxmlformats.org/officeDocument/2006/relationships/hyperlink" Target="https://dx.doi.org/10.3917/mto.012.0067" TargetMode="External"/><Relationship Id="rId27" Type="http://schemas.openxmlformats.org/officeDocument/2006/relationships/hyperlink" Target="https://hal.science/hal-03851868v1" TargetMode="External"/><Relationship Id="rId28" Type="http://schemas.openxmlformats.org/officeDocument/2006/relationships/hyperlink" Target="https://hal.science/hal-03852223v1" TargetMode="External"/><Relationship Id="rId29" Type="http://schemas.openxmlformats.org/officeDocument/2006/relationships/hyperlink" Target="https://dx.doi.org/10.4000/sds.9761" TargetMode="External"/><Relationship Id="rId30" Type="http://schemas.openxmlformats.org/officeDocument/2006/relationships/hyperlink" Target="https://hal.science/hal-03868536v1" TargetMode="External"/><Relationship Id="rId31" Type="http://schemas.openxmlformats.org/officeDocument/2006/relationships/hyperlink" Target="https://hal.science/hal-03852212v1" TargetMode="External"/><Relationship Id="rId32" Type="http://schemas.openxmlformats.org/officeDocument/2006/relationships/hyperlink" Target="https://dx.doi.org/10.3917/sdd.004.0051" TargetMode="External"/><Relationship Id="rId33" Type="http://schemas.openxmlformats.org/officeDocument/2006/relationships/hyperlink" Target="https://hal.science/hal-03868564v1" TargetMode="External"/><Relationship Id="rId34" Type="http://schemas.openxmlformats.org/officeDocument/2006/relationships/hyperlink" Target="https://hal.science/hal-03260819v1" TargetMode="External"/><Relationship Id="rId35" Type="http://schemas.openxmlformats.org/officeDocument/2006/relationships/hyperlink" Target="https://hal.science/search/index/?q=*&amp;authFullName_s=Thierry Gobert" TargetMode="External"/><Relationship Id="rId36" Type="http://schemas.openxmlformats.org/officeDocument/2006/relationships/hyperlink" Target="https://hal.science/search/index/?q=*&amp;authFullName_s=Patrick Mpondo-Dicka" TargetMode="External"/><Relationship Id="rId37" Type="http://schemas.openxmlformats.org/officeDocument/2006/relationships/hyperlink" Target="https://hal.science/search/index/?q=*&amp;authFullName_s=Chrysta P&#233;lissier" TargetMode="External"/><Relationship Id="rId38" Type="http://schemas.openxmlformats.org/officeDocument/2006/relationships/hyperlink" Target="https://hal.science/search/index/?q=*&amp;authFullName_s=Mathilde Sarr&#233;-Charrier" TargetMode="External"/><Relationship Id="rId39" Type="http://schemas.openxmlformats.org/officeDocument/2006/relationships/hyperlink" Target="https://hal.science/hal-03851799v1" TargetMode="External"/><Relationship Id="rId40" Type="http://schemas.openxmlformats.org/officeDocument/2006/relationships/hyperlink" Target="https://hal.science/hal-03868570v1" TargetMode="External"/><Relationship Id="rId41" Type="http://schemas.openxmlformats.org/officeDocument/2006/relationships/hyperlink" Target="https://hal.science/hal-03868588v1" TargetMode="External"/><Relationship Id="rId42" Type="http://schemas.openxmlformats.org/officeDocument/2006/relationships/hyperlink" Target="https://hal.science/hal-04343974v1" TargetMode="External"/><Relationship Id="rId43" Type="http://schemas.openxmlformats.org/officeDocument/2006/relationships/hyperlink" Target="https://hal.science/search/index/?q=*&amp;authFullName_s=Jean Moutouh" TargetMode="External"/><Relationship Id="rId44" Type="http://schemas.openxmlformats.org/officeDocument/2006/relationships/hyperlink" Target="https://hal.science/hal-04583684v1" TargetMode="External"/><Relationship Id="rId45" Type="http://schemas.openxmlformats.org/officeDocument/2006/relationships/hyperlink" Target="https://hal.science/hal-04402323v1" TargetMode="External"/><Relationship Id="rId46" Type="http://schemas.openxmlformats.org/officeDocument/2006/relationships/hyperlink" Target="https://hal.science/hal-04114500v1" TargetMode="External"/><Relationship Id="rId47" Type="http://schemas.openxmlformats.org/officeDocument/2006/relationships/hyperlink" Target="https://shs.hal.science/halshs-03915821v1" TargetMode="External"/><Relationship Id="rId48" Type="http://schemas.openxmlformats.org/officeDocument/2006/relationships/hyperlink" Target="https://hal.science/hal-03601803v1" TargetMode="External"/><Relationship Id="rId49" Type="http://schemas.openxmlformats.org/officeDocument/2006/relationships/hyperlink" Target="https://hal.science/hal-03372164v1" TargetMode="External"/><Relationship Id="rId50" Type="http://schemas.openxmlformats.org/officeDocument/2006/relationships/hyperlink" Target="https://hal.science/hal-03870151v1" TargetMode="External"/><Relationship Id="rId51" Type="http://schemas.openxmlformats.org/officeDocument/2006/relationships/hyperlink" Target="https://hal.science/hal-03852148v1" TargetMode="External"/><Relationship Id="rId52" Type="http://schemas.openxmlformats.org/officeDocument/2006/relationships/hyperlink" Target="https://hal.science/search/index/?q=*&amp;authFullName_s=Lise Vieira" TargetMode="External"/><Relationship Id="rId53" Type="http://schemas.openxmlformats.org/officeDocument/2006/relationships/hyperlink" Target="https://hal.science/search/index/?q=*&amp;authFullName_s=Isabelle Choquet" TargetMode="External"/><Relationship Id="rId54" Type="http://schemas.openxmlformats.org/officeDocument/2006/relationships/hyperlink" Target="https://hal.science/hal-03870573v1" TargetMode="External"/><Relationship Id="rId55" Type="http://schemas.openxmlformats.org/officeDocument/2006/relationships/hyperlink" Target="https://hal.science/search/index/?q=*&amp;authFullName_s=Daniel Bonnet" TargetMode="External"/><Relationship Id="rId56" Type="http://schemas.openxmlformats.org/officeDocument/2006/relationships/hyperlink" Target="https://hal.science/hal-03869476v1" TargetMode="External"/><Relationship Id="rId57" Type="http://schemas.openxmlformats.org/officeDocument/2006/relationships/hyperlink" Target="https://eska-publishing.com/" TargetMode="External"/><Relationship Id="rId58" Type="http://schemas.openxmlformats.org/officeDocument/2006/relationships/hyperlink" Target="https://hal.science/hal-03870596v1" TargetMode="External"/><Relationship Id="rId59" Type="http://schemas.openxmlformats.org/officeDocument/2006/relationships/hyperlink" Target="https://hal.science/hal-03869982v1" TargetMode="External"/><Relationship Id="rId60" Type="http://schemas.openxmlformats.org/officeDocument/2006/relationships/hyperlink" Target="https://hal.science/hal-03868596v1" TargetMode="External"/><Relationship Id="rId61" Type="http://schemas.openxmlformats.org/officeDocument/2006/relationships/hyperlink" Target="https://hal.science/hal-03869532v1" TargetMode="External"/><Relationship Id="rId62" Type="http://schemas.openxmlformats.org/officeDocument/2006/relationships/hyperlink" Target="https://www.msha.fr/" TargetMode="External"/><Relationship Id="rId63" Type="http://schemas.openxmlformats.org/officeDocument/2006/relationships/hyperlink" Target="https://hal.science/hal-03869514v1" TargetMode="External"/><Relationship Id="rId64" Type="http://schemas.openxmlformats.org/officeDocument/2006/relationships/hyperlink" Target="https://www.editions-ems.fr/" TargetMode="External"/><Relationship Id="rId65" Type="http://schemas.openxmlformats.org/officeDocument/2006/relationships/hyperlink" Target="https://theses.hal.science/tel-03463049v1" TargetMode="External"/><Relationship Id="rId66" Type="http://schemas.openxmlformats.org/officeDocument/2006/relationships/hyperlink" Target="https://www.theses.fr/2021BOR30016" TargetMode="External"/><Relationship Id="rId67" Type="http://schemas.openxmlformats.org/officeDocument/2006/relationships/hyperlink" Target="https://hal.science/hal-0387009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Lacombe</dc:title>
  <dc:description>CV</dc:description>
  <dc:subject/>
  <cp:keywords/>
  <cp:category/>
  <cp:lastModifiedBy/>
  <dcterms:created xsi:type="dcterms:W3CDTF">2026-05-31T04:26:03+02:00</dcterms:created>
  <dcterms:modified xsi:type="dcterms:W3CDTF">2026-05-31T04:26:03+02:00</dcterms:modified>
</cp:coreProperties>
</file>

<file path=docProps/custom.xml><?xml version="1.0" encoding="utf-8"?>
<Properties xmlns="http://schemas.openxmlformats.org/officeDocument/2006/custom-properties" xmlns:vt="http://schemas.openxmlformats.org/officeDocument/2006/docPropsVTypes"/>
</file>