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Wenzel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eric-wenzel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Intégrer la magistrature coloniale à l'époque de l'Ancien Régime : conditions normatives et réalités ultra-marines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2018, n° 398-399, p. 145-170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halshs-01841249v1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procès des administrateurs coloniaux sous l'Ancien Régime : justice(s) d'exception ou exception de justice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Eric de Mari, Eric Wenzel (dir.). </w:t>
            </w:r>
            <w:r>
              <w:rPr>
                <w:i w:val="1"/>
                <w:iCs w:val="1"/>
              </w:rPr>
              <w:t xml:space="preserve">Les justices d'exception dans les colonies (16e-20e siècles). La balance déséquilibrée de Thémis ultramarine (16e-20e siècles)</w:t>
            </w:r>
            <w:r>
              <w:rPr/>
              <w:t xml:space="preserve">, EUD, p. 69-82,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halshs-01841218v1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juge mène-t-il l’enquête ? Le lieutenant criminel en Nouvelle-France entre respect de la procédure et adaptations coloniales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Du lieutenant criminel au juge d’instruction. Evolutions historiques et défis contemporains</w:t>
            </w:r>
            <w:r>
              <w:rPr/>
              <w:t xml:space="preserve">, p. 225-233,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halshs-01841258v1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la généalogie : le regard de l'historien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d'Histoire du Notariat. Le Gnomon - Actes du colloque Droit et généalogie, Université d'Avignon, 9 octobre 2015</w:t>
            </w:r>
            <w:r>
              <w:rPr/>
              <w:t xml:space="preserve">, 186, pp.17-22,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procédure criminelle au Canada sous le régime français (1670-1760) : un exemple d'adaptation de la norme juridique à l'époque du premier empire colonial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93 (1), pp.103-114,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vertu des décrets de prise de corps &amp;quot;. L'arrestation sous l'Ancien Régime (normes, pratiques, réception)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Frédéric Chauvaud et Pierre Prétou. </w:t>
            </w:r>
            <w:r>
              <w:rPr>
                <w:i w:val="1"/>
                <w:iCs w:val="1"/>
              </w:rPr>
              <w:t xml:space="preserve">Arrestation, capture, interpellation du Moyen Âge à nos jours</w:t>
            </w:r>
            <w:r>
              <w:rPr/>
              <w:t xml:space="preserve">, Presses Universitaires de Rennes, pp.293-296, 2015, 978-2-7535-4256-3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Afin que ceux qui aspirent aux charges de judicature puissent estre instruits'' : l’implication du procureur-général Verrier dans la formation des officiers de justice en Nouvelle-France. Une adaptation juridique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Éric Wenzel et Éric de Mari. </w:t>
            </w:r>
            <w:r>
              <w:rPr>
                <w:i w:val="1"/>
                <w:iCs w:val="1"/>
              </w:rPr>
              <w:t xml:space="preserve">Adapter le droit et rendre la justice aux colonies - Thémis outre-mer (XVIe-XIXe siècle)</w:t>
            </w:r>
            <w:r>
              <w:rPr/>
              <w:t xml:space="preserve">, EUD, pp.67-78, 2015, 978-2-36441-153-1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&amp;quot;Avez-vous une intime conviction ?&amp;quot; : les fondements historico-juridiques de la preuve morale en droit français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en droit et conscience du Moyen Age à nos jours (Actes du colloque international de Dijon, 17-18 octobre 2013)</w:t>
            </w:r>
            <w:r>
              <w:rPr/>
              <w:t xml:space="preserve">, EUD, pp.183-194,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L'abandon de la torture dans la France du XVIIIe siècle : victoire des philosophes ou victoire du droit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torture, de quel droit ?</w:t>
            </w:r>
            <w:r>
              <w:rPr/>
              <w:t xml:space="preserve">, Imago, pp.105-114,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Justice et culture militaires dans le Pays des Illinois au XVIIIe siècle à travers une affaire de désertion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l'Amérique française</w:t>
            </w:r>
            <w:r>
              <w:rPr/>
              <w:t xml:space="preserve">, 68 (1-2), pp.85-100,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questionnée : les enquêtes sur les usages de la torture judiciaire dans le ressort du Parlement de Paris au XVIIIe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Anne Mailloux; Laure Verdon. </w:t>
            </w:r>
            <w:r>
              <w:rPr>
                <w:i w:val="1"/>
                <w:iCs w:val="1"/>
              </w:rPr>
              <w:t xml:space="preserve">De la réalité à la "vérité" dans les modes de gouvernement (Moyen Age-Temps modernes)</w:t>
            </w:r>
            <w:r>
              <w:rPr/>
              <w:t xml:space="preserve">, CNRS Editions, pp.249-255,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la torture dans la France du XVIIIe siècle : victoire des philosophes ou victoire du droit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N. Campana, L. Delia, B. Garnot (Dirs.). </w:t>
            </w:r>
            <w:r>
              <w:rPr>
                <w:i w:val="1"/>
                <w:iCs w:val="1"/>
              </w:rPr>
              <w:t xml:space="preserve">La Torture, de quels droits ? Une pratique de pouvoir, XVIe-XXIe siècle</w:t>
            </w:r>
            <w:r>
              <w:rPr/>
              <w:t xml:space="preserve">, Editions Imago, pp.105-114, 2014, 978-2-84952-710-8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hal-02337744v1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 of the Litigant, the Voice of the Spokesman ? The role of Interpreters in Trials in Canada under the French Regime, 17th to 18th Centuries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Voices in the Legal Archives in the French Atlantic</w:t>
            </w:r>
            <w:r>
              <w:rPr/>
              <w:t xml:space="preserve">, Nancy Christie (University of Western Ontario), Michael Gauvreau (McMaster University), Clare Crowston (University of Illinois, Urbana), May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hal-02345256v1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Plaidoyers sans parole : les factums criminels, des plaidoyers scripturaux entre argumentations juridiques et références antiques à la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plaidoyers à la Renaissance</w:t>
            </w:r>
            <w:r>
              <w:rPr/>
              <w:t xml:space="preserve">, Université d’Avignon et des Pays de Vaucluse, Jun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hal-02319854v1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Justices d'exception dans les colonies (XVIe-XXe siècle). La balance déséquilibrée de Thémis ultramarine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de Mari</w:t>
              </w:r>
            </w:hyperlink>
          </w:p>
          <w:p>
            <w:pPr/>
            <w:r>
              <w:rPr/>
              <w:t xml:space="preserve">Editions Universitaires de Dijon, 2018, 978-2-36441-282-8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peuple, le crime et la justice : mélanges offerts en l'honneur du professeur Benoît Garnot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Editions universitaires de Dijon, 2017, 978-2-36441-244-6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droit et rendre la justice aux colonies. Thémis Outre-mer (XVIe-XIXe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de Mari</w:t>
              </w:r>
            </w:hyperlink>
          </w:p>
          <w:p>
            <w:pPr/>
            <w:r>
              <w:rPr/>
              <w:t xml:space="preserve">Editions universitaires de Dijon, 2015, 978-2-36441-153-1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criminelle en Nouvelle-France (1670-1760) : le Grand Arrangement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EUD,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halshs-01120245v1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fiches d’histoire moderne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Wenzel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hal-01329716v1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DA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wenzel" TargetMode="External"/><Relationship Id="rId9" Type="http://schemas.openxmlformats.org/officeDocument/2006/relationships/hyperlink" Target="https://shs.hal.science/halshs-01841249v1" TargetMode="External"/><Relationship Id="rId10" Type="http://schemas.openxmlformats.org/officeDocument/2006/relationships/hyperlink" Target="https://hal.science/search/index/?q=*&amp;authFullName_s=Eric Wenzel" TargetMode="External"/><Relationship Id="rId11" Type="http://schemas.openxmlformats.org/officeDocument/2006/relationships/hyperlink" Target="https://shs.hal.science/halshs-01841218v1" TargetMode="External"/><Relationship Id="rId12" Type="http://schemas.openxmlformats.org/officeDocument/2006/relationships/hyperlink" Target="https://shs.hal.science/halshs-01841258v1" TargetMode="External"/><Relationship Id="rId13" Type="http://schemas.openxmlformats.org/officeDocument/2006/relationships/hyperlink" Target="https://hal.umontpellier.fr/hal-02335180v1" TargetMode="External"/><Relationship Id="rId14" Type="http://schemas.openxmlformats.org/officeDocument/2006/relationships/hyperlink" Target="https://shs.hal.science/halshs-01153149v1" TargetMode="External"/><Relationship Id="rId15" Type="http://schemas.openxmlformats.org/officeDocument/2006/relationships/hyperlink" Target="https://hal.umontpellier.fr/hal-02336804v1" TargetMode="External"/><Relationship Id="rId16" Type="http://schemas.openxmlformats.org/officeDocument/2006/relationships/hyperlink" Target="https://hal.umontpellier.fr/hal-02329473v1" TargetMode="External"/><Relationship Id="rId17" Type="http://schemas.openxmlformats.org/officeDocument/2006/relationships/hyperlink" Target="https://shs.hal.science/halshs-01120258v1" TargetMode="External"/><Relationship Id="rId18" Type="http://schemas.openxmlformats.org/officeDocument/2006/relationships/hyperlink" Target="https://shs.hal.science/halshs-01120256v1" TargetMode="External"/><Relationship Id="rId19" Type="http://schemas.openxmlformats.org/officeDocument/2006/relationships/hyperlink" Target="https://shs.hal.science/halshs-01153152v1" TargetMode="External"/><Relationship Id="rId20" Type="http://schemas.openxmlformats.org/officeDocument/2006/relationships/hyperlink" Target="https://shs.hal.science/halshs-01120261v1" TargetMode="External"/><Relationship Id="rId21" Type="http://schemas.openxmlformats.org/officeDocument/2006/relationships/hyperlink" Target="https://hal.umontpellier.fr/hal-02337744v1" TargetMode="External"/><Relationship Id="rId22" Type="http://schemas.openxmlformats.org/officeDocument/2006/relationships/hyperlink" Target="https://hal.umontpellier.fr/hal-02345256v1" TargetMode="External"/><Relationship Id="rId23" Type="http://schemas.openxmlformats.org/officeDocument/2006/relationships/hyperlink" Target="https://hal.umontpellier.fr/hal-02319854v1" TargetMode="External"/><Relationship Id="rId24" Type="http://schemas.openxmlformats.org/officeDocument/2006/relationships/hyperlink" Target="https://hal.umontpellier.fr/hal-02310798v1" TargetMode="External"/><Relationship Id="rId25" Type="http://schemas.openxmlformats.org/officeDocument/2006/relationships/hyperlink" Target="https://hal.science/search/index/?q=*&amp;authFullName_s=Eric de Mari" TargetMode="External"/><Relationship Id="rId26" Type="http://schemas.openxmlformats.org/officeDocument/2006/relationships/hyperlink" Target="https://hal.umontpellier.fr/hal-02310871v1" TargetMode="External"/><Relationship Id="rId27" Type="http://schemas.openxmlformats.org/officeDocument/2006/relationships/hyperlink" Target="https://hal.umontpellier.fr/hal-02321719v1" TargetMode="External"/><Relationship Id="rId28" Type="http://schemas.openxmlformats.org/officeDocument/2006/relationships/hyperlink" Target="https://shs.hal.science/halshs-01120245v1" TargetMode="External"/><Relationship Id="rId29" Type="http://schemas.openxmlformats.org/officeDocument/2006/relationships/hyperlink" Target="https://hal.science/hal-01329716v1" TargetMode="External"/><Relationship Id="rId30" Type="http://schemas.openxmlformats.org/officeDocument/2006/relationships/hyperlink" Target="https://hal.science/search/index/?q=*&amp;authFullName_s=St&#233;phane Durand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Wenzel</dc:title>
  <dc:description>CV</dc:description>
  <dc:subject/>
  <cp:keywords/>
  <cp:category/>
  <cp:lastModifiedBy/>
  <dcterms:created xsi:type="dcterms:W3CDTF">2026-04-07T09:51:17+02:00</dcterms:created>
  <dcterms:modified xsi:type="dcterms:W3CDTF">2026-04-07T09:51:17+02:00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