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Beuñvenn Erussard </w:t>
      </w:r>
      <w:r>
        <w:rPr>
          <w:color w:val="641e6e"/>
        </w:rPr>
        <w:t xml:space="preserve">Enseignante, ESRA BretagneChargée de cours, Rennes 2Doctorante, Rennes 2</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passé un master de musicologie en consacrant son mémoire à l’approche analytique et conceptuelle dans la musique de Joseph Loduca, elle prépare depuis 2023 une thèse de musicologie à l’Université Rennes 2 sous la direction de Joseph Delaplace et la codirection de Jérôme Rossi (Lyon 2). Elle travaille sur les relations entre musique et séries télévisées, notamment au travers du prisme des épisodes en comédie musicale. En parallèle, elle enseigne la mise en scène et la production sonore à l’ESRA de Rennes, ainsi que la méthodologie informatique à l’Université Rennes 2. Elle dispense également quelques cours de culture musicale au CFMI. Depuis quelques temps, elle fait également partie du comité de relecture de la revue Transvers’ALL et siège en tant que suppléante au conseil de l’ED ALL ainsi qu’en tant que titulaire au conseil du Collège Doctoral.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Héritage et réinvestissement des codes de la comédie musicale par la série télévisée au sein de Duet</w:t>
              </w:r>
            </w:hyperlink>
          </w:p>
          <w:p>
            <w:pPr/>
            <w:hyperlink r:id="rId9" w:history="1">
              <w:r>
                <w:rPr>
                  <w:color w:val="#410a8c"/>
                  <w:u w:val="single"/>
                </w:rPr>
                <w:t xml:space="preserve">Bleunvenn Erussard</w:t>
              </w:r>
            </w:hyperlink>
          </w:p>
          <w:p>
            <w:pPr/>
            <w:r>
              <w:rPr>
                <w:i w:val="1"/>
                <w:iCs w:val="1"/>
              </w:rPr>
              <w:t xml:space="preserve"> VIIe Congrès Doctoral International de Musique et Musicologie</w:t>
            </w:r>
            <w:r>
              <w:rPr/>
              <w:t xml:space="preserve">, Nov 2025, Paris, France</w:t>
            </w:r>
          </w:p>
          <w:p>
            <w:pPr/>
            <w:r>
              <w:rPr/>
              <w:t xml:space="preserve">Communication dans un congrès</w:t>
            </w:r>
          </w:p>
          <w:p>
            <w:pPr/>
            <w:hyperlink r:id="rId8" w:history="1">
              <w:r>
                <w:rPr>
                  <w:color w:val="#410a8c"/>
                  <w:u w:val="single"/>
                </w:rPr>
                <w:t xml:space="preserve">hal-05312437v1</w:t>
              </w:r>
            </w:hyperlink>
          </w:p>
        </w:tc>
      </w:tr>
      <w:tr>
        <w:trPr/>
        <w:tc>
          <w:tcPr>
            <w:noWrap/>
          </w:tcPr>
          <w:p>
            <w:pPr>
              <w:spacing w:after="200"/>
            </w:pPr>
            <w:hyperlink r:id="rId10" w:history="1">
              <w:r>
                <w:rPr>
                  <w:color w:val="1e198e"/>
                  <w:b w:val="1"/>
                  <w:bCs w:val="1"/>
                  <w:u w:val="single"/>
                </w:rPr>
                <w:t xml:space="preserve">La contrainte structurelle et narrative comme clé de compréhension de la construction d’un épisode en comédie musicale – l’exemple de Duet</w:t>
              </w:r>
            </w:hyperlink>
          </w:p>
          <w:p>
            <w:pPr/>
            <w:hyperlink r:id="rId9" w:history="1">
              <w:r>
                <w:rPr>
                  <w:color w:val="#410a8c"/>
                  <w:u w:val="single"/>
                </w:rPr>
                <w:t xml:space="preserve">Bleunvenn Erussard</w:t>
              </w:r>
            </w:hyperlink>
          </w:p>
          <w:p>
            <w:pPr/>
            <w:r>
              <w:rPr>
                <w:i w:val="1"/>
                <w:iCs w:val="1"/>
              </w:rPr>
              <w:t xml:space="preserve">15ème colloque International du CIPA « Les arts sous la contrainte »</w:t>
            </w:r>
            <w:r>
              <w:rPr/>
              <w:t xml:space="preserve">, Oct 2025, Liège, France</w:t>
            </w:r>
          </w:p>
          <w:p>
            <w:pPr/>
            <w:r>
              <w:rPr/>
              <w:t xml:space="preserve">Communication dans un congrès</w:t>
            </w:r>
          </w:p>
          <w:p>
            <w:pPr/>
            <w:hyperlink r:id="rId10" w:history="1">
              <w:r>
                <w:rPr>
                  <w:color w:val="#410a8c"/>
                  <w:u w:val="single"/>
                </w:rPr>
                <w:t xml:space="preserve">hal-05312425v1</w:t>
              </w:r>
            </w:hyperlink>
          </w:p>
        </w:tc>
      </w:tr>
      <w:tr>
        <w:trPr/>
        <w:tc>
          <w:tcPr>
            <w:noWrap/>
          </w:tcPr>
          <w:p>
            <w:pPr>
              <w:spacing w:after="200"/>
            </w:pPr>
            <w:hyperlink r:id="rId11" w:history="1">
              <w:r>
                <w:rPr>
                  <w:color w:val="1e198e"/>
                  <w:b w:val="1"/>
                  <w:bCs w:val="1"/>
                  <w:u w:val="single"/>
                </w:rPr>
                <w:t xml:space="preserve">Science-fiction et comédie musicale : Musicalité &amp;quot;hors normes</w:t>
              </w:r>
            </w:hyperlink>
          </w:p>
          <w:p>
            <w:pPr/>
            <w:hyperlink r:id="rId9" w:history="1">
              <w:r>
                <w:rPr>
                  <w:color w:val="#410a8c"/>
                  <w:u w:val="single"/>
                </w:rPr>
                <w:t xml:space="preserve">Bleunvenn Erussard</w:t>
              </w:r>
            </w:hyperlink>
          </w:p>
          <w:p>
            <w:pPr/>
            <w:r>
              <w:rPr>
                <w:i w:val="1"/>
                <w:iCs w:val="1"/>
              </w:rPr>
              <w:t xml:space="preserve">Science frictions – sous-genres, mouvements et traditions de la science-fiction : circulations, zones grises, tensions et réappropriations</w:t>
            </w:r>
            <w:r>
              <w:rPr/>
              <w:t xml:space="preserve">, Oct 2025, Dijon, France</w:t>
            </w:r>
          </w:p>
          <w:p>
            <w:pPr/>
            <w:r>
              <w:rPr/>
              <w:t xml:space="preserve">Communication dans un congrès</w:t>
            </w:r>
          </w:p>
          <w:p>
            <w:pPr/>
            <w:hyperlink r:id="rId11" w:history="1">
              <w:r>
                <w:rPr>
                  <w:color w:val="#410a8c"/>
                  <w:u w:val="single"/>
                </w:rPr>
                <w:t xml:space="preserve">hal-05312429v1</w:t>
              </w:r>
            </w:hyperlink>
          </w:p>
        </w:tc>
      </w:tr>
      <w:tr>
        <w:trPr/>
        <w:tc>
          <w:tcPr>
            <w:noWrap/>
          </w:tcPr>
          <w:p>
            <w:pPr>
              <w:spacing w:after="200"/>
            </w:pPr>
            <w:hyperlink r:id="rId12" w:history="1">
              <w:r>
                <w:rPr>
                  <w:color w:val="1e198e"/>
                  <w:b w:val="1"/>
                  <w:bCs w:val="1"/>
                  <w:u w:val="single"/>
                </w:rPr>
                <w:t xml:space="preserve">Musique et séries télévisées : quand elle devient le sujet d’un épisode</w:t>
              </w:r>
            </w:hyperlink>
          </w:p>
          <w:p>
            <w:pPr/>
            <w:hyperlink r:id="rId9" w:history="1">
              <w:r>
                <w:rPr>
                  <w:color w:val="#410a8c"/>
                  <w:u w:val="single"/>
                </w:rPr>
                <w:t xml:space="preserve">Bleunvenn Erussard</w:t>
              </w:r>
            </w:hyperlink>
          </w:p>
          <w:p>
            <w:pPr/>
            <w:r>
              <w:rPr>
                <w:i w:val="1"/>
                <w:iCs w:val="1"/>
              </w:rPr>
              <w:t xml:space="preserve">Jeu d'Ouïe</w:t>
            </w:r>
            <w:r>
              <w:rPr/>
              <w:t xml:space="preserve">, Dec 2024, Rennes, France</w:t>
            </w:r>
          </w:p>
          <w:p>
            <w:pPr/>
            <w:r>
              <w:rPr/>
              <w:t xml:space="preserve">Communication dans un congrès</w:t>
            </w:r>
          </w:p>
          <w:p>
            <w:pPr/>
            <w:hyperlink r:id="rId12" w:history="1">
              <w:r>
                <w:rPr>
                  <w:color w:val="#410a8c"/>
                  <w:u w:val="single"/>
                </w:rPr>
                <w:t xml:space="preserve">hal-05312415v1</w:t>
              </w:r>
            </w:hyperlink>
          </w:p>
        </w:tc>
      </w:tr>
      <w:tr>
        <w:trPr/>
        <w:tc>
          <w:tcPr>
            <w:noWrap/>
          </w:tcPr>
          <w:p>
            <w:pPr>
              <w:spacing w:after="200"/>
            </w:pPr>
            <w:hyperlink r:id="rId13" w:history="1">
              <w:r>
                <w:rPr>
                  <w:color w:val="1e198e"/>
                  <w:b w:val="1"/>
                  <w:bCs w:val="1"/>
                  <w:u w:val="single"/>
                </w:rPr>
                <w:t xml:space="preserve">Héritage et réinvestissement des codes de la comédie musicale au sein de Cadavre au petit-déjeuner</w:t>
              </w:r>
            </w:hyperlink>
          </w:p>
          <w:p>
            <w:pPr/>
            <w:hyperlink r:id="rId9" w:history="1">
              <w:r>
                <w:rPr>
                  <w:color w:val="#410a8c"/>
                  <w:u w:val="single"/>
                </w:rPr>
                <w:t xml:space="preserve">Bleunvenn Erussard</w:t>
              </w:r>
            </w:hyperlink>
          </w:p>
          <w:p>
            <w:pPr/>
            <w:r>
              <w:rPr>
                <w:i w:val="1"/>
                <w:iCs w:val="1"/>
              </w:rPr>
              <w:t xml:space="preserve">Journée d’étude des jeunes chercheurs·euses « Regards croisés sur les musiques à l’image »</w:t>
            </w:r>
            <w:r>
              <w:rPr/>
              <w:t xml:space="preserve">, Mar 2024, Lyon, France</w:t>
            </w:r>
          </w:p>
          <w:p>
            <w:pPr/>
            <w:r>
              <w:rPr/>
              <w:t xml:space="preserve">Communication dans un congrès</w:t>
            </w:r>
          </w:p>
          <w:p>
            <w:pPr/>
            <w:hyperlink r:id="rId13" w:history="1">
              <w:r>
                <w:rPr>
                  <w:color w:val="#410a8c"/>
                  <w:u w:val="single"/>
                </w:rPr>
                <w:t xml:space="preserve">hal-05312412v1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Camille Viéville, Ono</w:t>
              </w:r>
            </w:hyperlink>
          </w:p>
          <w:p>
            <w:pPr/>
            <w:hyperlink r:id="rId9" w:history="1">
              <w:r>
                <w:rPr>
                  <w:color w:val="#410a8c"/>
                  <w:u w:val="single"/>
                </w:rPr>
                <w:t xml:space="preserve">Bleunvenn Erussard</w:t>
              </w:r>
            </w:hyperlink>
          </w:p>
          <w:p>
            <w:pPr/>
            <w:r>
              <w:rPr>
                <w:i w:val="1"/>
                <w:iCs w:val="1"/>
              </w:rPr>
              <w:t xml:space="preserve">Critique d'art</w:t>
            </w:r>
            <w:r>
              <w:rPr/>
              <w:t xml:space="preserve">, 2025</w:t>
            </w:r>
          </w:p>
          <w:p>
            <w:pPr/>
            <w:r>
              <w:rPr/>
              <w:t xml:space="preserve">Article dans une revue</w:t>
            </w:r>
            <w:r>
              <w:rPr/>
              <w:t xml:space="preserve"> (compte-rendu de lecture)</w:t>
            </w:r>
          </w:p>
          <w:p>
            <w:pPr/>
            <w:hyperlink r:id="rId14" w:history="1">
              <w:r>
                <w:rPr>
                  <w:color w:val="#410a8c"/>
                  <w:u w:val="single"/>
                </w:rPr>
                <w:t xml:space="preserve">hal-05312406v1</w:t>
              </w:r>
            </w:hyperlink>
          </w:p>
        </w:tc>
      </w:tr>
      <w:tr>
        <w:trPr/>
        <w:tc>
          <w:tcPr>
            <w:noWrap/>
          </w:tcPr>
          <w:p>
            <w:pPr>
              <w:spacing w:after="200"/>
            </w:pPr>
            <w:hyperlink r:id="rId15" w:history="1">
              <w:r>
                <w:rPr>
                  <w:color w:val="1e198e"/>
                  <w:b w:val="1"/>
                  <w:bCs w:val="1"/>
                  <w:u w:val="single"/>
                </w:rPr>
                <w:t xml:space="preserve">Alexandre Castant, Mandiargues et le cinéma</w:t>
              </w:r>
            </w:hyperlink>
          </w:p>
          <w:p>
            <w:pPr/>
            <w:hyperlink r:id="rId9" w:history="1">
              <w:r>
                <w:rPr>
                  <w:color w:val="#410a8c"/>
                  <w:u w:val="single"/>
                </w:rPr>
                <w:t xml:space="preserve">Bleunvenn Erussard</w:t>
              </w:r>
            </w:hyperlink>
          </w:p>
          <w:p>
            <w:pPr/>
            <w:r>
              <w:rPr>
                <w:i w:val="1"/>
                <w:iCs w:val="1"/>
              </w:rPr>
              <w:t xml:space="preserve">Critique d'art</w:t>
            </w:r>
            <w:r>
              <w:rPr/>
              <w:t xml:space="preserve">, 2025</w:t>
            </w:r>
          </w:p>
          <w:p>
            <w:pPr/>
            <w:r>
              <w:rPr/>
              <w:t xml:space="preserve">Article dans une revue</w:t>
            </w:r>
            <w:r>
              <w:rPr/>
              <w:t xml:space="preserve"> (compte-rendu de lecture)</w:t>
            </w:r>
          </w:p>
          <w:p>
            <w:pPr/>
            <w:hyperlink r:id="rId15" w:history="1">
              <w:r>
                <w:rPr>
                  <w:color w:val="#410a8c"/>
                  <w:u w:val="single"/>
                </w:rPr>
                <w:t xml:space="preserve">hal-05312409v1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Approche analytique et conceptuelle de la musique télésériale de Joseph Loduca. L'exemple de Legend of the Seeker</w:t>
              </w:r>
            </w:hyperlink>
          </w:p>
          <w:p>
            <w:pPr/>
            <w:hyperlink r:id="rId9" w:history="1">
              <w:r>
                <w:rPr>
                  <w:color w:val="#410a8c"/>
                  <w:u w:val="single"/>
                </w:rPr>
                <w:t xml:space="preserve">Bleunvenn Erussard</w:t>
              </w:r>
            </w:hyperlink>
          </w:p>
          <w:p>
            <w:pPr/>
            <w:r>
              <w:rPr/>
              <w:t xml:space="preserve">Musique, musicologie et arts de la scène. 2023</w:t>
            </w:r>
          </w:p>
          <w:p>
            <w:pPr/>
            <w:r>
              <w:rPr/>
              <w:t xml:space="preserve">Mémoire d'étudiant</w:t>
            </w:r>
          </w:p>
          <w:p>
            <w:pPr/>
            <w:hyperlink r:id="rId16" w:history="1">
              <w:r>
                <w:rPr>
                  <w:color w:val="#410a8c"/>
                  <w:u w:val="single"/>
                </w:rPr>
                <w:t xml:space="preserve">dumas-04239648v1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2.hal.science/hal-05312437v1" TargetMode="External"/><Relationship Id="rId9" Type="http://schemas.openxmlformats.org/officeDocument/2006/relationships/hyperlink" Target="https://hal.science/search/index/?q=*&amp;authFullName_s=Bleunvenn Erussard" TargetMode="External"/><Relationship Id="rId10" Type="http://schemas.openxmlformats.org/officeDocument/2006/relationships/hyperlink" Target="https://univ-rennes2.hal.science/hal-05312425v1" TargetMode="External"/><Relationship Id="rId11" Type="http://schemas.openxmlformats.org/officeDocument/2006/relationships/hyperlink" Target="https://univ-rennes2.hal.science/hal-05312429v1" TargetMode="External"/><Relationship Id="rId12" Type="http://schemas.openxmlformats.org/officeDocument/2006/relationships/hyperlink" Target="https://univ-rennes2.hal.science/hal-05312415v1" TargetMode="External"/><Relationship Id="rId13" Type="http://schemas.openxmlformats.org/officeDocument/2006/relationships/hyperlink" Target="https://univ-rennes2.hal.science/hal-05312412v1" TargetMode="External"/><Relationship Id="rId14" Type="http://schemas.openxmlformats.org/officeDocument/2006/relationships/hyperlink" Target="https://univ-rennes2.hal.science/hal-05312406v1" TargetMode="External"/><Relationship Id="rId15" Type="http://schemas.openxmlformats.org/officeDocument/2006/relationships/hyperlink" Target="https://univ-rennes2.hal.science/hal-05312409v1" TargetMode="External"/><Relationship Id="rId16" Type="http://schemas.openxmlformats.org/officeDocument/2006/relationships/hyperlink" Target="https://dumas.ccsd.cnrs.fr/dumas-04239648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Beuñvenn Erussard</dc:title>
  <dc:description>CV</dc:description>
  <dc:subject/>
  <cp:keywords/>
  <cp:category/>
  <cp:lastModifiedBy/>
  <dcterms:created xsi:type="dcterms:W3CDTF">2026-05-01T13:12:07+02:00</dcterms:created>
  <dcterms:modified xsi:type="dcterms:W3CDTF">2026-05-01T13:12:07+02:00</dcterms:modified>
</cp:coreProperties>
</file>

<file path=docProps/custom.xml><?xml version="1.0" encoding="utf-8"?>
<Properties xmlns="http://schemas.openxmlformats.org/officeDocument/2006/custom-properties" xmlns:vt="http://schemas.openxmlformats.org/officeDocument/2006/docPropsVTypes"/>
</file>