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Esther Albareil </w:t>
      </w:r>
      <w:r>
        <w:rPr>
          <w:color w:val="641e6e"/>
        </w:rPr>
        <w:t xml:space="preserve">ATER en sciences de l'éducation et de la formation, laboratoire ADEF, Aix-Marseille Université</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esther-albareil</w:t>
        </w:r>
      </w:hyperlink>
    </w:p>
    <w:p>
      <w:pPr>
        <w:numPr>
          <w:ilvl w:val="0"/>
          <w:numId w:val="1"/>
        </w:numPr>
      </w:pPr>
      <w:r>
        <w:rPr/>
        <w:t xml:space="preserve"> ORCID : </w:t>
      </w:r>
      <w:hyperlink r:id="rId8" w:history="1">
        <w:r>
          <w:rPr>
            <w:color w:val="#410a8c"/>
            <w:u w:val="single"/>
          </w:rPr>
          <w:t xml:space="preserve">0000-0002-6770-5449</w:t>
        </w:r>
      </w:hyperlink>
    </w:p>
    <w:p>
      <w:pPr>
        <w:spacing w:before="600"/>
      </w:pPr>
    </w:p>
    <w:p>
      <w:pPr>
        <w:pStyle w:val="Heading2"/>
      </w:pPr>
      <w:r>
        <w:rPr>
          <w:color w:val="1e198e"/>
          <w:b w:val="1"/>
          <w:bCs w:val="1"/>
        </w:rPr>
        <w:t xml:space="preserve">Présentation</w:t>
      </w:r>
    </w:p>
    <w:p>
      <w:pPr>
        <w:spacing w:after="100"/>
      </w:pPr>
    </w:p>
    <w:p>
      <w:pPr/>
      <w:r>
        <w:rPr/>
        <w:t xml:space="preserve">Mes travaux de recherche s’inscrivent dans le champ de la pédagogie universitaire et portent sur les transformations des pratiques d’enseignement et d’accompagnement liées au développement des dispositifs hybrides dans l’enseignement supérieur. Dans le cadre de ma thèse en sciences de l’éducation et de la formation, j’analyse l’activité d’accompagnement à l’hybridation des ingénieurs pédagogiques, à partir d’une approche didactique et praxéologique attentive aux conditions et contraintes institutionnelles.</w:t>
      </w:r>
    </w:p>
    <w:p>
      <w:pPr/>
      <w:r>
        <w:rPr/>
        <w:t xml:space="preserve">En parallèle, j’ai participé à plusieurs projets de recherche à Avignon Université portant sur l’impact perçu de l’hybridation par les enseignants et les étudiants, ainsi que sur l’analyse des traces numériques d’apprentissage, notamment à travers des dispositifs collaboratifs tels que BoardZ. Plus récemment, mes travaux s’ouvrent à une dimension expérimentale, à travers la conception et l’analyse de dispositifs pédagogiques, incluant un cours sur le théâtre numérique et l’expérimentation de la pédagogie par l’enquête dans le cadre du Projet Professionnel et d’Orientation (PPO).</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Analyse praxéologique des pratiques d’accompagnement des ingénieurs-conseillers pédagogiques</w:t>
              </w:r>
            </w:hyperlink>
          </w:p>
          <w:p>
            <w:pPr/>
            <w:hyperlink r:id="rId10" w:history="1">
              <w:r>
                <w:rPr>
                  <w:color w:val="#410a8c"/>
                  <w:u w:val="single"/>
                </w:rPr>
                <w:t xml:space="preserve">Esther Albareil</w:t>
              </w:r>
            </w:hyperlink>
          </w:p>
          <w:p>
            <w:pPr/>
            <w:r>
              <w:rPr>
                <w:i w:val="1"/>
                <w:iCs w:val="1"/>
              </w:rPr>
              <w:t xml:space="preserve">Enseigner, apprendre, accompagner : perceptions croisées des transformations à l’ère du numérique</w:t>
            </w:r>
            <w:r>
              <w:rPr/>
              <w:t xml:space="preserve">, Oct 2025, Cachan, France</w:t>
            </w:r>
          </w:p>
          <w:p>
            <w:pPr/>
            <w:r>
              <w:rPr/>
              <w:t xml:space="preserve">Poster de conférence</w:t>
            </w:r>
          </w:p>
          <w:p>
            <w:pPr/>
            <w:hyperlink r:id="rId9" w:history="1">
              <w:r>
                <w:rPr>
                  <w:color w:val="#410a8c"/>
                  <w:u w:val="single"/>
                </w:rPr>
                <w:t xml:space="preserve">hal-05311294v1</w:t>
              </w:r>
            </w:hyperlink>
          </w:p>
        </w:tc>
      </w:tr>
    </w:tbl>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Identifier le système de conditions et contraintes de l’accompagnement à l’hybridation par les ingénieurs-conseillers pédagogiques</w:t>
              </w:r>
            </w:hyperlink>
          </w:p>
          <w:p>
            <w:pPr/>
            <w:hyperlink r:id="rId10" w:history="1">
              <w:r>
                <w:rPr>
                  <w:color w:val="#410a8c"/>
                  <w:u w:val="single"/>
                </w:rPr>
                <w:t xml:space="preserve">Esther Albareil</w:t>
              </w:r>
            </w:hyperlink>
          </w:p>
          <w:p>
            <w:pPr/>
            <w:r>
              <w:rPr>
                <w:i w:val="1"/>
                <w:iCs w:val="1"/>
              </w:rPr>
              <w:t xml:space="preserve">Séminaire du projet ANR PROPEDASUP</w:t>
            </w:r>
            <w:r>
              <w:rPr/>
              <w:t xml:space="preserve">, Apr 2026, En ligne, France</w:t>
            </w:r>
          </w:p>
          <w:p>
            <w:pPr/>
            <w:r>
              <w:rPr/>
              <w:t xml:space="preserve">Communication dans un congrès</w:t>
            </w:r>
          </w:p>
          <w:p>
            <w:pPr/>
            <w:hyperlink r:id="rId11" w:history="1">
              <w:r>
                <w:rPr>
                  <w:color w:val="#410a8c"/>
                  <w:u w:val="single"/>
                </w:rPr>
                <w:t xml:space="preserve">hal-05588813v1</w:t>
              </w:r>
            </w:hyperlink>
          </w:p>
        </w:tc>
      </w:tr>
      <w:tr>
        <w:trPr/>
        <w:tc>
          <w:tcPr>
            <w:noWrap/>
          </w:tcPr>
          <w:p>
            <w:pPr>
              <w:spacing w:after="200"/>
            </w:pPr>
            <w:hyperlink r:id="rId12" w:history="1">
              <w:r>
                <w:rPr>
                  <w:color w:val="1e198e"/>
                  <w:b w:val="1"/>
                  <w:bCs w:val="1"/>
                  <w:u w:val="single"/>
                </w:rPr>
                <w:t xml:space="preserve">Stratégies institutionnelles et pratiques d'accompagnement pour le développement des dispositifs hybrides de formation en contexte universitaire français</w:t>
              </w:r>
            </w:hyperlink>
          </w:p>
          <w:p>
            <w:pPr/>
            <w:hyperlink r:id="rId10" w:history="1">
              <w:r>
                <w:rPr>
                  <w:color w:val="#410a8c"/>
                  <w:u w:val="single"/>
                </w:rPr>
                <w:t xml:space="preserve">Esther Albareil</w:t>
              </w:r>
            </w:hyperlink>
          </w:p>
          <w:p>
            <w:pPr/>
            <w:r>
              <w:rPr>
                <w:i w:val="1"/>
                <w:iCs w:val="1"/>
              </w:rPr>
              <w:t xml:space="preserve">Communautés de pratique : échanges et collaboration entre équipes pédagogiques</w:t>
            </w:r>
            <w:r>
              <w:rPr/>
              <w:t xml:space="preserve">, Université de Toulon, Jul 2025, Toulon, France</w:t>
            </w:r>
          </w:p>
          <w:p>
            <w:pPr/>
            <w:r>
              <w:rPr/>
              <w:t xml:space="preserve">Communication dans un congrès</w:t>
            </w:r>
          </w:p>
          <w:p>
            <w:pPr/>
            <w:hyperlink r:id="rId12" w:history="1">
              <w:r>
                <w:rPr>
                  <w:color w:val="#410a8c"/>
                  <w:u w:val="single"/>
                </w:rPr>
                <w:t xml:space="preserve">hal-05140907v1</w:t>
              </w:r>
            </w:hyperlink>
          </w:p>
        </w:tc>
      </w:tr>
      <w:tr>
        <w:trPr/>
        <w:tc>
          <w:tcPr>
            <w:noWrap/>
          </w:tcPr>
          <w:p>
            <w:pPr>
              <w:spacing w:after="200"/>
            </w:pPr>
            <w:hyperlink r:id="rId13" w:history="1">
              <w:r>
                <w:rPr>
                  <w:color w:val="1e198e"/>
                  <w:b w:val="1"/>
                  <w:bCs w:val="1"/>
                  <w:u w:val="single"/>
                </w:rPr>
                <w:t xml:space="preserve">Retour d'expérience sur l'usage du kit de scénarisation PRYSM par une enseignante et une ingénieure pédagogique pour la conception d'un enseignement sur le théâtre numérique</w:t>
              </w:r>
            </w:hyperlink>
          </w:p>
          <w:p>
            <w:pPr/>
            <w:hyperlink r:id="rId10" w:history="1">
              <w:r>
                <w:rPr>
                  <w:color w:val="#410a8c"/>
                  <w:u w:val="single"/>
                </w:rPr>
                <w:t xml:space="preserve">Esther Albareil</w:t>
              </w:r>
            </w:hyperlink>
            <w:r>
              <w:rPr/>
              <w:t xml:space="preserve">,</w:t>
            </w:r>
            <w:hyperlink r:id="rId14" w:history="1">
              <w:r>
                <w:rPr>
                  <w:color w:val="#410a8c"/>
                  <w:u w:val="single"/>
                </w:rPr>
                <w:t xml:space="preserve">Cyrielle Garson</w:t>
              </w:r>
            </w:hyperlink>
          </w:p>
          <w:p>
            <w:pPr/>
            <w:r>
              <w:rPr>
                <w:i w:val="1"/>
                <w:iCs w:val="1"/>
              </w:rPr>
              <w:t xml:space="preserve">Question de Pédagogie dans l'Enseignement Supérieur (QPES), écosystèmes de formation - pour quelle(s) transformation(s) ?</w:t>
            </w:r>
            <w:r>
              <w:rPr/>
              <w:t xml:space="preserve">, May 2025, Brest, France</w:t>
            </w:r>
          </w:p>
          <w:p>
            <w:pPr/>
            <w:r>
              <w:rPr/>
              <w:t xml:space="preserve">Communication dans un congrès</w:t>
            </w:r>
          </w:p>
          <w:p>
            <w:pPr/>
            <w:hyperlink r:id="rId13" w:history="1">
              <w:r>
                <w:rPr>
                  <w:color w:val="#410a8c"/>
                  <w:u w:val="single"/>
                </w:rPr>
                <w:t xml:space="preserve">hal-05085010v1</w:t>
              </w:r>
            </w:hyperlink>
          </w:p>
        </w:tc>
      </w:tr>
      <w:tr>
        <w:trPr/>
        <w:tc>
          <w:tcPr>
            <w:noWrap/>
          </w:tcPr>
          <w:p>
            <w:pPr>
              <w:spacing w:after="200"/>
            </w:pPr>
            <w:hyperlink r:id="rId15" w:history="1">
              <w:r>
                <w:rPr>
                  <w:color w:val="1e198e"/>
                  <w:b w:val="1"/>
                  <w:bCs w:val="1"/>
                  <w:u w:val="single"/>
                </w:rPr>
                <w:t xml:space="preserve">L'intégration des technologies éducatives dans les dispositifs hybrides du point de vue de l'ingénieur pédagogique</w:t>
              </w:r>
            </w:hyperlink>
          </w:p>
          <w:p>
            <w:pPr/>
            <w:hyperlink r:id="rId10" w:history="1">
              <w:r>
                <w:rPr>
                  <w:color w:val="#410a8c"/>
                  <w:u w:val="single"/>
                </w:rPr>
                <w:t xml:space="preserve">Esther Albareil</w:t>
              </w:r>
            </w:hyperlink>
            <w:r>
              <w:rPr/>
              <w:t xml:space="preserve">,</w:t>
            </w:r>
            <w:hyperlink r:id="rId16" w:history="1">
              <w:r>
                <w:rPr>
                  <w:color w:val="#410a8c"/>
                  <w:u w:val="single"/>
                </w:rPr>
                <w:t xml:space="preserve">Caroline Ladage</w:t>
              </w:r>
            </w:hyperlink>
          </w:p>
          <w:p>
            <w:pPr/>
            <w:r>
              <w:rPr>
                <w:i w:val="1"/>
                <w:iCs w:val="1"/>
              </w:rPr>
              <w:t xml:space="preserve">Digitalisation des pratiques en éducation : risques, valeurs et opportunités</w:t>
            </w:r>
            <w:r>
              <w:rPr/>
              <w:t xml:space="preserve">, Ticemed14, Oct 2024, Le Caire, Égypte</w:t>
            </w:r>
          </w:p>
          <w:p>
            <w:pPr/>
            <w:r>
              <w:rPr/>
              <w:t xml:space="preserve">Communication dans un congrès</w:t>
            </w:r>
          </w:p>
          <w:p>
            <w:pPr/>
            <w:hyperlink r:id="rId15" w:history="1">
              <w:r>
                <w:rPr>
                  <w:color w:val="#410a8c"/>
                  <w:u w:val="single"/>
                </w:rPr>
                <w:t xml:space="preserve">hal-05007988v1</w:t>
              </w:r>
            </w:hyperlink>
          </w:p>
        </w:tc>
      </w:tr>
      <w:tr>
        <w:trPr/>
        <w:tc>
          <w:tcPr>
            <w:noWrap/>
          </w:tcPr>
          <w:p>
            <w:pPr>
              <w:spacing w:after="200"/>
            </w:pPr>
            <w:hyperlink r:id="rId17" w:history="1">
              <w:r>
                <w:rPr>
                  <w:color w:val="1e198e"/>
                  <w:b w:val="1"/>
                  <w:bCs w:val="1"/>
                  <w:u w:val="single"/>
                </w:rPr>
                <w:t xml:space="preserve">La construction des dispositifs hybrides au service du développement professionnel des enseignants : le rôle des ingénieurs pédagogiques</w:t>
              </w:r>
            </w:hyperlink>
          </w:p>
          <w:p>
            <w:pPr/>
            <w:hyperlink r:id="rId10" w:history="1">
              <w:r>
                <w:rPr>
                  <w:color w:val="#410a8c"/>
                  <w:u w:val="single"/>
                </w:rPr>
                <w:t xml:space="preserve">Esther Albareil</w:t>
              </w:r>
            </w:hyperlink>
            <w:r>
              <w:rPr/>
              <w:t xml:space="preserve">,</w:t>
            </w:r>
            <w:hyperlink r:id="rId18" w:history="1">
              <w:r>
                <w:rPr>
                  <w:color w:val="#410a8c"/>
                  <w:u w:val="single"/>
                </w:rPr>
                <w:t xml:space="preserve">Laëtitia Gérard</w:t>
              </w:r>
            </w:hyperlink>
          </w:p>
          <w:p>
            <w:pPr/>
            <w:r>
              <w:rPr>
                <w:i w:val="1"/>
                <w:iCs w:val="1"/>
              </w:rPr>
              <w:t xml:space="preserve">L'enseignement supérieur et les communautés : des dynamiques interconnectées</w:t>
            </w:r>
            <w:r>
              <w:rPr/>
              <w:t xml:space="preserve">, AIPU, May 2024, Sherbrooke (Québec), Canada</w:t>
            </w:r>
          </w:p>
          <w:p>
            <w:pPr/>
            <w:r>
              <w:rPr/>
              <w:t xml:space="preserve">Communication dans un congrès</w:t>
            </w:r>
          </w:p>
          <w:p>
            <w:pPr/>
            <w:hyperlink r:id="rId17" w:history="1">
              <w:r>
                <w:rPr>
                  <w:color w:val="#410a8c"/>
                  <w:u w:val="single"/>
                </w:rPr>
                <w:t xml:space="preserve">hal-04626106v1</w:t>
              </w:r>
            </w:hyperlink>
          </w:p>
        </w:tc>
      </w:tr>
      <w:tr>
        <w:trPr/>
        <w:tc>
          <w:tcPr>
            <w:noWrap/>
          </w:tcPr>
          <w:p>
            <w:pPr>
              <w:spacing w:after="200"/>
            </w:pPr>
            <w:hyperlink r:id="rId19" w:history="1">
              <w:r>
                <w:rPr>
                  <w:color w:val="1e198e"/>
                  <w:b w:val="1"/>
                  <w:bCs w:val="1"/>
                  <w:u w:val="single"/>
                </w:rPr>
                <w:t xml:space="preserve">BoardZ, Un tableau de bord pédagogique éthique</w:t>
              </w:r>
            </w:hyperlink>
          </w:p>
          <w:p>
            <w:pPr/>
            <w:hyperlink r:id="rId20" w:history="1">
              <w:r>
                <w:rPr>
                  <w:color w:val="#410a8c"/>
                  <w:u w:val="single"/>
                </w:rPr>
                <w:t xml:space="preserve">Thierry Spriet</w:t>
              </w:r>
            </w:hyperlink>
            <w:r>
              <w:rPr/>
              <w:t xml:space="preserve">,</w:t>
            </w:r>
            <w:hyperlink r:id="rId10" w:history="1">
              <w:r>
                <w:rPr>
                  <w:color w:val="#410a8c"/>
                  <w:u w:val="single"/>
                </w:rPr>
                <w:t xml:space="preserve">Esther Albareil</w:t>
              </w:r>
            </w:hyperlink>
            <w:r>
              <w:rPr/>
              <w:t xml:space="preserve">,</w:t>
            </w:r>
            <w:hyperlink r:id="rId21" w:history="1">
              <w:r>
                <w:rPr>
                  <w:color w:val="#410a8c"/>
                  <w:u w:val="single"/>
                </w:rPr>
                <w:t xml:space="preserve">Anne-Gaëlle Jay</w:t>
              </w:r>
            </w:hyperlink>
            <w:r>
              <w:rPr/>
              <w:t xml:space="preserve">,</w:t>
            </w:r>
            <w:hyperlink r:id="rId22" w:history="1">
              <w:r>
                <w:rPr>
                  <w:color w:val="#410a8c"/>
                  <w:u w:val="single"/>
                </w:rPr>
                <w:t xml:space="preserve">Omayma Maamri</w:t>
              </w:r>
            </w:hyperlink>
          </w:p>
          <w:p>
            <w:pPr/>
            <w:r>
              <w:rPr>
                <w:i w:val="1"/>
                <w:iCs w:val="1"/>
              </w:rPr>
              <w:t xml:space="preserve">TICEMED24</w:t>
            </w:r>
            <w:r>
              <w:rPr/>
              <w:t xml:space="preserve">, Oct 2024, CAIRE, Égypte</w:t>
            </w:r>
          </w:p>
          <w:p>
            <w:pPr/>
            <w:r>
              <w:rPr/>
              <w:t xml:space="preserve">Communication dans un congrès</w:t>
            </w:r>
          </w:p>
          <w:p>
            <w:pPr/>
            <w:hyperlink r:id="rId19" w:history="1">
              <w:r>
                <w:rPr>
                  <w:color w:val="#410a8c"/>
                  <w:u w:val="single"/>
                </w:rPr>
                <w:t xml:space="preserve">hal-05240648v1</w:t>
              </w:r>
            </w:hyperlink>
          </w:p>
        </w:tc>
      </w:tr>
      <w:tr>
        <w:trPr/>
        <w:tc>
          <w:tcPr>
            <w:noWrap/>
          </w:tcPr>
          <w:p>
            <w:pPr>
              <w:spacing w:after="200"/>
            </w:pPr>
            <w:hyperlink r:id="rId23" w:history="1">
              <w:r>
                <w:rPr>
                  <w:color w:val="1e198e"/>
                  <w:b w:val="1"/>
                  <w:bCs w:val="1"/>
                  <w:u w:val="single"/>
                </w:rPr>
                <w:t xml:space="preserve">BoardZ, un tableau de bord pédagogique outil de transformation</w:t>
              </w:r>
            </w:hyperlink>
          </w:p>
          <w:p>
            <w:pPr/>
            <w:hyperlink r:id="rId22" w:history="1">
              <w:r>
                <w:rPr>
                  <w:color w:val="#410a8c"/>
                  <w:u w:val="single"/>
                </w:rPr>
                <w:t xml:space="preserve">Omayma Maamri</w:t>
              </w:r>
            </w:hyperlink>
            <w:r>
              <w:rPr/>
              <w:t xml:space="preserve">,</w:t>
            </w:r>
            <w:hyperlink r:id="rId10" w:history="1">
              <w:r>
                <w:rPr>
                  <w:color w:val="#410a8c"/>
                  <w:u w:val="single"/>
                </w:rPr>
                <w:t xml:space="preserve">Esther Albareil</w:t>
              </w:r>
            </w:hyperlink>
            <w:r>
              <w:rPr/>
              <w:t xml:space="preserve">,</w:t>
            </w:r>
            <w:hyperlink r:id="rId24" w:history="1">
              <w:r>
                <w:rPr>
                  <w:color w:val="#410a8c"/>
                  <w:u w:val="single"/>
                </w:rPr>
                <w:t xml:space="preserve">Jay Anne-Gaëlle</w:t>
              </w:r>
            </w:hyperlink>
            <w:r>
              <w:rPr/>
              <w:t xml:space="preserve">,</w:t>
            </w:r>
            <w:hyperlink r:id="rId20" w:history="1">
              <w:r>
                <w:rPr>
                  <w:color w:val="#410a8c"/>
                  <w:u w:val="single"/>
                </w:rPr>
                <w:t xml:space="preserve">Thierry Spriet</w:t>
              </w:r>
            </w:hyperlink>
          </w:p>
          <w:p>
            <w:pPr/>
            <w:r>
              <w:rPr>
                <w:i w:val="1"/>
                <w:iCs w:val="1"/>
              </w:rPr>
              <w:t xml:space="preserve">Diversité, Réussite[s] dans l’Enseignement Supérieur (2024)</w:t>
            </w:r>
            <w:r>
              <w:rPr/>
              <w:t xml:space="preserve">, Nantes Université [Nantes Univ], Apr 2024, Nantes, France</w:t>
            </w:r>
          </w:p>
          <w:p>
            <w:pPr/>
            <w:r>
              <w:rPr/>
              <w:t xml:space="preserve">Communication dans un congrès</w:t>
            </w:r>
          </w:p>
          <w:p>
            <w:pPr/>
            <w:hyperlink r:id="rId23" w:history="1">
              <w:r>
                <w:rPr>
                  <w:color w:val="#410a8c"/>
                  <w:u w:val="single"/>
                </w:rPr>
                <w:t xml:space="preserve">hal-04557107v1</w:t>
              </w:r>
            </w:hyperlink>
          </w:p>
        </w:tc>
      </w:tr>
      <w:tr>
        <w:trPr/>
        <w:tc>
          <w:tcPr>
            <w:noWrap/>
          </w:tcPr>
          <w:p>
            <w:pPr>
              <w:spacing w:after="200"/>
            </w:pPr>
            <w:hyperlink r:id="rId25" w:history="1">
              <w:r>
                <w:rPr>
                  <w:color w:val="1e198e"/>
                  <w:b w:val="1"/>
                  <w:bCs w:val="1"/>
                  <w:u w:val="single"/>
                </w:rPr>
                <w:t xml:space="preserve">L'impact d'une stratégie locale sur le développement pédagogique des enseignants au prisme des dispositifs hybrides</w:t>
              </w:r>
            </w:hyperlink>
          </w:p>
          <w:p>
            <w:pPr/>
            <w:hyperlink r:id="rId10" w:history="1">
              <w:r>
                <w:rPr>
                  <w:color w:val="#410a8c"/>
                  <w:u w:val="single"/>
                </w:rPr>
                <w:t xml:space="preserve">Esther Albareil</w:t>
              </w:r>
            </w:hyperlink>
            <w:r>
              <w:rPr/>
              <w:t xml:space="preserve">,</w:t>
            </w:r>
            <w:hyperlink r:id="rId26" w:history="1">
              <w:r>
                <w:rPr>
                  <w:color w:val="#410a8c"/>
                  <w:u w:val="single"/>
                </w:rPr>
                <w:t xml:space="preserve">Laetitia Gérard</w:t>
              </w:r>
            </w:hyperlink>
            <w:r>
              <w:rPr/>
              <w:t xml:space="preserve">,</w:t>
            </w:r>
            <w:hyperlink r:id="rId20" w:history="1">
              <w:r>
                <w:rPr>
                  <w:color w:val="#410a8c"/>
                  <w:u w:val="single"/>
                </w:rPr>
                <w:t xml:space="preserve">Thierry Spriet</w:t>
              </w:r>
            </w:hyperlink>
          </w:p>
          <w:p>
            <w:pPr/>
            <w:r>
              <w:rPr>
                <w:i w:val="1"/>
                <w:iCs w:val="1"/>
              </w:rPr>
              <w:t xml:space="preserve">L'hybridation des enseignements à l'université : au-delà de l'impact sur l'apprentissage des étudiants, un levier de développement professionnel pédagogique des enseignants ?</w:t>
            </w:r>
            <w:r>
              <w:rPr/>
              <w:t xml:space="preserve">, Association Internationale de Pédagogie Universitaire (AIPU), Section France, Mar 2023, Perpignan, France</w:t>
            </w:r>
          </w:p>
          <w:p>
            <w:pPr/>
            <w:r>
              <w:rPr/>
              <w:t xml:space="preserve">Communication dans un congrès</w:t>
            </w:r>
          </w:p>
          <w:p>
            <w:pPr/>
            <w:hyperlink r:id="rId25" w:history="1">
              <w:r>
                <w:rPr>
                  <w:color w:val="#410a8c"/>
                  <w:u w:val="single"/>
                </w:rPr>
                <w:t xml:space="preserve">hal-04060565v1</w:t>
              </w:r>
            </w:hyperlink>
          </w:p>
        </w:tc>
      </w:tr>
      <w:tr>
        <w:trPr/>
        <w:tc>
          <w:tcPr>
            <w:noWrap/>
          </w:tcPr>
          <w:p>
            <w:pPr>
              <w:spacing w:after="200"/>
            </w:pPr>
            <w:hyperlink r:id="rId27" w:history="1">
              <w:r>
                <w:rPr>
                  <w:color w:val="1e198e"/>
                  <w:b w:val="1"/>
                  <w:bCs w:val="1"/>
                  <w:u w:val="single"/>
                </w:rPr>
                <w:t xml:space="preserve">L’expérience du numérique postpandémie : enquête sur les perceptions d’étudiants qui ont suivi un dispositif hybride</w:t>
              </w:r>
            </w:hyperlink>
          </w:p>
          <w:p>
            <w:pPr/>
            <w:hyperlink r:id="rId10" w:history="1">
              <w:r>
                <w:rPr>
                  <w:color w:val="#410a8c"/>
                  <w:u w:val="single"/>
                </w:rPr>
                <w:t xml:space="preserve">Esther Albareil</w:t>
              </w:r>
            </w:hyperlink>
            <w:r>
              <w:rPr/>
              <w:t xml:space="preserve">,</w:t>
            </w:r>
            <w:hyperlink r:id="rId26" w:history="1">
              <w:r>
                <w:rPr>
                  <w:color w:val="#410a8c"/>
                  <w:u w:val="single"/>
                </w:rPr>
                <w:t xml:space="preserve">Laetitia Gérard</w:t>
              </w:r>
            </w:hyperlink>
            <w:r>
              <w:rPr/>
              <w:t xml:space="preserve">,</w:t>
            </w:r>
            <w:hyperlink r:id="rId28" w:history="1">
              <w:r>
                <w:rPr>
                  <w:color w:val="#410a8c"/>
                  <w:u w:val="single"/>
                </w:rPr>
                <w:t xml:space="preserve">Spriet Thierry</w:t>
              </w:r>
            </w:hyperlink>
          </w:p>
          <w:p>
            <w:pPr/>
            <w:r>
              <w:rPr>
                <w:i w:val="1"/>
                <w:iCs w:val="1"/>
              </w:rPr>
              <w:t xml:space="preserve">Hybridation des formations : de la continuité à l’innovation pédagogique ?</w:t>
            </w:r>
            <w:r>
              <w:rPr/>
              <w:t xml:space="preserve">, Ticemed 13, Oct 2022, Athènes, Grèce</w:t>
            </w:r>
          </w:p>
          <w:p>
            <w:pPr/>
            <w:r>
              <w:rPr/>
              <w:t xml:space="preserve">Communication dans un congrès</w:t>
            </w:r>
          </w:p>
          <w:p>
            <w:pPr/>
            <w:hyperlink r:id="rId27" w:history="1">
              <w:r>
                <w:rPr>
                  <w:color w:val="#410a8c"/>
                  <w:u w:val="single"/>
                </w:rPr>
                <w:t xml:space="preserve">hal-03955758v1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BoardZ, un tableau de bord pédagogique pour piloter les apprentissages</w:t>
              </w:r>
            </w:hyperlink>
          </w:p>
          <w:p>
            <w:pPr/>
            <w:hyperlink r:id="rId20" w:history="1">
              <w:r>
                <w:rPr>
                  <w:color w:val="#410a8c"/>
                  <w:u w:val="single"/>
                </w:rPr>
                <w:t xml:space="preserve">Thierry Spriet</w:t>
              </w:r>
            </w:hyperlink>
            <w:r>
              <w:rPr/>
              <w:t xml:space="preserve">,</w:t>
            </w:r>
            <w:hyperlink r:id="rId30" w:history="1">
              <w:r>
                <w:rPr>
                  <w:color w:val="#410a8c"/>
                  <w:u w:val="single"/>
                </w:rPr>
                <w:t xml:space="preserve">Romain Laurent</w:t>
              </w:r>
            </w:hyperlink>
            <w:r>
              <w:rPr/>
              <w:t xml:space="preserve">,</w:t>
            </w:r>
            <w:hyperlink r:id="rId10" w:history="1">
              <w:r>
                <w:rPr>
                  <w:color w:val="#410a8c"/>
                  <w:u w:val="single"/>
                </w:rPr>
                <w:t xml:space="preserve">Esther Albareil</w:t>
              </w:r>
            </w:hyperlink>
            <w:r>
              <w:rPr/>
              <w:t xml:space="preserve">,</w:t>
            </w:r>
            <w:hyperlink r:id="rId22" w:history="1">
              <w:r>
                <w:rPr>
                  <w:color w:val="#410a8c"/>
                  <w:u w:val="single"/>
                </w:rPr>
                <w:t xml:space="preserve">Omayma Maamri</w:t>
              </w:r>
            </w:hyperlink>
          </w:p>
          <w:p>
            <w:pPr/>
            <w:r>
              <w:rPr>
                <w:i w:val="1"/>
                <w:iCs w:val="1"/>
              </w:rPr>
              <w:t xml:space="preserve">Le Learning Management System dans l'enseignement supérieur. Boule à facettes technopédagogiques</w:t>
            </w:r>
            <w:r>
              <w:rPr/>
              <w:t xml:space="preserve">, Presses des Mines, 2025, Design numérique, 978-2-38542-623-1</w:t>
            </w:r>
          </w:p>
          <w:p>
            <w:pPr/>
            <w:r>
              <w:rPr/>
              <w:t xml:space="preserve">Chapitre d'ouvrage</w:t>
            </w:r>
          </w:p>
          <w:p>
            <w:pPr/>
            <w:hyperlink r:id="rId29" w:history="1">
              <w:r>
                <w:rPr>
                  <w:color w:val="#410a8c"/>
                  <w:u w:val="single"/>
                </w:rPr>
                <w:t xml:space="preserve">hal-04974558v1</w:t>
              </w:r>
            </w:hyperlink>
          </w:p>
        </w:tc>
      </w:tr>
      <w:tr>
        <w:trPr/>
        <w:tc>
          <w:tcPr>
            <w:noWrap/>
          </w:tcPr>
          <w:p>
            <w:pPr>
              <w:spacing w:after="200"/>
            </w:pPr>
            <w:hyperlink r:id="rId31" w:history="1">
              <w:r>
                <w:rPr>
                  <w:color w:val="1e198e"/>
                  <w:b w:val="1"/>
                  <w:bCs w:val="1"/>
                  <w:u w:val="single"/>
                </w:rPr>
                <w:t xml:space="preserve">Impacts de la stratégie d’établissement sur la transformation pédagogique de ses formations</w:t>
              </w:r>
            </w:hyperlink>
          </w:p>
          <w:p>
            <w:pPr/>
            <w:hyperlink r:id="rId28" w:history="1">
              <w:r>
                <w:rPr>
                  <w:color w:val="#410a8c"/>
                  <w:u w:val="single"/>
                </w:rPr>
                <w:t xml:space="preserve">Spriet Thierry</w:t>
              </w:r>
            </w:hyperlink>
            <w:r>
              <w:rPr/>
              <w:t xml:space="preserve">,</w:t>
            </w:r>
            <w:hyperlink r:id="rId10" w:history="1">
              <w:r>
                <w:rPr>
                  <w:color w:val="#410a8c"/>
                  <w:u w:val="single"/>
                </w:rPr>
                <w:t xml:space="preserve">Esther Albareil</w:t>
              </w:r>
            </w:hyperlink>
          </w:p>
          <w:p>
            <w:pPr/>
            <w:r>
              <w:rPr/>
              <w:t xml:space="preserve">Presses des Mines. </w:t>
            </w:r>
            <w:r>
              <w:rPr>
                <w:i w:val="1"/>
                <w:iCs w:val="1"/>
              </w:rPr>
              <w:t xml:space="preserve">L'ingénieur pédagogique dans le supérieur : des pratiques en mutation</w:t>
            </w:r>
            <w:r>
              <w:rPr/>
              <w:t xml:space="preserve">, 2022</w:t>
            </w:r>
          </w:p>
          <w:p>
            <w:pPr/>
            <w:r>
              <w:rPr/>
              <w:t xml:space="preserve">Chapitre d'ouvrage</w:t>
            </w:r>
          </w:p>
          <w:p>
            <w:pPr/>
            <w:hyperlink r:id="rId31" w:history="1">
              <w:r>
                <w:rPr>
                  <w:color w:val="#410a8c"/>
                  <w:u w:val="single"/>
                </w:rPr>
                <w:t xml:space="preserve">hal-03681097v1</w:t>
              </w:r>
            </w:hyperlink>
          </w:p>
        </w:tc>
      </w:tr>
    </w:tbl>
    <w:sectPr>
      <w:footerReference w:type="default" r:id="rId3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6E18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esther-albareil" TargetMode="External"/><Relationship Id="rId8" Type="http://schemas.openxmlformats.org/officeDocument/2006/relationships/hyperlink" Target="https://orcid.org/0000-0002-6770-5449" TargetMode="External"/><Relationship Id="rId9" Type="http://schemas.openxmlformats.org/officeDocument/2006/relationships/hyperlink" Target="https://hal.science/hal-05311294v1" TargetMode="External"/><Relationship Id="rId10" Type="http://schemas.openxmlformats.org/officeDocument/2006/relationships/hyperlink" Target="https://hal.science/search/index/?q=*&amp;authFullName_s=Esther Albareil" TargetMode="External"/><Relationship Id="rId11" Type="http://schemas.openxmlformats.org/officeDocument/2006/relationships/hyperlink" Target="https://hal.science/hal-05588813v1" TargetMode="External"/><Relationship Id="rId12" Type="http://schemas.openxmlformats.org/officeDocument/2006/relationships/hyperlink" Target="https://hal.science/hal-05140907v1" TargetMode="External"/><Relationship Id="rId13" Type="http://schemas.openxmlformats.org/officeDocument/2006/relationships/hyperlink" Target="https://hal.science/hal-05085010v1" TargetMode="External"/><Relationship Id="rId14" Type="http://schemas.openxmlformats.org/officeDocument/2006/relationships/hyperlink" Target="https://hal.science/search/index/?q=*&amp;authFullName_s=Cyrielle Garson" TargetMode="External"/><Relationship Id="rId15" Type="http://schemas.openxmlformats.org/officeDocument/2006/relationships/hyperlink" Target="https://hal.science/hal-05007988v1" TargetMode="External"/><Relationship Id="rId16" Type="http://schemas.openxmlformats.org/officeDocument/2006/relationships/hyperlink" Target="https://hal.science/search/index/?q=*&amp;authFullName_s=Caroline Ladage" TargetMode="External"/><Relationship Id="rId17" Type="http://schemas.openxmlformats.org/officeDocument/2006/relationships/hyperlink" Target="https://hal.science/hal-04626106v1" TargetMode="External"/><Relationship Id="rId18" Type="http://schemas.openxmlformats.org/officeDocument/2006/relationships/hyperlink" Target="https://hal.science/search/index/?q=*&amp;authFullName_s=La&#235;titia G&#233;rard" TargetMode="External"/><Relationship Id="rId19" Type="http://schemas.openxmlformats.org/officeDocument/2006/relationships/hyperlink" Target="https://hal.science/hal-05240648v1" TargetMode="External"/><Relationship Id="rId20" Type="http://schemas.openxmlformats.org/officeDocument/2006/relationships/hyperlink" Target="https://hal.science/search/index/?q=*&amp;authFullName_s=Thierry Spriet" TargetMode="External"/><Relationship Id="rId21" Type="http://schemas.openxmlformats.org/officeDocument/2006/relationships/hyperlink" Target="https://hal.science/search/index/?q=*&amp;authFullName_s=Anne-Ga&#235;lle Jay" TargetMode="External"/><Relationship Id="rId22" Type="http://schemas.openxmlformats.org/officeDocument/2006/relationships/hyperlink" Target="https://hal.science/search/index/?q=*&amp;authFullName_s=Omayma Maamri" TargetMode="External"/><Relationship Id="rId23" Type="http://schemas.openxmlformats.org/officeDocument/2006/relationships/hyperlink" Target="https://hal.science/hal-04557107v1" TargetMode="External"/><Relationship Id="rId24" Type="http://schemas.openxmlformats.org/officeDocument/2006/relationships/hyperlink" Target="https://hal.science/search/index/?q=*&amp;authFullName_s=Jay Anne-Ga&#235;lle" TargetMode="External"/><Relationship Id="rId25" Type="http://schemas.openxmlformats.org/officeDocument/2006/relationships/hyperlink" Target="https://hal.science/hal-04060565v1" TargetMode="External"/><Relationship Id="rId26" Type="http://schemas.openxmlformats.org/officeDocument/2006/relationships/hyperlink" Target="https://hal.science/search/index/?q=*&amp;authFullName_s=Laetitia G&#233;rard" TargetMode="External"/><Relationship Id="rId27" Type="http://schemas.openxmlformats.org/officeDocument/2006/relationships/hyperlink" Target="https://hal.science/hal-03955758v1" TargetMode="External"/><Relationship Id="rId28" Type="http://schemas.openxmlformats.org/officeDocument/2006/relationships/hyperlink" Target="https://hal.science/search/index/?q=*&amp;authFullName_s=Spriet Thierry" TargetMode="External"/><Relationship Id="rId29" Type="http://schemas.openxmlformats.org/officeDocument/2006/relationships/hyperlink" Target="https://hal.science/hal-04974558v1" TargetMode="External"/><Relationship Id="rId30" Type="http://schemas.openxmlformats.org/officeDocument/2006/relationships/hyperlink" Target="https://hal.science/search/index/?q=*&amp;authFullName_s=Romain Laurent" TargetMode="External"/><Relationship Id="rId31" Type="http://schemas.openxmlformats.org/officeDocument/2006/relationships/hyperlink" Target="https://univ-reims.hal.science/hal-03681097v1" TargetMode="External"/><Relationship Id="rId3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Esther Albareil</dc:title>
  <dc:description>CV</dc:description>
  <dc:subject/>
  <cp:keywords/>
  <cp:category/>
  <cp:lastModifiedBy/>
  <dcterms:created xsi:type="dcterms:W3CDTF">2026-05-17T20:02:38+02:00</dcterms:created>
  <dcterms:modified xsi:type="dcterms:W3CDTF">2026-05-17T20:02:38+02:00</dcterms:modified>
</cp:coreProperties>
</file>

<file path=docProps/custom.xml><?xml version="1.0" encoding="utf-8"?>
<Properties xmlns="http://schemas.openxmlformats.org/officeDocument/2006/custom-properties" xmlns:vt="http://schemas.openxmlformats.org/officeDocument/2006/docPropsVTypes"/>
</file>