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Estiven Ndendani </w:t></w:r><w:r><w:rPr><w:color w:val="641e6e"/></w:rPr><w:t xml:space="preserve">Doctorant en Economie, Université de Bretagne Occidentale, UMR 6308 AMURE, Plouzané-France.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estiven-ivan-ndendani</w:t></w:r></w:hyperlink></w:p><w:p><w:pPr><w:numPr><w:ilvl w:val="0"/><w:numId w:val="1"/></w:numPr></w:pPr><w:r><w:rPr/><w:t xml:space="preserve"> ORCID : </w:t></w:r><w:hyperlink r:id="rId9" w:history="1"><w:r><w:rPr><w:color w:val="#410a8c"/><w:u w:val="single"/></w:rPr><w:t xml:space="preserve">0009-0006-9583-579X</w:t></w:r></w:hyperlink></w:p><w:p><w:pPr><w:spacing w:before="600"/></w:pPr></w:p><w:p><w:pPr><w:pStyle w:val="Heading2"/></w:pPr><w:r><w:rPr><w:color w:val="1e198e"/><w:b w:val="1"/><w:bCs w:val="1"/></w:rPr><w:t xml:space="preserve">Présentation</w:t></w:r></w:p><w:p><w:pPr><w:spacing w:after="100"/></w:pPr></w:p><w:p><w:pPr/><w:r><w:rPr><w:b w:val="1"/><w:bCs w:val="1"/></w:rPr><w:t xml:space="preserve">Expérience</w:t></w:r><w:r><w:rPr/><w:t xml:space="preserve"> :</w:t></w:r></w:p><w:p><w:pPr/><w:r><w:rPr><w:b w:val="1"/><w:bCs w:val="1"/></w:rPr><w:t xml:space="preserve">Doctorant contractuel en Économie</w:t></w:r><w:r><w:rPr/><w:t xml:space="preserve">.Université de Bretagne Occidentale.Novembre 2023 -Brest, Bretagne, France.Sujet de thèse : Analyse économique du développement de l'éolien en mer sur les finances locales.Direction : Matthieu Leprince (UBO, AMURE) & Aurélie Cassette (Université de Lille, LEM).</w:t></w:r></w:p><w:p><w:pPr/><w:r><w:rPr><w:b w:val="1"/><w:bCs w:val="1"/></w:rPr><w:t xml:space="preserve">Stagiaire chargé de recherches</w:t></w:r><w:r><w:rPr/><w:t xml:space="preserve">UMR 6308, AMURE.Mai 2023 - Septembre 2023.Brest, Bretagne, France.Deux articles rédigés :(1): Proposer une première évaluation des </w:t></w:r><w:r><w:rPr><w:b w:val="1"/><w:bCs w:val="1"/></w:rPr><w:t xml:space="preserve">effets sur les recettes fiscales communales du développement de la filière de l’éolien en mer</w:t></w:r><w:r><w:rPr/><w:t xml:space="preserve"> : Une taxe sur les éoliennes en mer a produit en 2022 ses premières recettes, notamment à Saint Nazaire. Mais, l’évaluation de son rendement reste incertaine. Le stage eut pour objectif de simuler le rendement communal de cette taxe, puisqu’elle bénéficiera aux communes littorales d’où des installations sont visibles, en fonction de la distance et de la population de ces communes.(2) : </w:t></w:r><w:r><w:rPr><w:b w:val="1"/><w:bCs w:val="1"/></w:rPr><w:t xml:space="preserve">Analyse des déterminants des politiques fiscales locales sur le foncier bâti : cas des communes de France.</w:t></w:r><w:r><w:rPr/><w:t xml:space="preserve">L' intérêt est de comprendre les implications de l’hypothèse de l’électeur à domicile, « homevoter hypothesis » qui stipule que les propriétaires participent davantage dans les affaires municipales pour influencer les politiques publiques de leur collectivité et, par conséquent, défendre la valeur de leur maison. Nous avons testé trois hypothèses. Les résultats des MCO montrent que : (1) le taux de propriétaires est associé à des augmentations de taux de foncier bâti du fait de la capitalisation positive des dépenses publiques sur les taux d’imposition, (2) une augmentation des logement sociaux (Locataires publics) entraine une hausse de la pression fiscale sur le foncier bâti dans les communes de moins de 1500 habitants en 2022, et (3) les communes moins peuplées ont tendance à augmenter la pression fiscale lorsque la majorité de leur base fiscale repose sur les non-résidents (résidents secondaires).</w:t></w:r></w:p><w:p><w:pPr/><w:r><w:rPr><w:b w:val="1"/><w:bCs w:val="1"/></w:rPr><w:t xml:space="preserve">Stagiaire assistant chargé d'études</w:t></w:r><w:r><w:rPr/><w:t xml:space="preserve">Green CountriesJuillet2019-Août 2019.Abidjan, Côte d'Ivoire.Élaborer les fiches d'enquêtes et collecter les données sur les engrais organiques.Réaliser le traitement statistique à l'aide du logiciel Stata de façon méthodique, organisée et rigoureuse.</w:t></w:r></w:p><w:p><w:pPr/><w:r><w:rPr><w:b w:val="1"/><w:bCs w:val="1"/></w:rPr><w:t xml:space="preserve">Bénevolat</w:t></w:r><w:r><w:rPr/><w:t xml:space="preserve">CERAP/Université Jésuite d'Afrique de l'ouest.Juillet 2018 -  Août 2018.Abidjan, Côte d'IvoireAppliquer de façon rigoureuse le règlement intérieur et les procédures du secrétariat universitaire. Actualiser les bases de données. Saisir et archiver les documents.</w:t></w:r></w:p><w:p><w:pPr/><w:r><w:rPr><w:b w:val="1"/><w:bCs w:val="1"/></w:rPr><w:t xml:space="preserve">Formation</w:t></w:r><w:r><w:rPr/><w:t xml:space="preserve"> :</w:t></w:r></w:p><w:p><w:pPr/><w:r><w:rPr><w:b w:val="1"/><w:bCs w:val="1"/></w:rPr><w:t xml:space="preserve">Université de Bretagne Occidentale</w:t></w:r><w:r><w:rPr/><w:t xml:space="preserve">Thèse en Économie.Novembre 2023 -Brest, Brestagne, France.</w:t></w:r></w:p><w:p><w:pPr/><w:r><w:rPr><w:b w:val="1"/><w:bCs w:val="1"/></w:rPr><w:t xml:space="preserve">Université d'Orléans</w:t></w:r><w:r><w:rPr/><w:t xml:space="preserve">Master : International Economics (Économie Internationale).Septembre 2021 - Juin 2023.Orléans, Centre-Val-de-Loire, France.Cours en : Advanced macroeconomics, Open macroeconomics,  International Trade,  Country risk analysis; Panel Econometrics,  Time series Economics, Environmental Economics, Development Economics, International Financial market...</w:t></w:r></w:p><w:p><w:pPr/><w:r><w:rPr/><w:t xml:space="preserve">Pojet master 1 : Natural resources and growth : curse or blessing?Projet master 2 : Assessing the impact of both external public debt and development aid on the environmental human development index.</w:t></w:r></w:p><w:p><w:pPr/><w:r><w:rPr><w:b w:val="1"/><w:bCs w:val="1"/></w:rPr><w:t xml:space="preserve">Université Paris-Saclay</w:t></w:r><w:r><w:rPr/><w:t xml:space="preserve">Licence : Économie appliquéeSeptembre 2020 - Juin 2021.Sceaux, Haut-de-seine, France.Cours en :  Histoire de la pensée économique, microéconomie (Théorie des jeux),macroéconomie ( croissance et cycles économiques), Économetrie, Economie de l'innovation , Economie Industrielle; Économie géographique,  Économie du développement, etc.</w:t></w:r></w:p><w:p><w:pPr/><w:r><w:rPr/><w:t xml:space="preserve">Projet de fin d'étude : Impact macroéconomique des technologies d'IA ( de la robotique) sur le marché du travail</w:t></w:r></w:p><w:p><w:pPr/><w:r><w:rPr><w:b w:val="1"/><w:bCs w:val="1"/></w:rPr><w:t xml:space="preserve">CERAP/Université Jésuite</w:t></w:r><w:r><w:rPr/><w:t xml:space="preserve">Licence: Économie quantitativeSeptembre 2017 - Juin 2020.Abidjan, Côte d'Ivoire.Cours en :  Macroéconomie ,Théories du développement, Dynamique économique, Economie internationale; Institutions financières; Commerce international; croissance, etc.</w:t></w:r></w:p><w:p><w:pPr/><w:r><w:rPr/><w:t xml:space="preserve">Mémoire : Les bénéfices socio-économiques de l'activité de compostage des déchets organiques.</w:t></w:r></w:p><w:p><w:pPr/><w:r><w:rPr><w:b w:val="1"/><w:bCs w:val="1"/></w:rPr><w:t xml:space="preserve">Lycée Catholique Saint-Louis</w:t></w:r><w:r><w:rPr/><w:t xml:space="preserve">Baccalauréat, série  : Mathématiques & sciences naturellesJuillet 2017.Nkayi, République du Congo.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Autant rapporte le vent ! Comprendre la taxe sur les éoliennes en mer de France</w:t></w:r></w:hyperlink></w:p><w:p><w:pPr/><w:hyperlink r:id="rId11" w:history="1"><w:r><w:rPr><w:color w:val="#410a8c"/><w:u w:val="single"/></w:rPr><w:t xml:space="preserve">Estiven Ndendani</w:t></w:r></w:hyperlink></w:p><w:p><w:pPr/><w:r><w:rPr><w:i w:val="1"/><w:iCs w:val="1"/></w:rPr><w:t xml:space="preserve">Science en Theizh 2025</w:t></w:r><w:r><w:rPr/><w:t xml:space="preserve">, Apr 2025, Brest, France</w:t></w:r></w:p><w:p><w:pPr/><w:r><w:rPr/><w:t xml:space="preserve">Poster de conférence</w:t></w:r></w:p><w:p><w:pPr/><w:hyperlink r:id="rId10" w:history="1"><w:r><w:rPr><w:color w:val="#410a8c"/><w:u w:val="single"/></w:rPr><w:t xml:space="preserve">hal-05416949v1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Pourquoi surtaxer les résidents secondaires : entre crise du logement et aubaine budgétaire à moindre coût politique</w:t></w:r></w:hyperlink></w:p><w:p><w:pPr/><w:hyperlink r:id="rId13" w:history="1"><w:r><w:rPr><w:color w:val="#410a8c"/><w:u w:val="single"/></w:rPr><w:t xml:space="preserve">Aurélie Cassette</w:t></w:r></w:hyperlink><w:r><w:rPr/><w:t xml:space="preserve">,</w:t></w:r><w:hyperlink r:id="rId14" w:history="1"><w:r><w:rPr><w:color w:val="#410a8c"/><w:u w:val="single"/></w:rPr><w:t xml:space="preserve">Matthieu Leprince</w:t></w:r></w:hyperlink><w:r><w:rPr/><w:t xml:space="preserve">,</w:t></w:r><w:hyperlink r:id="rId11" w:history="1"><w:r><w:rPr><w:color w:val="#410a8c"/><w:u w:val="single"/></w:rPr><w:t xml:space="preserve">Estiven Ndendani</w:t></w:r></w:hyperlink></w:p><w:p><w:pPr/><w:r><w:rPr><w:i w:val="1"/><w:iCs w:val="1"/></w:rPr><w:t xml:space="preserve">41èmes Journées de la Microéconomie Appliquée</w:t></w:r><w:r><w:rPr/><w:t xml:space="preserve">, Université de Poitiers; Laboratoire d'économie de Poitiers (LéP), Jun 2025, Poitiers, France</w:t></w:r></w:p><w:p><w:pPr/><w:r><w:rPr/><w:t xml:space="preserve">Communication dans un congrès</w:t></w:r></w:p><w:p><w:pPr/><w:hyperlink r:id="rId12" w:history="1"><w:r><w:rPr><w:color w:val="#410a8c"/><w:u w:val="single"/></w:rPr><w:t xml:space="preserve">hal-05416746v1</w:t></w:r></w:hyperlink></w:p></w:tc></w:tr><w:tr><w:trPr/><w:tc><w:tcPr><w:noWrap/></w:tcPr><w:p><w:pPr><w:spacing w:after="200"/></w:pPr><w:hyperlink r:id="rId15" w:history="1"><w:r><w:rPr><w:color w:val="1e198e"/><w:b w:val="1"/><w:bCs w:val="1"/><w:u w:val="single"/></w:rPr><w:t xml:space="preserve">One surcharge, two dividends and multiple sources of mimicry: Evidence from the housing tax surcharge on second homes</w:t></w:r></w:hyperlink></w:p><w:p><w:pPr/><w:hyperlink r:id="rId13" w:history="1"><w:r><w:rPr><w:color w:val="#410a8c"/><w:u w:val="single"/></w:rPr><w:t xml:space="preserve">Aurélie Cassette</w:t></w:r></w:hyperlink><w:r><w:rPr/><w:t xml:space="preserve">,</w:t></w:r><w:hyperlink r:id="rId14" w:history="1"><w:r><w:rPr><w:color w:val="#410a8c"/><w:u w:val="single"/></w:rPr><w:t xml:space="preserve">Matthieu Leprince</w:t></w:r></w:hyperlink><w:r><w:rPr/><w:t xml:space="preserve">,</w:t></w:r><w:hyperlink r:id="rId11" w:history="1"><w:r><w:rPr><w:color w:val="#410a8c"/><w:u w:val="single"/></w:rPr><w:t xml:space="preserve">Estiven Ndendani</w:t></w:r></w:hyperlink></w:p><w:p><w:pPr/><w:r><w:rPr><w:i w:val="1"/><w:iCs w:val="1"/></w:rPr><w:t xml:space="preserve">23rd International Workshop in Spatial Econometrics and Statistics</w:t></w:r><w:r><w:rPr/><w:t xml:space="preserve">, Groupe d'Analyse et de Théorie Economique (GATE-LSE); Saint-Etienne School of Economics, Jun 2025, Saint-Etienne, France</w:t></w:r></w:p><w:p><w:pPr/><w:r><w:rPr/><w:t xml:space="preserve">Communication dans un congrès</w:t></w:r></w:p><w:p><w:pPr/><w:hyperlink r:id="rId15" w:history="1"><w:r><w:rPr><w:color w:val="#410a8c"/><w:u w:val="single"/></w:rPr><w:t xml:space="preserve">hal-05416796v1</w:t></w:r></w:hyperlink></w:p></w:tc></w:tr></w:tbl><w:sectPr><w:footerReference w:type="default" r:id="rId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B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iven-ivan-ndendani" TargetMode="External"/><Relationship Id="rId9" Type="http://schemas.openxmlformats.org/officeDocument/2006/relationships/hyperlink" Target="https://orcid.org/0009-0006-9583-579X" TargetMode="External"/><Relationship Id="rId10" Type="http://schemas.openxmlformats.org/officeDocument/2006/relationships/hyperlink" Target="https://hal.science/hal-05416949v1" TargetMode="External"/><Relationship Id="rId11" Type="http://schemas.openxmlformats.org/officeDocument/2006/relationships/hyperlink" Target="https://hal.science/search/index/?q=*&amp;authFullName_s=Estiven Ndendani" TargetMode="External"/><Relationship Id="rId12" Type="http://schemas.openxmlformats.org/officeDocument/2006/relationships/hyperlink" Target="https://hal.science/hal-05416746v1" TargetMode="External"/><Relationship Id="rId13" Type="http://schemas.openxmlformats.org/officeDocument/2006/relationships/hyperlink" Target="https://hal.science/search/index/?q=*&amp;authFullName_s=Aur&#233;lie Cassette" TargetMode="External"/><Relationship Id="rId14" Type="http://schemas.openxmlformats.org/officeDocument/2006/relationships/hyperlink" Target="https://hal.science/search/index/?q=*&amp;authFullName_s=Matthieu Leprince" TargetMode="External"/><Relationship Id="rId15" Type="http://schemas.openxmlformats.org/officeDocument/2006/relationships/hyperlink" Target="https://hal.science/hal-05416796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Estiven Ndendani</dc:title>
  <dc:description>CV</dc:description>
  <dc:subject/>
  <cp:keywords/>
  <cp:category/>
  <cp:lastModifiedBy/>
  <dcterms:created xsi:type="dcterms:W3CDTF">2026-03-18T21:37:51+01:00</dcterms:created>
  <dcterms:modified xsi:type="dcterms:W3CDTF">2026-03-18T21:37:51+01:00</dcterms:modified>
</cp:coreProperties>
</file>

<file path=docProps/custom.xml><?xml version="1.0" encoding="utf-8"?>
<Properties xmlns="http://schemas.openxmlformats.org/officeDocument/2006/custom-properties" xmlns:vt="http://schemas.openxmlformats.org/officeDocument/2006/docPropsVTypes"/>
</file>