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Cavalié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etienne-cavalie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087193892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Conservateur des bibliothèques</w:t></w:r></w:p><w:p><w:pPr/><w:r><w:rPr><w:b w:val="1"/><w:bCs w:val="1"/><w:i w:val="1"/><w:iCs w:val="1"/></w:rPr><w:t xml:space="preserve">Spécialités</w:t></w:r><w:r><w:rPr><w:i w:val="1"/><w:iCs w:val="1"/></w:rPr><w:t xml:space="preserve"> : ingénierie documentaire, traitement de données - conduite de projet</w:t></w:r></w:p><w:p><w:pPr><w:numPr><w:ilvl w:val="0"/><w:numId w:val="2"/></w:numPr></w:pPr><w:r><w:rPr><w:b w:val="1"/><w:bCs w:val="1"/></w:rPr><w:t xml:space="preserve">2016- :</w:t></w:r><w:r><w:rPr/><w:t xml:space="preserve"> Responsable de l'équipe </w:t></w:r><w:r><w:rPr><w:b w:val="1"/><w:bCs w:val="1"/></w:rPr><w:t xml:space="preserve">Analyse & Traitement des données</w:t></w:r><w:r><w:rPr/><w:t xml:space="preserve"> au Département des métadonnées de la </w:t></w:r><w:hyperlink r:id="rId9" w:history="1"><w:r><w:rPr><w:color w:val="#410a8c"/><w:u w:val="single"/></w:rPr><w:t xml:space="preserve">BnF</w:t></w:r></w:hyperlink><w:r><w:rPr/><w:t xml:space="preserve">. Suivi du projet </w:t></w:r><w:hyperlink r:id="rId10" w:history="1"><w:r><w:rPr><w:color w:val="#410a8c"/><w:u w:val="single"/></w:rPr><w:t xml:space="preserve">data.bnf.fr</w:t></w:r></w:hyperlink><w:r><w:rPr/><w:t xml:space="preserve">, traitements de masse sur les données du catalogue</w:t></w:r></w:p><w:p><w:pPr><w:numPr><w:ilvl w:val="0"/><w:numId w:val="2"/></w:numPr></w:pPr><w:r><w:rPr><w:b w:val="1"/><w:bCs w:val="1"/></w:rPr><w:t xml:space="preserve">2009-2016 :</w:t></w:r><w:r><w:rPr/><w:t xml:space="preserve"> Université Nice Sophia Antipolis. </w:t></w:r><w:hyperlink r:id="rId11" w:history="1"><w:r><w:rPr><w:color w:val="#410a8c"/><w:u w:val="single"/></w:rPr><w:t xml:space="preserve">Service commun de documentation</w:t></w:r></w:hyperlink><w:r><w:rPr/><w:t xml:space="preserve">. Département Système d'information documentaire</w:t></w:r></w:p><w:p><w:pPr><w:numPr><w:ilvl w:val="1"/><w:numId w:val="2"/></w:numPr></w:pPr><w:r><w:rPr/><w:t xml:space="preserve">2012- : Responsable département Sidoc (Système d'information documentaire)</w:t></w:r></w:p><w:p><w:pPr><w:numPr><w:ilvl w:val="1"/><w:numId w:val="2"/></w:numPr></w:pPr><w:r><w:rPr/><w:t xml:space="preserve">2009-2011 : Chef de projet réinformatisation du SCD</w:t></w:r></w:p><w:p><w:pPr><w:numPr><w:ilvl w:val="0"/><w:numId w:val="2"/></w:numPr></w:pPr><w:r><w:rPr><w:b w:val="1"/><w:bCs w:val="1"/></w:rPr><w:t xml:space="preserve">2006-2009 :</w:t></w:r><w:r><w:rPr/><w:t xml:space="preserve"> UPMC. Bibliothèque intervuniversitaire scientifique Jussieu.</w:t></w:r><w:br/><w:r><w:rPr/><w:t xml:space="preserve">Mise en place et administration du portail documentaire</w:t></w:r></w:p><w:p><w:pPr><w:numPr><w:ilvl w:val="0"/><w:numId w:val="2"/></w:numPr></w:pPr><w:r><w:rPr><w:b w:val="1"/><w:bCs w:val="1"/></w:rPr><w:t xml:space="preserve">2004-2005</w:t></w:r><w:r><w:rPr/><w:t xml:space="preserve"> : Enssib. Diplôme de Conservateur des bibliothèque.</w:t></w:r></w:p><w:p><w:pPr><w:numPr><w:ilvl w:val="0"/><w:numId w:val="2"/></w:numPr></w:pPr><w:r><w:rPr><w:b w:val="1"/><w:bCs w:val="1"/></w:rPr><w:t xml:space="preserve">2004</w:t></w:r><w:r><w:rPr/><w:t xml:space="preserve"> : Thèse d'Ecole des chartes : </w:t></w:r><w:hyperlink r:id="rId12" w:history="1"><w:r><w:rPr><w:color w:val="#410a8c"/><w:i w:val="1"/><w:iCs w:val="1"/><w:u w:val="single"/></w:rPr><w:t xml:space="preserve">Les monnayages ecclésiastiques en France (xe-xve siècle). Étude iconographique</w:t></w:r></w:hyperlink><w:r><w:rPr><w:i w:val="1"/><w:iCs w:val="1"/></w:rPr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Transformer les collections en information grâce aux technologies du web sémantique</w:t></w:r></w:hyperlink></w:p><w:p><w:pPr/><w:hyperlink r:id="rId14" w:history="1"><w:r><w:rPr><w:color w:val="#410a8c"/><w:u w:val="single"/></w:rPr><w:t xml:space="preserve">Etienne Cavalié</w:t></w:r></w:hyperlink><w:r><w:rPr/><w:t xml:space="preserve">,</w:t></w:r><w:hyperlink r:id="rId15" w:history="1"><w:r><w:rPr><w:color w:val="#410a8c"/><w:u w:val="single"/></w:rPr><w:t xml:space="preserve">Géraldine Geoffroy</w:t></w:r></w:hyperlink></w:p><w:p><w:pPr/><w:r><w:rPr><w:i w:val="1"/><w:iCs w:val="1"/></w:rPr><w:t xml:space="preserve">Arabesques</w:t></w:r><w:r><w:rPr/><w:t xml:space="preserve">, 2015, 80, pp.19-20</w:t></w:r></w:p><w:p><w:pPr/><w:r><w:rPr/><w:t xml:space="preserve">Article dans une revue</w:t></w:r></w:p><w:p><w:pPr/><w:hyperlink r:id="rId13" w:history="1"><w:r><w:rPr><w:color w:val="#410a8c"/><w:u w:val="single"/></w:rPr><w:t xml:space="preserve">hal-01179423v1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type numismatique de Saint-Gilles</w:t></w:r></w:hyperlink></w:p><w:p><w:pPr/><w:hyperlink r:id="rId14" w:history="1"><w:r><w:rPr><w:color w:val="#410a8c"/><w:u w:val="single"/></w:rPr><w:t xml:space="preserve">Etienne Cavalié</w:t></w:r></w:hyperlink></w:p><w:p><w:pPr/><w:r><w:rPr><w:i w:val="1"/><w:iCs w:val="1"/></w:rPr><w:t xml:space="preserve">Revue Numismatique</w:t></w:r><w:r><w:rPr/><w:t xml:space="preserve">, 2006, 162, pp.417-442</w:t></w:r></w:p><w:p><w:pPr/><w:r><w:rPr/><w:t xml:space="preserve">Article dans une revue</w:t></w:r></w:p><w:p><w:pPr/><w:hyperlink r:id="rId16" w:history="1"><w:r><w:rPr><w:color w:val="#410a8c"/><w:u w:val="single"/></w:rPr><w:t xml:space="preserve">halshs-00272900v1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L’Indexation matière en transition : de la réforme de rameau à l’indexation automatique</w:t></w:r></w:hyperlink></w:p><w:p><w:pPr/><w:hyperlink r:id="rId14" w:history="1"><w:r><w:rPr><w:color w:val="#410a8c"/><w:u w:val="single"/></w:rPr><w:t xml:space="preserve">Etienne Cavalié</w:t></w:r></w:hyperlink></w:p><w:p><w:pPr/><w:r><w:rPr/><w:t xml:space="preserve">Éditions du Cercle de la Librairie, 1 vol. (227 p.), 2019, Collection Bibliothèques, 978-2-7654-1623-4</w:t></w:r></w:p><w:p><w:pPr/><w:r><w:rPr/><w:t xml:space="preserve">Ouvrages</w:t></w:r></w:p><w:p><w:pPr/><w:hyperlink r:id="rId17" w:history="1"><w:r><w:rPr><w:color w:val="#410a8c"/><w:u w:val="single"/></w:rPr><w:t xml:space="preserve">hal-04363828v1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L'indexation matière en transition : de la réforme de Rameau à l'indexation automatique : introduction et conclusion</w:t></w:r></w:hyperlink></w:p><w:p><w:pPr/><w:hyperlink r:id="rId14" w:history="1"><w:r><w:rPr><w:color w:val="#410a8c"/><w:u w:val="single"/></w:rPr><w:t xml:space="preserve">Etienne Cavalié</w:t></w:r></w:hyperlink></w:p><w:p><w:pPr/><w:r><w:rPr><w:i w:val="1"/><w:iCs w:val="1"/></w:rPr><w:t xml:space="preserve">L'indexation matière en transition - De la réforme de Rameau à l'indexation automatique, Etienne Cavalié dir., Paris, Editions du Cercle de la Librarie, 2019, (Collection "Bibliothèques") - 978-2-7654-1623-4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hal-02435623v1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Indexation automatique des documents : de nouvelles métadonnées pour de nouveaux services</w:t></w:r></w:hyperlink></w:p><w:p><w:pPr/><w:hyperlink r:id="rId20" w:history="1"><w:r><w:rPr><w:color w:val="#410a8c"/><w:u w:val="single"/></w:rPr><w:t xml:space="preserve">Jean-Philippe Moreux</w:t></w:r></w:hyperlink><w:r><w:rPr/><w:t xml:space="preserve">,</w:t></w:r><w:hyperlink r:id="rId14" w:history="1"><w:r><w:rPr><w:color w:val="#410a8c"/><w:u w:val="single"/></w:rPr><w:t xml:space="preserve">Etienne Cavalié</w:t></w:r></w:hyperlink></w:p><w:p><w:pPr/><w:r><w:rPr><w:i w:val="1"/><w:iCs w:val="1"/></w:rPr><w:t xml:space="preserve">L’indexation matière en transition</w:t></w:r><w:r><w:rPr/><w:t xml:space="preserve">, Electre-Cercle de la librairie, 2019, 978-2-7654-1623-4</w:t></w:r></w:p><w:p><w:pPr/><w:r><w:rPr/><w:t xml:space="preserve">Chapitre d'ouvrage</w:t></w:r></w:p><w:p><w:pPr/><w:hyperlink r:id="rId19" w:history="1"><w:r><w:rPr><w:color w:val="#410a8c"/><w:u w:val="single"/></w:rPr><w:t xml:space="preserve">hal-04386766v1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chantiers d’indexation rétrospective à la Bibliothèque nationale de France</w:t></w:r></w:hyperlink></w:p><w:p><w:pPr/><w:hyperlink r:id="rId14" w:history="1"><w:r><w:rPr><w:color w:val="#410a8c"/><w:u w:val="single"/></w:rPr><w:t xml:space="preserve">Etienne Cavalié</w:t></w:r></w:hyperlink></w:p><w:p><w:pPr/><w:r><w:rPr/><w:t xml:space="preserve">Etienne Cavalié. </w:t></w:r><w:r><w:rPr><w:i w:val="1"/><w:iCs w:val="1"/></w:rPr><w:t xml:space="preserve">L'indexation matière en transition - De la réforme de Rameau à l'indexation automatique</w:t></w:r><w:r><w:rPr/><w:t xml:space="preserve">, Editions du Cercle de la Librairie, 2019, 978-2-7654-1623-4</w:t></w:r></w:p><w:p><w:pPr/><w:r><w:rPr/><w:t xml:space="preserve">Chapitre d'ouvrage</w:t></w:r></w:p><w:p><w:pPr/><w:hyperlink r:id="rId21" w:history="1"><w:r><w:rPr><w:color w:val="#410a8c"/><w:u w:val="single"/></w:rPr><w:t xml:space="preserve">hal-02435624v1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Jetons</w:t></w:r></w:hyperlink></w:p><w:p><w:pPr/><w:hyperlink r:id="rId14" w:history="1"><w:r><w:rPr><w:color w:val="#410a8c"/><w:u w:val="single"/></w:rPr><w:t xml:space="preserve">Etienne Cavalié</w:t></w:r></w:hyperlink></w:p><w:p><w:pPr/><w:r><w:rPr><w:i w:val="1"/><w:iCs w:val="1"/></w:rPr><w:t xml:space="preserve">Monnaies et jetons : collection Ernest Bertrand</w:t></w:r><w:r><w:rPr/><w:t xml:space="preserve">, Musée archéologique de la ville de Dijon, 2009, 978-2-19-151283-8</w:t></w:r></w:p><w:p><w:pPr/><w:r><w:rPr/><w:t xml:space="preserve">Chapitre d'ouvrage</w:t></w:r></w:p><w:p><w:pPr/><w:hyperlink r:id="rId22" w:history="1"><w:r><w:rPr><w:color w:val="#410a8c"/><w:u w:val="single"/></w:rPr><w:t xml:space="preserve">hal-01176559v1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Monnaies médiévales</w:t></w:r></w:hyperlink></w:p><w:p><w:pPr/><w:hyperlink r:id="rId14" w:history="1"><w:r><w:rPr><w:color w:val="#410a8c"/><w:u w:val="single"/></w:rPr><w:t xml:space="preserve">Etienne Cavalié</w:t></w:r></w:hyperlink></w:p><w:p><w:pPr/><w:r><w:rPr><w:i w:val="1"/><w:iCs w:val="1"/></w:rPr><w:t xml:space="preserve">Monnaies et jetons : collection Ernest Bertrand</w:t></w:r><w:r><w:rPr/><w:t xml:space="preserve">, Musée archéologique de la ville de Dijon, 2009, 978-2-19-151283-8</w:t></w:r></w:p><w:p><w:pPr/><w:r><w:rPr/><w:t xml:space="preserve">Chapitre d'ouvrage</w:t></w:r></w:p><w:p><w:pPr/><w:hyperlink r:id="rId23" w:history="1"><w:r><w:rPr><w:color w:val="#410a8c"/><w:u w:val="single"/></w:rPr><w:t xml:space="preserve">hal-01176551v1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études africaines en France : un état des lieux</w:t></w:r></w:hyperlink></w:p><w:p><w:pPr/><w:hyperlink r:id="rId25" w:history="1"><w:r><w:rPr><w:color w:val="#410a8c"/><w:u w:val="single"/></w:rPr><w:t xml:space="preserve">Marie-Pierre Ballarin</w:t></w:r></w:hyperlink><w:r><w:rPr/><w:t xml:space="preserve">,</w:t></w:r><w:hyperlink r:id="rId26" w:history="1"><w:r><w:rPr><w:color w:val="#410a8c"/><w:u w:val="single"/></w:rPr><w:t xml:space="preserve">Richard Banégas</w:t></w:r></w:hyperlink><w:r><w:rPr/><w:t xml:space="preserve">,</w:t></w:r><w:hyperlink r:id="rId27" w:history="1"><w:r><w:rPr><w:color w:val="#410a8c"/><w:u w:val="single"/></w:rPr><w:t xml:space="preserve">Emmanuelle Beauville</w:t></w:r></w:hyperlink><w:r><w:rPr/><w:t xml:space="preserve">,</w:t></w:r><w:hyperlink r:id="rId28" w:history="1"><w:r><w:rPr><w:color w:val="#410a8c"/><w:u w:val="single"/></w:rPr><w:t xml:space="preserve">Pierre Boilley</w:t></w:r></w:hyperlink><w:r><w:rPr/><w:t xml:space="preserve">,</w:t></w:r><w:hyperlink r:id="rId29" w:history="1"><w:r><w:rPr><w:color w:val="#410a8c"/><w:u w:val="single"/></w:rPr><w:t xml:space="preserve">Mélanie Bourlet</w:t></w:r></w:hyperlink><w:r><w:rPr/><w:t xml:space="preserve">et al.</w:t></w:r></w:p><w:p><w:pPr/><w:r><w:rPr/><w:t xml:space="preserve">[Rapport de recherche] Groupement d'intérêt scientique (GIS) Études africaines en France. 2016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halshs-01821660v1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F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F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avalie" TargetMode="External"/><Relationship Id="rId8" Type="http://schemas.openxmlformats.org/officeDocument/2006/relationships/hyperlink" Target="https://www.idref.fr/087193892" TargetMode="External"/><Relationship Id="rId9" Type="http://schemas.openxmlformats.org/officeDocument/2006/relationships/hyperlink" Target="http://www.bnf.fr" TargetMode="External"/><Relationship Id="rId10" Type="http://schemas.openxmlformats.org/officeDocument/2006/relationships/hyperlink" Target="http://data.bnf.fr/" TargetMode="External"/><Relationship Id="rId11" Type="http://schemas.openxmlformats.org/officeDocument/2006/relationships/hyperlink" Target="http://bibliotheque.unice.fr" TargetMode="External"/><Relationship Id="rId12" Type="http://schemas.openxmlformats.org/officeDocument/2006/relationships/hyperlink" Target="http://theses.enc.sorbonne.fr/2004/cavalie" TargetMode="External"/><Relationship Id="rId13" Type="http://schemas.openxmlformats.org/officeDocument/2006/relationships/hyperlink" Target="https://hal.science/hal-01179423v1" TargetMode="External"/><Relationship Id="rId14" Type="http://schemas.openxmlformats.org/officeDocument/2006/relationships/hyperlink" Target="https://hal.science/search/index/?q=*&amp;authFullName_s=Etienne Cavali&#233;" TargetMode="External"/><Relationship Id="rId15" Type="http://schemas.openxmlformats.org/officeDocument/2006/relationships/hyperlink" Target="https://hal.science/search/index/?q=*&amp;authFullName_s=G&#233;raldine Geoffroy" TargetMode="External"/><Relationship Id="rId16" Type="http://schemas.openxmlformats.org/officeDocument/2006/relationships/hyperlink" Target="https://shs.hal.science/halshs-00272900v1" TargetMode="External"/><Relationship Id="rId17" Type="http://schemas.openxmlformats.org/officeDocument/2006/relationships/hyperlink" Target="https://bnf.hal.science/hal-04363828v1" TargetMode="External"/><Relationship Id="rId18" Type="http://schemas.openxmlformats.org/officeDocument/2006/relationships/hyperlink" Target="https://hal.science/hal-02435623v1" TargetMode="External"/><Relationship Id="rId19" Type="http://schemas.openxmlformats.org/officeDocument/2006/relationships/hyperlink" Target="https://bnf.hal.science/hal-04386766v1" TargetMode="External"/><Relationship Id="rId20" Type="http://schemas.openxmlformats.org/officeDocument/2006/relationships/hyperlink" Target="https://hal.science/search/index/?q=*&amp;authFullName_s=Jean-Philippe Moreux" TargetMode="External"/><Relationship Id="rId21" Type="http://schemas.openxmlformats.org/officeDocument/2006/relationships/hyperlink" Target="https://hal.science/hal-02435624v1" TargetMode="External"/><Relationship Id="rId22" Type="http://schemas.openxmlformats.org/officeDocument/2006/relationships/hyperlink" Target="https://hal.science/hal-01176559v1" TargetMode="External"/><Relationship Id="rId23" Type="http://schemas.openxmlformats.org/officeDocument/2006/relationships/hyperlink" Target="https://hal.science/hal-01176551v1" TargetMode="External"/><Relationship Id="rId24" Type="http://schemas.openxmlformats.org/officeDocument/2006/relationships/hyperlink" Target="https://shs.hal.science/halshs-01821660v1" TargetMode="External"/><Relationship Id="rId25" Type="http://schemas.openxmlformats.org/officeDocument/2006/relationships/hyperlink" Target="https://hal.science/search/index/?q=*&amp;authFullName_s=Marie-Pierre Ballarin" TargetMode="External"/><Relationship Id="rId26" Type="http://schemas.openxmlformats.org/officeDocument/2006/relationships/hyperlink" Target="https://hal.science/search/index/?q=*&amp;authFullName_s=Richard Ban&#233;gas" TargetMode="External"/><Relationship Id="rId27" Type="http://schemas.openxmlformats.org/officeDocument/2006/relationships/hyperlink" Target="https://hal.science/search/index/?q=*&amp;authFullName_s=Emmanuelle Beauville" TargetMode="External"/><Relationship Id="rId28" Type="http://schemas.openxmlformats.org/officeDocument/2006/relationships/hyperlink" Target="https://hal.science/search/index/?q=*&amp;authFullName_s=Pierre Boilley" TargetMode="External"/><Relationship Id="rId29" Type="http://schemas.openxmlformats.org/officeDocument/2006/relationships/hyperlink" Target="https://hal.science/search/index/?q=*&amp;authFullName_s=M&#233;lanie Bourle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Cavalié</dc:title>
  <dc:description>CV</dc:description>
  <dc:subject/>
  <cp:keywords/>
  <cp:category/>
  <cp:lastModifiedBy/>
  <dcterms:created xsi:type="dcterms:W3CDTF">2026-03-22T02:06:27+01:00</dcterms:created>
  <dcterms:modified xsi:type="dcterms:W3CDTF">2026-03-22T02:06:27+01:00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