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Tignol </w:t>
      </w:r>
      <w:r>
        <w:rPr>
          <w:color w:val="641e6e"/>
        </w:rPr>
        <w:t xml:space="preserve">Research Fellow at the CNRS-CESAH (EHESS)Chargée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Carrière académique</w:t>
      </w:r>
    </w:p>
    <w:p>
      <w:pPr/>
      <w:r>
        <w:rPr>
          <w:b w:val="1"/>
          <w:bCs w:val="1"/>
        </w:rPr>
        <w:t xml:space="preserve">Chargée de recherches CNRS (section 33: Mondes modernes et contemporains)</w:t>
      </w:r>
      <w:r>
        <w:rPr/>
        <w:t xml:space="preserve">, Centre d'Etudes Sud-Asiatiques et Himalayennes (CESAH, UMR8077), EHESS, Paris</w:t>
      </w:r>
    </w:p>
    <w:p>
      <w:pPr/>
      <w:r>
        <w:rPr>
          <w:b w:val="1"/>
          <w:bCs w:val="1"/>
        </w:rPr>
        <w:t xml:space="preserve">Chargée de cours</w:t>
      </w:r>
      <w:r>
        <w:rPr/>
        <w:t xml:space="preserve"> Université de Namur, Département d'Histoire (2017-2018; 2019-2020; 2021-2022; 2023-2024; 2025-2026)</w:t>
      </w:r>
    </w:p>
    <w:p>
      <w:pPr/>
      <w:r>
        <w:rPr>
          <w:b w:val="1"/>
          <w:bCs w:val="1"/>
        </w:rPr>
        <w:t xml:space="preserve">Chargée de cours</w:t>
      </w:r>
      <w:r>
        <w:rPr/>
        <w:t xml:space="preserve">  Université de Louvain, Département de Théologie (2025-2026)</w:t>
      </w:r>
    </w:p>
    <w:p>
      <w:pPr/>
      <w:r>
        <w:rPr/>
        <w:t xml:space="preserve">Chercheuse postdoctorale (Junior Fellow), FWO, Université de Gand (Belgique), Département des Langues et Cultures (novembre 2019-janvier 2022)</w:t>
      </w:r>
    </w:p>
    <w:p>
      <w:pPr/>
      <w:r>
        <w:rPr/>
        <w:t xml:space="preserve">Chercheuse contractuelle, CNRS/CEIAS pour le projet ANR CLAIM (New) Political Representative Claims: A Global View (septembre-octobre 2019)</w:t>
      </w:r>
    </w:p>
    <w:p>
      <w:pPr/>
      <w:r>
        <w:rPr/>
        <w:t xml:space="preserve">ATER Hindi et Civilisation indienne, Université d'Aix-Marseille, Département d'Études asiatiques, IrAsia (UMR 7306) (octobre 2017-août 2019)</w:t>
      </w:r>
    </w:p>
    <w:p>
      <w:pPr/>
      <w:r>
        <w:rPr/>
        <w:t xml:space="preserve">Ingénieure d'études puis de recherches, Projet Idex DELI, Université Sorbonne Nouvelle Paris 3 (décembre 2015-septembre 2017)</w:t>
      </w:r>
    </w:p>
    <w:p>
      <w:pPr>
        <w:pStyle w:val="Heading1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Doctorat en Histoire</w:t>
      </w:r>
      <w:r>
        <w:rPr/>
        <w:t xml:space="preserve">, Royal Holloway University of London (2016), sous la supervision de Prof. Francis Robinson</w:t>
      </w:r>
    </w:p>
    <w:p>
      <w:pPr/>
      <w:r>
        <w:rPr>
          <w:b w:val="1"/>
          <w:bCs w:val="1"/>
        </w:rPr>
        <w:t xml:space="preserve">Master en Études Orientales</w:t>
      </w:r>
      <w:r>
        <w:rPr/>
        <w:t xml:space="preserve"> (MSt Oriental Studies), Wolfson College, University of Oxford (2012)</w:t>
      </w:r>
    </w:p>
    <w:p>
      <w:pPr/>
      <w:r>
        <w:rPr>
          <w:b w:val="1"/>
          <w:bCs w:val="1"/>
        </w:rPr>
        <w:t xml:space="preserve">LLCA Asie du Sud: Ourdou</w:t>
      </w:r>
      <w:r>
        <w:rPr/>
        <w:t xml:space="preserve">, INaLCO Paris (2011)</w:t>
      </w:r>
    </w:p>
    <w:p>
      <w:pPr/>
      <w:r>
        <w:rPr>
          <w:b w:val="1"/>
          <w:bCs w:val="1"/>
        </w:rPr>
        <w:t xml:space="preserve">LLCE Études Indiennes (Sanskrit)</w:t>
      </w:r>
      <w:r>
        <w:rPr/>
        <w:t xml:space="preserve">, Sorbonne Nouvelle Paris 3 (2010)</w:t>
      </w:r>
    </w:p>
    <w:p>
      <w:pPr/>
      <w:r>
        <w:rPr>
          <w:b w:val="1"/>
          <w:bCs w:val="1"/>
        </w:rPr>
        <w:t xml:space="preserve">Baccalauréat (Licence) en langues et littératures anciennes, orientation orientales</w:t>
      </w:r>
      <w:r>
        <w:rPr/>
        <w:t xml:space="preserve">, UCLouvain (2008)</w:t>
      </w:r>
    </w:p>
    <w:p>
      <w:pPr>
        <w:pStyle w:val="Heading1"/>
      </w:pPr>
      <w:r>
        <w:rPr/>
        <w:t xml:space="preserve">Prix et bourses</w:t>
      </w:r>
    </w:p>
    <w:p>
      <w:pPr/>
      <w:r>
        <w:rPr/>
        <w:t xml:space="preserve">Shortlistée pour le 2025 BASAS Book Prize pour </w:t>
      </w:r>
      <w:r>
        <w:rPr>
          <w:i w:val="1"/>
          <w:iCs w:val="1"/>
        </w:rPr>
        <w:t xml:space="preserve">Grief and the Shaping of Muslim Communities in Colonial North India</w:t>
      </w:r>
      <w:r>
        <w:rPr/>
        <w:t xml:space="preserve"> (CUP, 2023)</w:t>
      </w:r>
    </w:p>
    <w:p>
      <w:pPr/>
      <w:r>
        <w:rPr/>
        <w:t xml:space="preserve">Travel bursary, University of Chicago (novembre 2016)</w:t>
      </w:r>
    </w:p>
    <w:p>
      <w:pPr/>
      <w:r>
        <w:rPr/>
        <w:t xml:space="preserve">Contrat doctoral du Département d’Histoire de Royal Holloway, University of London (Reid Scholarship, 2012-2015)</w:t>
      </w:r>
    </w:p>
    <w:p>
      <w:pPr/>
      <w:r>
        <w:rPr/>
        <w:t xml:space="preserve">Visiting Scholarship, Département d'Histoire, Aligarh Muslim University, Inde (mars-avril 2014)</w:t>
      </w:r>
    </w:p>
    <w:p>
      <w:pPr/>
      <w:r>
        <w:rPr/>
        <w:t xml:space="preserve">Friendly Hand Trust Fellowship (2013)</w:t>
      </w:r>
    </w:p>
    <w:p>
      <w:pPr/>
      <w:r>
        <w:rPr/>
        <w:t xml:space="preserve">Bourse de la ville de Paris (2010)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Columnists in the Early Days of Payām-e Taʿlīm (1926–1937): Education and the Politicization of Women’s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Urdu Studies</w:t>
            </w:r>
            <w:r>
              <w:rPr/>
              <w:t xml:space="preserve">, 2025, 5 (1-2), pp.29-56.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⟨10.1163/26659050-12340064⟩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Pious Labor: Islam, Artisanship, and Technology in Colonial India By Amanda Lanzillo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Studies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⟨10.1093/jis/etaf024⟩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Safety Pins: Dress Controversy and ‘Moral Technologies’ in 1900s Urdu Magazines for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Asia: Journal of South Asian Studies</w:t>
            </w:r>
            <w:r>
              <w:rPr/>
              <w:t xml:space="preserve">, 2024, 47 (3), pp.596-615.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⟨10.1080/00856401.2024.2350891⟩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[to Francis Robinson's Festschrift]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Sudipto Mitra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Robb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Liebeskind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2023, 33 (4), pp.803-811.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⟨10.1017/S135618632300041X⟩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Wakīl to Numā’indah: A History of Urdu Concepts for Political Representation in North India, 1858–1919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2023, 18 (1), pp.68-94.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⟨10.3167/choc.2023.180104⟩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Claude Markovits, De l’Indus à la Somme. Les Indiens en France pendant la Grande Guerre, Paris, Éd. de la MSH, 2018, 272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pp.369-371.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⟨10.1017/ahss.2022.83⟩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shame: a study of emotion in an early-twentieth century Urdu children’s periodical ( Phūl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History and Culture</w:t>
            </w:r>
            <w:r>
              <w:rPr/>
              <w:t xml:space="preserve">, 2021, 12 (2-3), pp.222-243.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⟨10.1080/19472498.2021.1878793⟩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Genealogy, authority and Muslim political representation in British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2020, 30 (3), pp.449-465.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⟨10.1017/S1356186320000243⟩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 de Patras Bukhari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2019, L'Éthique animale dans les littératures d'Asie, 10, pp.94-101.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⟨10.4000/ideo.1268⟩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L'orientalisme en miroir: Recension. Sanjay Subrahmanyam, L’Inde sous les yeux de l’Europe, Mots, peuples, empires, 1500-1800. Alma éditeur, 2018, 494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and the City: Urdu shahr āshob poetry in the aftermath of 1857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2017, 27 (4), pp.559-573.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⟨10.1017/S135618631700013X⟩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Origins of Hali's Musaddas-e Madd-o Jazr-e Islām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⟨10.1017/S1356186316000080⟩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halshs-01457542v1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politique de la poésie nostalgique en ourdou au sein du mouvement d’Aligarh (fin XIXe - 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/>
              <w:t xml:space="preserve">Anne Castaing; Ingrid Le Gargasson. </w:t>
            </w:r>
            <w:r>
              <w:rPr>
                <w:i w:val="1"/>
                <w:iCs w:val="1"/>
              </w:rPr>
              <w:t xml:space="preserve">Performance et littérature en Asie du Sud : réciter, interpréter, jouer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pp.45-60, 2022, Textuelles. Les Textes du théâtre, 979-10-320-0410-4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in nineteenth-century India The Review |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halshs-01457535v1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282v1" TargetMode="External"/><Relationship Id="rId9" Type="http://schemas.openxmlformats.org/officeDocument/2006/relationships/hyperlink" Target="https://hal.science/search/index/?q=*&amp;authFullName_s=Eve Tignol" TargetMode="External"/><Relationship Id="rId10" Type="http://schemas.openxmlformats.org/officeDocument/2006/relationships/hyperlink" Target="https://dx.doi.org/10.1163/26659050-12340064" TargetMode="External"/><Relationship Id="rId11" Type="http://schemas.openxmlformats.org/officeDocument/2006/relationships/hyperlink" Target="https://hal.science/hal-05143894v1" TargetMode="External"/><Relationship Id="rId12" Type="http://schemas.openxmlformats.org/officeDocument/2006/relationships/hyperlink" Target="https://dx.doi.org/10.1093/jis/etaf024" TargetMode="External"/><Relationship Id="rId13" Type="http://schemas.openxmlformats.org/officeDocument/2006/relationships/hyperlink" Target="https://hal.science/hal-04690300v1" TargetMode="External"/><Relationship Id="rId14" Type="http://schemas.openxmlformats.org/officeDocument/2006/relationships/hyperlink" Target="https://dx.doi.org/10.1080/00856401.2024.2350891" TargetMode="External"/><Relationship Id="rId15" Type="http://schemas.openxmlformats.org/officeDocument/2006/relationships/hyperlink" Target="https://hal.science/hal-04374473v1" TargetMode="External"/><Relationship Id="rId16" Type="http://schemas.openxmlformats.org/officeDocument/2006/relationships/hyperlink" Target="https://hal.science/search/index/?q=*&amp;authFullName_s=Sudipto Mitra" TargetMode="External"/><Relationship Id="rId17" Type="http://schemas.openxmlformats.org/officeDocument/2006/relationships/hyperlink" Target="https://hal.science/search/index/?q=*&amp;authFullName_s=Megan Robb" TargetMode="External"/><Relationship Id="rId18" Type="http://schemas.openxmlformats.org/officeDocument/2006/relationships/hyperlink" Target="https://hal.science/search/index/?q=*&amp;authFullName_s=Claudia Liebeskind" TargetMode="External"/><Relationship Id="rId19" Type="http://schemas.openxmlformats.org/officeDocument/2006/relationships/hyperlink" Target="https://dx.doi.org/10.1017/S135618632300041X" TargetMode="External"/><Relationship Id="rId20" Type="http://schemas.openxmlformats.org/officeDocument/2006/relationships/hyperlink" Target="https://hal.science/hal-04374322v1" TargetMode="External"/><Relationship Id="rId21" Type="http://schemas.openxmlformats.org/officeDocument/2006/relationships/hyperlink" Target="https://dx.doi.org/10.3167/choc.2023.180104" TargetMode="External"/><Relationship Id="rId22" Type="http://schemas.openxmlformats.org/officeDocument/2006/relationships/hyperlink" Target="https://hal.science/hal-03911616v1" TargetMode="External"/><Relationship Id="rId23" Type="http://schemas.openxmlformats.org/officeDocument/2006/relationships/hyperlink" Target="https://dx.doi.org/10.1017/ahss.2022.83" TargetMode="External"/><Relationship Id="rId24" Type="http://schemas.openxmlformats.org/officeDocument/2006/relationships/hyperlink" Target="https://hal.science/hal-03518893v1" TargetMode="External"/><Relationship Id="rId25" Type="http://schemas.openxmlformats.org/officeDocument/2006/relationships/hyperlink" Target="https://dx.doi.org/10.1080/19472498.2021.1878793" TargetMode="External"/><Relationship Id="rId26" Type="http://schemas.openxmlformats.org/officeDocument/2006/relationships/hyperlink" Target="https://hal.science/hal-03518890v1" TargetMode="External"/><Relationship Id="rId27" Type="http://schemas.openxmlformats.org/officeDocument/2006/relationships/hyperlink" Target="https://dx.doi.org/10.1017/S1356186320000243" TargetMode="External"/><Relationship Id="rId28" Type="http://schemas.openxmlformats.org/officeDocument/2006/relationships/hyperlink" Target="https://hal.science/hal-03518888v1" TargetMode="External"/><Relationship Id="rId29" Type="http://schemas.openxmlformats.org/officeDocument/2006/relationships/hyperlink" Target="https://dx.doi.org/10.4000/ideo.1268" TargetMode="External"/><Relationship Id="rId30" Type="http://schemas.openxmlformats.org/officeDocument/2006/relationships/hyperlink" Target="https://hal.science/hal-03518910v1" TargetMode="External"/><Relationship Id="rId31" Type="http://schemas.openxmlformats.org/officeDocument/2006/relationships/hyperlink" Target="https://hal.science/hal-03518884v1" TargetMode="External"/><Relationship Id="rId32" Type="http://schemas.openxmlformats.org/officeDocument/2006/relationships/hyperlink" Target="https://dx.doi.org/10.1017/S135618631700013X" TargetMode="External"/><Relationship Id="rId33" Type="http://schemas.openxmlformats.org/officeDocument/2006/relationships/hyperlink" Target="https://shs.hal.science/halshs-01457542v1" TargetMode="External"/><Relationship Id="rId34" Type="http://schemas.openxmlformats.org/officeDocument/2006/relationships/hyperlink" Target="https://dx.doi.org/10.1017/S1356186316000080" TargetMode="External"/><Relationship Id="rId35" Type="http://schemas.openxmlformats.org/officeDocument/2006/relationships/hyperlink" Target="https://hal.science/hal-03911642v1" TargetMode="External"/><Relationship Id="rId36" Type="http://schemas.openxmlformats.org/officeDocument/2006/relationships/hyperlink" Target="https://presses-universitaires.univ-amu.fr/performance-litterature-asie-du-sud" TargetMode="External"/><Relationship Id="rId37" Type="http://schemas.openxmlformats.org/officeDocument/2006/relationships/hyperlink" Target="https://shs.hal.science/halshs-0145753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Tignol</dc:title>
  <dc:description>CV</dc:description>
  <dc:subject/>
  <cp:keywords/>
  <cp:category/>
  <cp:lastModifiedBy/>
  <dcterms:created xsi:type="dcterms:W3CDTF">2026-04-30T15:48:14+02:00</dcterms:created>
  <dcterms:modified xsi:type="dcterms:W3CDTF">2026-04-30T15:48:14+02:00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