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Fabienne Feraud </w:t></w:r><w:r><w:rPr><w:color w:val="641e6e"/></w:rPr><w:t xml:space="preserve">Chercheur diplômé de l'Ecole du Louvre en Histoire de l'Art. Spécialités: Archéologie, Histoire, Histoire de l'Art de la construction. En recherche d'une structure d'accueil.</w:t></w:r></w:p><w:p><w:pPr><w:spacing w:before="600"/></w:pPr></w:p><w:p><w:pPr><w:spacing w:before="600"/></w:pPr></w:p><w:p><w:pPr><w:pStyle w:val="Heading2"/></w:pPr><w:r><w:rPr><w:color w:val="1e198e"/><w:b w:val="1"/><w:bCs w:val="1"/></w:rPr><w:t xml:space="preserve">Présentation</w:t></w:r></w:p><w:p><w:pPr><w:spacing w:after="100"/></w:pPr></w:p><w:p><w:pPr/><w:r><w:rPr><w:b w:val="1"/><w:bCs w:val="1"/></w:rPr><w:t xml:space="preserve">I. RECHERCHE FONDAMENTALE – LE PALAIS DES PAPES D'AVIGNON : PAROLE D'IMAGES</w:t></w:r></w:p><w:p><w:pPr/><w:r><w:rPr/><w:t xml:space="preserve">Mes recherches, qui sont de nature pluridisciplinaire, portent sur l’archéologie de la construction et l’archéologie de l’image. Depuis plus de 30 ans, elles se concentrent sur le Palais des Papes d’Avignon, un monument central dans une région où je suis née et dont mes ancêtres ont contribué à l’histoire, notamment à travers la terre pontificale de Châteauneuf-du-Pape, territoire à la fois religieux et viticole.</w:t></w:r></w:p><w:p><w:pPr/><w:r><w:rPr/><w:t xml:space="preserve">Mon travail se base sur une étude croisée, archéologique, historique et philologique, afin de mieux comprendre l’organisation des chantiers et les techniques de construction d’un site aussi complexe. Cette démarche a été rendue possible grâce à une approche d’anthropologie historique et comportementale, inspirée des sciences criminelles. Mon objectif était d’étudier les maîtres d'œuvre de la construction à travers les traces et indices qu’ils ont laissés dans les textes et dans la pierre.</w:t></w:r></w:p><w:p><w:pPr/><w:r><w:rPr/><w:t xml:space="preserve">En mettant en lumière les réseaux, les modes d'organisation, la circulation des connaissances, les sources livresques et le parcours des bâtisseurs, j’ai pu faire ressortir trois éléments clés dans la construction du Palais des Papes : les commanditaires, les architectes et les métiers impliqués. À travers l’étude de ces acteurs, une micro-histoire du territoire a émergé, une histoire forte de son identité et de son rayonnement. Les résultats obtenus ont été défendus lors de ma thèse à l’École du Louvre (2011), sur la base de mes travaux doctoraux réalisés en 2000 (EPHE-Paris Sorbonne).</w:t></w:r></w:p><w:p><w:pPr/><w:r><w:rPr/><w:t xml:space="preserve">L’une des questions majeures soulevées fut la fonction de Jean de Louvre, dont l’implication dans la construction du Palais a été mise en doute, afin de réhabiliter l’architecte oublié : Pierre Gauthier d’Orange, probablement un Savoyard du Genevois. Ce dernier, membre de la corporation des maîtres charpentiers, semble avoir joué un rôle clé, ouvrant la voie à une approche inédite de l’archéologie de la construction.</w:t></w:r></w:p><w:p><w:pPr/><w:r><w:rPr/><w:t xml:space="preserve">Par ailleurs, les recherches ont révélé l'importance des trois religions du Livre dans ce monument emblématique du Moyen Âge, où les savoirs chrétiens, juifs et arabes se sont entrelacés, notamment dans le domaine de la géométrie optique. Ces connaissances ont aussi été influencées par les savoir-faire anglo-saxons, hérités des maîtres de Saint-Georges et des réseaux cisterciens d’Occitanie, proches des papes avignonnais.</w:t></w:r></w:p><w:p><w:pPr/><w:r><w:rPr/><w:t xml:space="preserve">Ces travaux se poursuivent aujourd’hui avec de nouvelles pistes de recherche, inspirées des montagnes dauphinoises, célèbres pour leurs « Merveilles » mentionnées par Gervaise de Tilbury, ainsi que du testament d’Abbon, patrice.</w:t></w:r></w:p><w:p><w:pPr/><w:r><w:rPr/><w:t xml:space="preserve">Références :Féraud F., </w:t></w:r><w:r><w:rPr><w:i w:val="1"/><w:iCs w:val="1"/></w:rPr><w:t xml:space="preserve">Les culots sculptés du Palais des Papes d’Avignon</w:t></w:r><w:r><w:rPr/><w:t xml:space="preserve">, thèse de troisième cycle, École du Louvre, Paris, 2011.Féraud F., </w:t></w:r><w:r><w:rPr><w:i w:val="1"/><w:iCs w:val="1"/></w:rPr><w:t xml:space="preserve">Paroles d’image ou discours iconographique d’un espace sacré. L’exemple du Palais des Papes d’Avignon</w:t></w:r><w:r><w:rPr/><w:t xml:space="preserve">, 2016, HAL.</w:t></w:r></w:p><w:p><w:pPr/><w:r><w:rPr><w:b w:val="1"/><w:bCs w:val="1"/></w:rPr><w:t xml:space="preserve">II. RECHERCHE APPLIQUÉE – DE PIERRE GAUTHIER D'ORANGE À L'ARCHÉOLOGIE JUDICIAIRE ANALYTIQUE (AJA)</w:t></w:r></w:p><w:p><w:pPr/><w:r><w:rPr/><w:t xml:space="preserve">La méthodologie développée dans le cadre de la recherche sur le Palais des Papes a conduit à l’application d’une approche analytique innovante, que l’on peut classer parmi les méthodes d’archéologie judiciaire. À partir d’un événement contemporain majeur lié à l’histoire d’un territoire, cette démarche vise à proposer une nouvelle lecture des dynamiques criminelles, en particulier de la criminalité organisée. Dans le contexte du Vaucluse, cette criminalité s’avère à la fois endémique, exogène et historique, avec des ramifications et des réseaux s’étendant au-delà de la région, notamment vers la Drôme et l’Isère.</w:t></w:r></w:p><w:p><w:pPr/><w:r><w:rPr/><w:t xml:space="preserve">Cette méthode a permis d’établir plusieurs convergences intéressantes :</w:t></w:r></w:p><w:p><w:pPr><w:numPr><w:ilvl w:val="0"/><w:numId w:val="1"/></w:numPr></w:pPr><w:r><w:rPr/><w:t xml:space="preserve">L’histoire de Naples et d’Avignon : Clément VI a racheté Avignon au XIVe siècle à Jeanne d’Anjou, reine de Naples et de Sicile. Ce lien historique pourrait expliquer l’existence de pratiques criminelles persistantes entre Avignon et le royaume de Naples, système criminel qui s’est exporté dès le XIIIe siècle en Provence sous les Anjou.</w:t></w:r></w:p><w:p><w:pPr><w:numPr><w:ilvl w:val="0"/><w:numId w:val="1"/></w:numPr></w:pPr><w:r><w:rPr/><w:t xml:space="preserve">Les messages sculptés des culots du Palais des Papes d’Avignon : L’analyse de ces messages a permis de relier l’histoire contemporaine du Vaucluse, notamment pendant la Seconde Guerre mondiale sous le régime de Vichy. Ce travail contribue à explorer les nœuds de mémoire et la reconstruction du tissu historique après les « amnésies historiques » (les périodes où certains événements sont ignorés ou oubliés).</w:t></w:r></w:p><w:p><w:pPr><w:numPr><w:ilvl w:val="0"/><w:numId w:val="1"/></w:numPr></w:pPr><w:r><w:rPr/><w:t xml:space="preserve">L’histoire du judaïsme en Comtat Venaissin et en Provence : Cette histoire judéo-comtadine a constitué un lien entre le XIVe siècle et le XXe siècle, notamment à travers l’expression d’un antisémitisme diffusé par l’École d’Uriage, une institution antijuive de l’époque.</w:t></w:r></w:p><w:p><w:pPr/><w:r><w:rPr/><w:t xml:space="preserve">Ces convergences ont permis de répondre à des questions sur l’existence d’une organisation criminelle historique d’origine exogène, qui aurait donné naissance au crime organisé corso-marseillais et à ses alliances. L’étude a révélé que ce système criminel historique s’est approfondi sous le régime de Vichy, notamment à travers la spoliation des biens juifs et l’infiltration de la corruption dans les services de l’État.</w:t></w:r></w:p><w:p><w:pPr/><w:r><w:rPr/><w:t xml:space="preserve">Une des conclusions majeures de cette recherche est que cette criminalité historique, bien que souvent silencieuse et sous-étudiée, reste encore active aujourd’hui, notamment dans les strates les plus éduquées de la société. En étudiant cette criminalité « de l’intérieur », il est possible de mieux comprendre ses mécanismes et ses modes de fonctionnement actuels.</w:t></w:r></w:p><w:p><w:pPr/><w:r><w:rPr><w:i w:val="1"/><w:iCs w:val="1"/></w:rPr><w:t xml:space="preserve">Applications pratiques :</w:t></w:r></w:p><w:p><w:pPr/><w:r><w:rPr/><w:t xml:space="preserve">Cette analyse historique a permis d’identifier des applications concrètes pouvant être complémentaires pour les services de renseignement français, en particulier dans la lutte contre la spoliation et la captation. Un exemple de ces applications est la recherche d’œuvres d’art spoliées durant la Shoah. Cette investigation s’appuie sur des dossiers judiciaires documentés et sur l’accès à une base de données policières internationales, permettant d’appliquer les résultats méthodologiques obtenus à des affaires contemporaines.</w:t></w:r></w:p><w:p><w:pPr/><w:r><w:rPr/><w:t xml:space="preserve">Références :</w:t></w:r></w:p><w:p><w:pPr/><w:r><w:rPr/><w:t xml:space="preserve">Feniello A., </w:t></w:r><w:r><w:rPr><w:i w:val="1"/><w:iCs w:val="1"/></w:rPr><w:t xml:space="preserve">Le origini medievali di un sistema criminale</w:t></w:r><w:r><w:rPr/><w:t xml:space="preserve">, Mondadori, Milan, 2015.Lewendel I. & Weiz B., V</w:t></w:r><w:r><w:rPr><w:i w:val="1"/><w:iCs w:val="1"/></w:rPr><w:t xml:space="preserve">ichy, la pègre et les nazis. La traque des Juifs en Provence</w:t></w:r><w:r><w:rPr/><w:t xml:space="preserve">, Nouveau Monde, Paris, 2013.Le Coq V. & Poiroux A.-S., </w:t></w:r><w:r><w:rPr><w:i w:val="1"/><w:iCs w:val="1"/></w:rPr><w:t xml:space="preserve">Les notaires sous l’occupation (1940-1945). Acteurs de la spoliation des juifs</w:t></w:r><w:r><w:rPr/><w:t xml:space="preserve">, Nouveau Monde, Paris, 2015.Champeyrache Cl., L'infiltration mafieuse dans l'économie légale, L'Harmattan, Paris, 2005.</w:t></w:r></w:p><w:p><w:pPr/><w:r><w:rPr><w:i w:val="1"/><w:iCs w:val="1"/></w:rPr><w:t xml:space="preserve">Note :Dans le contexte de mes recherches, il est important de préciser que plusieurs tentatives de boycott ont jalonné le développement de ce projet « blanc ». C’est la raison pour laquelle vous ne trouverez qu’une vitrine sélective de mes travaux, en recherche d’éditeur. L'absence d'un curriculum vitae détaillant mes compétences et mes activités récentes en ligne est un choix volontaire.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REGARD CROISE SUR NOTRE-DAME DE PARIS POUR REVISITER UN PATRIMOINE SINISTRE. De la cathédrale médiévale à l'imaginaire collectif de Victor Hugo</w:t></w:r></w:hyperlink></w:p><w:p><w:pPr/><w:hyperlink r:id="rId9" w:history="1"><w:r><w:rPr><w:color w:val="#410a8c"/><w:u w:val="single"/></w:rPr><w:t xml:space="preserve">Fabienne Féraud</w:t></w:r></w:hyperlink><w:r><w:rPr/><w:t xml:space="preserve">,</w:t></w:r><w:hyperlink r:id="rId10" w:history="1"><w:r><w:rPr><w:color w:val="#410a8c"/><w:u w:val="single"/></w:rPr><w:t xml:space="preserve">Pierre Vauclare</w:t></w:r></w:hyperlink></w:p><w:p><w:pPr/><w:r><w:rPr/><w:t xml:space="preserve">2021</w:t></w:r></w:p><w:p><w:pPr/><w:r><w:rPr/><w:t xml:space="preserve">Pré-publication, Document de travail</w:t></w:r></w:p><w:p><w:pPr/><w:hyperlink r:id="rId8" w:history="1"><w:r><w:rPr><w:color w:val="#410a8c"/><w:u w:val="single"/></w:rPr><w:t xml:space="preserve">hal-03212709v1</w:t></w:r></w:hyperlink></w:p></w:tc></w:tr><w:tr><w:trPr/><w:tc><w:tcPr><w:noWrap/></w:tcPr><w:p><w:pPr><w:spacing w:after="200"/></w:pPr><w:hyperlink r:id="rId11" w:history="1"><w:r><w:rPr><w:color w:val="1e198e"/><w:b w:val="1"/><w:bCs w:val="1"/><w:u w:val="single"/></w:rPr><w:t xml:space="preserve">Paroles d'image ou discours iconographique d'un espace sacré. L'exemple du Palais des Papes d'Avignon</w:t></w:r></w:hyperlink></w:p><w:p><w:pPr/><w:hyperlink r:id="rId9" w:history="1"><w:r><w:rPr><w:color w:val="#410a8c"/><w:u w:val="single"/></w:rPr><w:t xml:space="preserve">Fabienne Féraud</w:t></w:r></w:hyperlink></w:p><w:p><w:pPr/><w:r><w:rPr/><w:t xml:space="preserve">2016</w:t></w:r></w:p><w:p><w:pPr/><w:r><w:rPr/><w:t xml:space="preserve">Pré-publication, Document de travail</w:t></w:r></w:p><w:p><w:pPr/><w:hyperlink r:id="rId11" w:history="1"><w:r><w:rPr><w:color w:val="#410a8c"/><w:u w:val="single"/></w:rPr><w:t xml:space="preserve">hal-01502631v2</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Texte(s) et image(s) : les bestiaires de la librairie et du Palais pontifical d'Avignon (XIVe-XVe siècles)</w:t></w:r></w:hyperlink></w:p><w:p><w:pPr/><w:hyperlink r:id="rId9" w:history="1"><w:r><w:rPr><w:color w:val="#410a8c"/><w:u w:val="single"/></w:rPr><w:t xml:space="preserve">Fabienne Féraud</w:t></w:r></w:hyperlink></w:p><w:p><w:pPr/><w:r><w:rPr/><w:t xml:space="preserve">Art et histoire de l'art. 1996</w:t></w:r></w:p><w:p><w:pPr/><w:r><w:rPr/><w:t xml:space="preserve">Mémoire d'étudiant</w:t></w:r></w:p><w:p><w:pPr/><w:hyperlink r:id="rId12" w:history="1"><w:r><w:rPr><w:color w:val="#410a8c"/><w:u w:val="single"/></w:rPr><w:t xml:space="preserve">dumas-00854133v1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E5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212709v1" TargetMode="External"/><Relationship Id="rId9" Type="http://schemas.openxmlformats.org/officeDocument/2006/relationships/hyperlink" Target="https://hal.science/search/index/?q=*&amp;authFullName_s=Fabienne F&#233;raud" TargetMode="External"/><Relationship Id="rId10" Type="http://schemas.openxmlformats.org/officeDocument/2006/relationships/hyperlink" Target="https://hal.science/search/index/?q=*&amp;authFullName_s=Pierre Vauclare" TargetMode="External"/><Relationship Id="rId11" Type="http://schemas.openxmlformats.org/officeDocument/2006/relationships/hyperlink" Target="https://hal.science/hal-01502631v2" TargetMode="External"/><Relationship Id="rId12" Type="http://schemas.openxmlformats.org/officeDocument/2006/relationships/hyperlink" Target="https://dumas.ccsd.cnrs.fr/dumas-00854133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Feraud</dc:title>
  <dc:description>CV</dc:description>
  <dc:subject/>
  <cp:keywords/>
  <cp:category/>
  <cp:lastModifiedBy/>
  <dcterms:created xsi:type="dcterms:W3CDTF">2026-03-20T20:37:51+01:00</dcterms:created>
  <dcterms:modified xsi:type="dcterms:W3CDTF">2026-03-20T20:37:51+01:00</dcterms:modified>
</cp:coreProperties>
</file>

<file path=docProps/custom.xml><?xml version="1.0" encoding="utf-8"?>
<Properties xmlns="http://schemas.openxmlformats.org/officeDocument/2006/custom-properties" xmlns:vt="http://schemas.openxmlformats.org/officeDocument/2006/docPropsVTypes"/>
</file>