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Jesné </w:t>
      </w:r>
      <w:r>
        <w:rPr>
          <w:color w:val="641e6e"/>
        </w:rPr>
        <w:t xml:space="preserve">Maître de conférence en histoire contemporaineHabilité à diriger des recherchesNantes Université, UFR HHAA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fabrice-jesne</w:t>
        </w:r>
      </w:hyperlink>
    </w:p>
    <w:p>
      <w:pPr>
        <w:numPr>
          <w:ilvl w:val="0"/>
          <w:numId w:val="1"/>
        </w:numPr>
      </w:pPr>
      <w:r>
        <w:rPr/>
        <w:t xml:space="preserve"> ORCID : </w:t>
      </w:r>
      <w:hyperlink r:id="rId9" w:history="1">
        <w:r>
          <w:rPr>
            <w:color w:val="#410a8c"/>
            <w:u w:val="single"/>
          </w:rPr>
          <w:t xml:space="preserve">0000-0002-5733-2458</w:t>
        </w:r>
      </w:hyperlink>
    </w:p>
    <w:p>
      <w:pPr>
        <w:numPr>
          <w:ilvl w:val="0"/>
          <w:numId w:val="1"/>
        </w:numPr>
      </w:pPr>
      <w:r>
        <w:rPr/>
        <w:t xml:space="preserve"> IdRef : </w:t>
      </w:r>
      <w:hyperlink r:id="rId10" w:history="1">
        <w:r>
          <w:rPr>
            <w:color w:val="#410a8c"/>
            <w:u w:val="single"/>
          </w:rPr>
          <w:t xml:space="preserve">139285377</w:t>
        </w:r>
      </w:hyperlink>
    </w:p>
    <w:p>
      <w:pPr>
        <w:spacing w:before="600"/>
      </w:pPr>
    </w:p>
    <w:p>
      <w:pPr>
        <w:pStyle w:val="Heading2"/>
      </w:pPr>
      <w:r>
        <w:rPr>
          <w:color w:val="1e198e"/>
          <w:b w:val="1"/>
          <w:bCs w:val="1"/>
        </w:rPr>
        <w:t xml:space="preserve">Présentation</w:t>
      </w:r>
    </w:p>
    <w:p>
      <w:pPr>
        <w:spacing w:after="100"/>
      </w:pPr>
    </w:p>
    <w:p>
      <w:pPr/>
      <w:r>
        <w:rPr/>
        <w:t xml:space="preserve">Né en 1979, ancien élève de l'ENS Paris, agrégé d'histoire, depuis 2011 je suis maître de conférences en histoire contemporaine à l'Université de Nantes, et membre du Centre de recherches en histoire internationale et atlantique (CRHIA). De septembre 2015 à août 2021, j'ai assuré les fonctions de directeur des études pour les époques moderne et contemporaine à l'Ecole française de Rome. Mes fonctions ont consisté à diriger l'une des trois sections scientifiques de l'EFR. J'y ai supervisé les travaux des membres scientifiques post-doctorants, des doctorants contractuels, des boursiers doctorants, et facilité ceux des chercheurs titulaires en résidence. J'ai aussi coordonné une dizaine parmi les 32 programmes quinquennaux de recherche de l'EFR, en histoire moderne et contemporaine, géographie, anthropologie, sociologie et science politique, et assuré l'accueil de projets financés par l'ANR ou l'ERC. J'ai co-organisé plusieurs dizaines de manifestations ponctuelles en partenariat avec des établissements de recherche de tous pays, notamment l'Allemagne, et œuvré aux partenariats avec les institutions diplomatiques et culturelles françaises ou liées à la France en Italie, avec les Ecoles françaises à l'étranger, les unités du CNRS (UMIFRE) de Méditerranée, et bien sûr avec les instances académiques et culturelles italiennes. J'ai aussi exercé des responsabilités éditoriales, en tant que responsable des Mélanges de l'École française de Rome - Italie et Méditerranée, revue internationale pluridisciplinaire à comité de lecture, et en tant que membre du comité éditorial chargé de l'évaluation et du suivi des monographies et ouvrages collectifs proposés aux presses de l'EFR (une dizaine chaque année). Plus généralement, j'ai assisté la directrice dans l'élaboration de la politique scientifique de l'établissement et ai contribué à en rendre compte devant les tutelles de l'EFR: MESR, Institut, HCERES.</w:t>
      </w:r>
    </w:p>
    <w:p>
      <w:pPr/>
      <w:r>
        <w:rPr/>
        <w:t xml:space="preserve">En décembre 2022, j'ai soutenu à l'Université de Paris 1 Panthéon-Sorbonne une habilitation à diriger des recherches dont la garante était Mme le Professeur Laurence Badel. Intitulé &amp;quot;De la Méditerranée au monde. Pour une histoire de l’État hors de ses frontières&amp;quot;, mon dossier d'habilitation synthétise un parcours de recherche engagé en 2003. Centrés sur l’Italie, mes travaux relèvent de l’histoire impériale, transnationale, globale et comparée. Le livre tiré de ma thèse a d’abord situé la politique balkanique de l’Italie dans une perspective impériale, c’est-à-dire attentive aux va-et-vient des pratiques de répression et de contrôle entre la métropole, ses colonies et sa zone d’influence, dans un espace de circulations qui embrasse donc la Méditerranée, les Balkans, l’espace ottoman et post-ottoman, et l’Afrique. Mon approche a consisté ensuite à analyser les dynamiques étatiques dans une perspective transnationale, à travers l’étude d’institutions opérant au-delà des frontières nationales. En explorant le rôle des consuls italiens, français et désormais allemands dans le « gouvernement de la diaspora », je cherche notamment à comparer la manière dont ces acteurs contribuent à dessiner les contours de la citoyenneté hors des frontières nationales, par une dialectique permanente de l’inclusion et de l’exclusion. Ces recherches ont été aussi l'occasion de travaux plus spécifiquement consacrés au rôle des cultures politiques et des stratégies individuelles dans la prise de décision, mais aussi à la fabrique des frontières dans une dimension micro-politique, ainsi qu'aux transferts et circulations dans la sphère impériale, en termes de maintien de l'ordre et de surveillance policière notamment. Je m'intéresse également à la perspective de genre appliquée aux diverses instances qui contribuent au &amp;quot;gouvernement de la diaspora&amp;quot;: corps diplomatique et consulaire, mais aussi associations communautaires, Eglises, organismes de bienfaisance, etc.</w:t>
      </w:r>
    </w:p>
    <w:p>
      <w:pPr/>
      <w:r>
        <w:rPr/>
        <w:t xml:space="preserve">Parallèlement à mes activités de chercheur et en lien avec elles, j'ai enseigné dans trois universités : Paris 1 Panthéon-Sorbonne, Picardie - Jules verne, et Nantes, et cela à tous les niveaux de l'enseignement supérieur français, de la licence 1 à la préparation aux concours et aux masters de recherche. Je suis attentif à pratiquer une pédagogie innovante et respectueuse de la diversité des étudiants, de leurs parcours et de leurs objectifs, et cela dans la concertation avec mes collègues. A Nantes, j'ai par ailleurs eu la responsabilité d'une filière « européenne » associant l'UFR d'histoire à d'autres composantes. Depuis 2023, J’ai assuré successivement les responsabilités de coordinateur des parcours « Métiers de la solidarité internationale » et « Ingénierie de projets européens » du master Études européennes et internationales. Entre 2015 et 2021, j'ai par ailleurs co-organisé chaque année 2 à 4 ateliers doctoraux, dont l’un en partenariat avec l’EHESS et un autre avec la Casa de Velázquez. Cela consiste à projeter les contenus scientifiques, monter l’équipe pédagogique, recruter et sélectionner les doctorants, assurer diffusion et logistique. J'ai utilisé cette expérience pour organiser une école thématique sur les sources consulaires à Nantes en juin 2024. J'ai également dirigé, co-dirigé ou supervisé plusieurs travaux de recherche, dont une thèse de doctorat et un post-doctorat Marie Curie.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consuls d’Italie en France au XXe siècle : médiateurs, surveillants, protecteurs</w:t>
              </w:r>
            </w:hyperlink>
          </w:p>
          <w:p>
            <w:pPr/>
            <w:hyperlink r:id="rId12" w:history="1">
              <w:r>
                <w:rPr>
                  <w:color w:val="#410a8c"/>
                  <w:u w:val="single"/>
                </w:rPr>
                <w:t xml:space="preserve">Fabrice Jesné</w:t>
              </w:r>
            </w:hyperlink>
          </w:p>
          <w:p>
            <w:pPr/>
            <w:r>
              <w:rPr>
                <w:i w:val="1"/>
                <w:iCs w:val="1"/>
              </w:rPr>
              <w:t xml:space="preserve">Relations internationales</w:t>
            </w:r>
            <w:r>
              <w:rPr/>
              <w:t xml:space="preserve">, 2025, n° 203 (3), pp.39-54. </w:t>
            </w:r>
            <w:hyperlink r:id="rId13" w:history="1">
              <w:r>
                <w:rPr>
                  <w:color w:val="#410a8c"/>
                  <w:u w:val="single"/>
                </w:rPr>
                <w:t xml:space="preserve">⟨10.3917/ri.203.0039⟩</w:t>
              </w:r>
            </w:hyperlink>
          </w:p>
          <w:p>
            <w:pPr/>
            <w:r>
              <w:rPr/>
              <w:t xml:space="preserve">Article dans une revue</w:t>
            </w:r>
          </w:p>
          <w:p>
            <w:pPr/>
            <w:hyperlink r:id="rId11" w:history="1">
              <w:r>
                <w:rPr>
                  <w:color w:val="#410a8c"/>
                  <w:u w:val="single"/>
                </w:rPr>
                <w:t xml:space="preserve">halshs-05462975v1</w:t>
              </w:r>
            </w:hyperlink>
          </w:p>
        </w:tc>
      </w:tr>
      <w:tr>
        <w:trPr/>
        <w:tc>
          <w:tcPr>
            <w:noWrap/>
          </w:tcPr>
          <w:p>
            <w:pPr>
              <w:spacing w:after="200"/>
            </w:pPr>
            <w:hyperlink r:id="rId14" w:history="1">
              <w:r>
                <w:rPr>
                  <w:color w:val="1e198e"/>
                  <w:b w:val="1"/>
                  <w:bCs w:val="1"/>
                  <w:u w:val="single"/>
                </w:rPr>
                <w:t xml:space="preserve">L’humanitaire, un champ concurrentiel : le cas des civils italiens internés pendant la Seconde Guerre mondiale</w:t>
              </w:r>
            </w:hyperlink>
          </w:p>
          <w:p>
            <w:pPr/>
            <w:hyperlink r:id="rId12" w:history="1">
              <w:r>
                <w:rPr>
                  <w:color w:val="#410a8c"/>
                  <w:u w:val="single"/>
                </w:rPr>
                <w:t xml:space="preserve">Fabrice Jesné</w:t>
              </w:r>
            </w:hyperlink>
          </w:p>
          <w:p>
            <w:pPr/>
            <w:r>
              <w:rPr>
                <w:i w:val="1"/>
                <w:iCs w:val="1"/>
              </w:rPr>
              <w:t xml:space="preserve">Matériaux pour l'histoire de notre temps</w:t>
            </w:r>
            <w:r>
              <w:rPr/>
              <w:t xml:space="preserve">, 2023, Humanitaire, captivités et internements en guerre et sortie de guerre (1939-1956), 149-150 (3), pp.24-29. </w:t>
            </w:r>
            <w:hyperlink r:id="rId15" w:history="1">
              <w:r>
                <w:rPr>
                  <w:color w:val="#410a8c"/>
                  <w:u w:val="single"/>
                </w:rPr>
                <w:t xml:space="preserve">⟨10.3917/mate.149.0024⟩</w:t>
              </w:r>
            </w:hyperlink>
          </w:p>
          <w:p>
            <w:pPr/>
            <w:r>
              <w:rPr/>
              <w:t xml:space="preserve">Article dans une revue</w:t>
            </w:r>
          </w:p>
          <w:p>
            <w:pPr/>
            <w:hyperlink r:id="rId14" w:history="1">
              <w:r>
                <w:rPr>
                  <w:color w:val="#410a8c"/>
                  <w:u w:val="single"/>
                </w:rPr>
                <w:t xml:space="preserve">hal-04479461v1</w:t>
              </w:r>
            </w:hyperlink>
          </w:p>
        </w:tc>
      </w:tr>
      <w:tr>
        <w:trPr/>
        <w:tc>
          <w:tcPr>
            <w:noWrap/>
          </w:tcPr>
          <w:p>
            <w:pPr>
              <w:spacing w:after="200"/>
            </w:pPr>
            <w:hyperlink r:id="rId16" w:history="1">
              <w:r>
                <w:rPr>
                  <w:color w:val="1e198e"/>
                  <w:b w:val="1"/>
                  <w:bCs w:val="1"/>
                  <w:u w:val="single"/>
                </w:rPr>
                <w:t xml:space="preserve">Molti amici molto onore. De l’avantage d’être consul d’Albanie sous l’Italie fasciste (1922-1939)</w:t>
              </w:r>
            </w:hyperlink>
          </w:p>
          <w:p>
            <w:pPr/>
            <w:hyperlink r:id="rId12" w:history="1">
              <w:r>
                <w:rPr>
                  <w:color w:val="#410a8c"/>
                  <w:u w:val="single"/>
                </w:rPr>
                <w:t xml:space="preserve">Fabrice Jesné</w:t>
              </w:r>
            </w:hyperlink>
          </w:p>
          <w:p>
            <w:pPr/>
            <w:r>
              <w:rPr>
                <w:i w:val="1"/>
                <w:iCs w:val="1"/>
              </w:rPr>
              <w:t xml:space="preserve">Cahiers de la Méditerranée</w:t>
            </w:r>
            <w:r>
              <w:rPr/>
              <w:t xml:space="preserve">, 2019, 98, pp.159-177. </w:t>
            </w:r>
            <w:hyperlink r:id="rId17" w:history="1">
              <w:r>
                <w:rPr>
                  <w:color w:val="#410a8c"/>
                  <w:u w:val="single"/>
                </w:rPr>
                <w:t xml:space="preserve">⟨10.4000/cdlm.11497⟩</w:t>
              </w:r>
            </w:hyperlink>
          </w:p>
          <w:p>
            <w:pPr/>
            <w:r>
              <w:rPr/>
              <w:t xml:space="preserve">Article dans une revue</w:t>
            </w:r>
          </w:p>
          <w:p>
            <w:pPr/>
            <w:hyperlink r:id="rId16" w:history="1">
              <w:r>
                <w:rPr>
                  <w:color w:val="#410a8c"/>
                  <w:u w:val="single"/>
                </w:rPr>
                <w:t xml:space="preserve">halshs-04041520v1</w:t>
              </w:r>
            </w:hyperlink>
          </w:p>
        </w:tc>
      </w:tr>
      <w:tr>
        <w:trPr/>
        <w:tc>
          <w:tcPr>
            <w:noWrap/>
          </w:tcPr>
          <w:p>
            <w:pPr>
              <w:spacing w:after="200"/>
            </w:pPr>
            <w:hyperlink r:id="rId18" w:history="1">
              <w:r>
                <w:rPr>
                  <w:color w:val="1e198e"/>
                  <w:b w:val="1"/>
                  <w:bCs w:val="1"/>
                  <w:u w:val="single"/>
                </w:rPr>
                <w:t xml:space="preserve">Une alliance de circonstance : l’Italie et les musulmans d’Albanie (1912-1920)</w:t>
              </w:r>
            </w:hyperlink>
          </w:p>
          <w:p>
            <w:pPr/>
            <w:hyperlink r:id="rId19" w:history="1">
              <w:r>
                <w:rPr>
                  <w:color w:val="#410a8c"/>
                  <w:u w:val="single"/>
                </w:rPr>
                <w:t xml:space="preserve">Renaud Dorlhiac</w:t>
              </w:r>
            </w:hyperlink>
            <w:r>
              <w:rPr/>
              <w:t xml:space="preserve">,</w:t>
            </w:r>
            <w:hyperlink r:id="rId12" w:history="1">
              <w:r>
                <w:rPr>
                  <w:color w:val="#410a8c"/>
                  <w:u w:val="single"/>
                </w:rPr>
                <w:t xml:space="preserve">Fabrice Jesné</w:t>
              </w:r>
            </w:hyperlink>
          </w:p>
          <w:p>
            <w:pPr/>
            <w:r>
              <w:rPr>
                <w:i w:val="1"/>
                <w:iCs w:val="1"/>
              </w:rPr>
              <w:t xml:space="preserve">Revue des Mondes Musulmans et de la Méditerranée</w:t>
            </w:r>
            <w:r>
              <w:rPr/>
              <w:t xml:space="preserve">, 2017, 141, pp.53-68. </w:t>
            </w:r>
            <w:hyperlink r:id="rId20" w:history="1">
              <w:r>
                <w:rPr>
                  <w:color w:val="#410a8c"/>
                  <w:u w:val="single"/>
                </w:rPr>
                <w:t xml:space="preserve">⟨10.4000/remmm.9812⟩</w:t>
              </w:r>
            </w:hyperlink>
          </w:p>
          <w:p>
            <w:pPr/>
            <w:r>
              <w:rPr/>
              <w:t xml:space="preserve">Article dans une revue</w:t>
            </w:r>
          </w:p>
          <w:p>
            <w:pPr/>
            <w:hyperlink r:id="rId18" w:history="1">
              <w:r>
                <w:rPr>
                  <w:color w:val="#410a8c"/>
                  <w:u w:val="single"/>
                </w:rPr>
                <w:t xml:space="preserve">hal-04976055v1</w:t>
              </w:r>
            </w:hyperlink>
          </w:p>
        </w:tc>
      </w:tr>
      <w:tr>
        <w:trPr/>
        <w:tc>
          <w:tcPr>
            <w:noWrap/>
          </w:tcPr>
          <w:p>
            <w:pPr>
              <w:spacing w:after="200"/>
            </w:pPr>
            <w:hyperlink r:id="rId21" w:history="1">
              <w:r>
                <w:rPr>
                  <w:color w:val="1e198e"/>
                  <w:b w:val="1"/>
                  <w:bCs w:val="1"/>
                  <w:u w:val="single"/>
                </w:rPr>
                <w:t xml:space="preserve">Introduction</w:t>
              </w:r>
            </w:hyperlink>
          </w:p>
          <w:p>
            <w:pPr/>
            <w:hyperlink r:id="rId22" w:history="1">
              <w:r>
                <w:rPr>
                  <w:color w:val="#410a8c"/>
                  <w:u w:val="single"/>
                </w:rPr>
                <w:t xml:space="preserve">Mathieu Grenet</w:t>
              </w:r>
            </w:hyperlink>
            <w:r>
              <w:rPr/>
              <w:t xml:space="preserve">,</w:t>
            </w:r>
            <w:hyperlink r:id="rId23" w:history="1">
              <w:r>
                <w:rPr>
                  <w:color w:val="#410a8c"/>
                  <w:u w:val="single"/>
                </w:rPr>
                <w:t xml:space="preserve">Arnaud Bartolomei</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 La chancellerie consulaire française (XVIe-XXe siècle) : attributions, organisation, agents, usagers, 128 (2)</w:t>
            </w:r>
          </w:p>
          <w:p>
            <w:pPr/>
            <w:r>
              <w:rPr/>
              <w:t xml:space="preserve">Article dans une revue</w:t>
            </w:r>
          </w:p>
          <w:p>
            <w:pPr/>
            <w:hyperlink r:id="rId21" w:history="1">
              <w:r>
                <w:rPr>
                  <w:color w:val="#410a8c"/>
                  <w:u w:val="single"/>
                </w:rPr>
                <w:t xml:space="preserve">hal-01426851v1</w:t>
              </w:r>
            </w:hyperlink>
          </w:p>
        </w:tc>
      </w:tr>
      <w:tr>
        <w:trPr/>
        <w:tc>
          <w:tcPr>
            <w:noWrap/>
          </w:tcPr>
          <w:p>
            <w:pPr>
              <w:spacing w:after="200"/>
            </w:pPr>
            <w:hyperlink r:id="rId25" w:history="1">
              <w:r>
                <w:rPr>
                  <w:color w:val="1e198e"/>
                  <w:b w:val="1"/>
                  <w:bCs w:val="1"/>
                  <w:u w:val="single"/>
                </w:rPr>
                <w:t xml:space="preserve">La chancellerie consulaire française, XVIe-XXe siècle : attributions, organisation, agents, usagers [avec Arnaud Bartolomei, Fabrice Jesné et Jörg Ulbert]</w:t>
              </w:r>
            </w:hyperlink>
          </w:p>
          <w:p>
            <w:pPr/>
            <w:hyperlink r:id="rId23" w:history="1">
              <w:r>
                <w:rPr>
                  <w:color w:val="#410a8c"/>
                  <w:u w:val="single"/>
                </w:rPr>
                <w:t xml:space="preserve">Arnaud Bartolomei</w:t>
              </w:r>
            </w:hyperlink>
            <w:r>
              <w:rPr/>
              <w:t xml:space="preserve">,</w:t>
            </w:r>
            <w:hyperlink r:id="rId22" w:history="1">
              <w:r>
                <w:rPr>
                  <w:color w:val="#410a8c"/>
                  <w:u w:val="single"/>
                </w:rPr>
                <w:t xml:space="preserve">Mathieu Grenet</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w:t>
            </w:r>
          </w:p>
          <w:p>
            <w:pPr/>
            <w:r>
              <w:rPr/>
              <w:t xml:space="preserve">Article dans une revue</w:t>
            </w:r>
          </w:p>
          <w:p>
            <w:pPr/>
            <w:hyperlink r:id="rId25" w:history="1">
              <w:r>
                <w:rPr>
                  <w:color w:val="#410a8c"/>
                  <w:u w:val="single"/>
                </w:rPr>
                <w:t xml:space="preserve">hal-01896155v1</w:t>
              </w:r>
            </w:hyperlink>
          </w:p>
        </w:tc>
      </w:tr>
      <w:tr>
        <w:trPr/>
        <w:tc>
          <w:tcPr>
            <w:noWrap/>
          </w:tcPr>
          <w:p>
            <w:pPr>
              <w:spacing w:after="200"/>
            </w:pPr>
            <w:hyperlink r:id="rId26" w:history="1">
              <w:r>
                <w:rPr>
                  <w:color w:val="1e198e"/>
                  <w:b w:val="1"/>
                  <w:bCs w:val="1"/>
                  <w:u w:val="single"/>
                </w:rPr>
                <w:t xml:space="preserve">Introduction</w:t>
              </w:r>
            </w:hyperlink>
          </w:p>
          <w:p>
            <w:pPr/>
            <w:hyperlink r:id="rId23" w:history="1">
              <w:r>
                <w:rPr>
                  <w:color w:val="#410a8c"/>
                  <w:u w:val="single"/>
                </w:rPr>
                <w:t xml:space="preserve">Arnaud Bartolomei</w:t>
              </w:r>
            </w:hyperlink>
            <w:r>
              <w:rPr/>
              <w:t xml:space="preserve">,</w:t>
            </w:r>
            <w:hyperlink r:id="rId22" w:history="1">
              <w:r>
                <w:rPr>
                  <w:color w:val="#410a8c"/>
                  <w:u w:val="single"/>
                </w:rPr>
                <w:t xml:space="preserve">Mathieu Grenet</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 128-2, </w:t>
            </w:r>
            <w:hyperlink r:id="rId27" w:history="1">
              <w:r>
                <w:rPr>
                  <w:color w:val="#410a8c"/>
                  <w:u w:val="single"/>
                </w:rPr>
                <w:t xml:space="preserve">⟨10.4000/mefrim.3047⟩</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halshs-03156881v1</w:t>
              </w:r>
            </w:hyperlink>
          </w:p>
        </w:tc>
      </w:tr>
      <w:tr>
        <w:trPr/>
        <w:tc>
          <w:tcPr>
            <w:noWrap/>
          </w:tcPr>
          <w:p>
            <w:pPr>
              <w:spacing w:after="200"/>
            </w:pPr>
            <w:hyperlink r:id="rId29" w:history="1">
              <w:r>
                <w:rPr>
                  <w:color w:val="1e198e"/>
                  <w:b w:val="1"/>
                  <w:bCs w:val="1"/>
                  <w:u w:val="single"/>
                </w:rPr>
                <w:t xml:space="preserve">Des neutralités imbriquées : l'Italie et les Balkans (août 1914 – mai 1915)</w:t>
              </w:r>
            </w:hyperlink>
          </w:p>
          <w:p>
            <w:pPr/>
            <w:hyperlink r:id="rId12" w:history="1">
              <w:r>
                <w:rPr>
                  <w:color w:val="#410a8c"/>
                  <w:u w:val="single"/>
                </w:rPr>
                <w:t xml:space="preserve">Fabrice Jesné</w:t>
              </w:r>
            </w:hyperlink>
          </w:p>
          <w:p>
            <w:pPr/>
            <w:r>
              <w:rPr>
                <w:i w:val="1"/>
                <w:iCs w:val="1"/>
              </w:rPr>
              <w:t xml:space="preserve">Relations internationales</w:t>
            </w:r>
            <w:r>
              <w:rPr/>
              <w:t xml:space="preserve">, 2014, 160 (4), </w:t>
            </w:r>
            <w:hyperlink r:id="rId30" w:history="1">
              <w:r>
                <w:rPr>
                  <w:color w:val="#410a8c"/>
                  <w:u w:val="single"/>
                </w:rPr>
                <w:t xml:space="preserve">⟨10.3917/ri.160.0019⟩</w:t>
              </w:r>
            </w:hyperlink>
          </w:p>
          <w:p>
            <w:pPr/>
            <w:r>
              <w:rPr/>
              <w:t xml:space="preserve">Article dans une revue</w:t>
            </w:r>
          </w:p>
          <w:p>
            <w:pPr/>
            <w:hyperlink r:id="rId29" w:history="1">
              <w:r>
                <w:rPr>
                  <w:color w:val="#410a8c"/>
                  <w:u w:val="single"/>
                </w:rPr>
                <w:t xml:space="preserve">hal-01620981v1</w:t>
              </w:r>
            </w:hyperlink>
          </w:p>
        </w:tc>
      </w:tr>
      <w:tr>
        <w:trPr/>
        <w:tc>
          <w:tcPr>
            <w:noWrap/>
          </w:tcPr>
          <w:p>
            <w:pPr>
              <w:spacing w:after="200"/>
            </w:pPr>
            <w:hyperlink r:id="rId31" w:history="1">
              <w:r>
                <w:rPr>
                  <w:color w:val="1e198e"/>
                  <w:b w:val="1"/>
                  <w:bCs w:val="1"/>
                  <w:u w:val="single"/>
                </w:rPr>
                <w:t xml:space="preserve">Compte rendu de La diplomatie comme expérience de l'Autre. Consuls français au Maghreb (1700-1840), de Christian Windler</w:t>
              </w:r>
            </w:hyperlink>
          </w:p>
          <w:p>
            <w:pPr/>
            <w:hyperlink r:id="rId12" w:history="1">
              <w:r>
                <w:rPr>
                  <w:color w:val="#410a8c"/>
                  <w:u w:val="single"/>
                </w:rPr>
                <w:t xml:space="preserve">Fabrice Jesné</w:t>
              </w:r>
            </w:hyperlink>
            <w:r>
              <w:rPr/>
              <w:t xml:space="preserve">,</w:t>
            </w:r>
            <w:hyperlink r:id="rId32" w:history="1">
              <w:r>
                <w:rPr>
                  <w:color w:val="#410a8c"/>
                  <w:u w:val="single"/>
                </w:rPr>
                <w:t xml:space="preserve">Isabelle Dasque</w:t>
              </w:r>
            </w:hyperlink>
            <w:r>
              <w:rPr/>
              <w:t xml:space="preserve">,</w:t>
            </w:r>
            <w:hyperlink r:id="rId33" w:history="1">
              <w:r>
                <w:rPr>
                  <w:color w:val="#410a8c"/>
                  <w:u w:val="single"/>
                </w:rPr>
                <w:t xml:space="preserve">Christian Windler</w:t>
              </w:r>
            </w:hyperlink>
          </w:p>
          <w:p>
            <w:pPr/>
            <w:r>
              <w:rPr>
                <w:i w:val="1"/>
                <w:iCs w:val="1"/>
              </w:rPr>
              <w:t xml:space="preserve">Monde(s). Histoire, Espaces, Relations</w:t>
            </w:r>
            <w:r>
              <w:rPr/>
              <w:t xml:space="preserve">, 2014, 5 (1), pp.174. </w:t>
            </w:r>
            <w:hyperlink r:id="rId34" w:history="1">
              <w:r>
                <w:rPr>
                  <w:color w:val="#410a8c"/>
                  <w:u w:val="single"/>
                </w:rPr>
                <w:t xml:space="preserve">⟨10.3917/mond.141.0174⟩</w:t>
              </w:r>
            </w:hyperlink>
          </w:p>
          <w:p>
            <w:pPr/>
            <w:r>
              <w:rPr/>
              <w:t xml:space="preserve">Article dans une revue</w:t>
            </w:r>
            <w:r>
              <w:rPr/>
              <w:t xml:space="preserve"> (compte-rendu de lecture)</w:t>
            </w:r>
          </w:p>
          <w:p>
            <w:pPr/>
            <w:hyperlink r:id="rId31" w:history="1">
              <w:r>
                <w:rPr>
                  <w:color w:val="#410a8c"/>
                  <w:u w:val="single"/>
                </w:rPr>
                <w:t xml:space="preserve">hal-02963476v1</w:t>
              </w:r>
            </w:hyperlink>
          </w:p>
        </w:tc>
      </w:tr>
      <w:tr>
        <w:trPr/>
        <w:tc>
          <w:tcPr>
            <w:noWrap/>
          </w:tcPr>
          <w:p>
            <w:pPr>
              <w:spacing w:after="200"/>
            </w:pPr>
            <w:hyperlink r:id="rId35" w:history="1">
              <w:r>
                <w:rPr>
                  <w:color w:val="1e198e"/>
                  <w:b w:val="1"/>
                  <w:bCs w:val="1"/>
                  <w:u w:val="single"/>
                </w:rPr>
                <w:t xml:space="preserve">Fiume/Rijeka 1919 : question nationale, expérimentations politiques et contrôle social dans un cadre urbain</w:t>
              </w:r>
            </w:hyperlink>
          </w:p>
          <w:p>
            <w:pPr/>
            <w:hyperlink r:id="rId12" w:history="1">
              <w:r>
                <w:rPr>
                  <w:color w:val="#410a8c"/>
                  <w:u w:val="single"/>
                </w:rPr>
                <w:t xml:space="preserve">Fabrice Jesné</w:t>
              </w:r>
            </w:hyperlink>
          </w:p>
          <w:p>
            <w:pPr/>
            <w:r>
              <w:rPr>
                <w:i w:val="1"/>
                <w:iCs w:val="1"/>
              </w:rPr>
              <w:t xml:space="preserve">Cahiers de la Méditerranée</w:t>
            </w:r>
            <w:r>
              <w:rPr/>
              <w:t xml:space="preserve">, 2013, Villes et changements de souveraineté en Méditerranée / Mythes de la coexistence interreligieuse : histoire et critique, 86, pp.85-96. </w:t>
            </w:r>
            <w:hyperlink r:id="rId36" w:history="1">
              <w:r>
                <w:rPr>
                  <w:color w:val="#410a8c"/>
                  <w:u w:val="single"/>
                </w:rPr>
                <w:t xml:space="preserve">⟨10.4000/cdlm.6850⟩</w:t>
              </w:r>
            </w:hyperlink>
          </w:p>
          <w:p>
            <w:pPr/>
            <w:r>
              <w:rPr/>
              <w:t xml:space="preserve">Article dans une revue</w:t>
            </w:r>
          </w:p>
          <w:p>
            <w:pPr/>
            <w:hyperlink r:id="rId35" w:history="1">
              <w:r>
                <w:rPr>
                  <w:color w:val="#410a8c"/>
                  <w:u w:val="single"/>
                </w:rPr>
                <w:t xml:space="preserve">halshs-02288676v1</w:t>
              </w:r>
            </w:hyperlink>
          </w:p>
        </w:tc>
      </w:tr>
      <w:tr>
        <w:trPr/>
        <w:tc>
          <w:tcPr>
            <w:noWrap/>
          </w:tcPr>
          <w:p>
            <w:pPr>
              <w:spacing w:after="200"/>
            </w:pPr>
            <w:hyperlink r:id="rId37" w:history="1">
              <w:r>
                <w:rPr>
                  <w:color w:val="1e198e"/>
                  <w:b w:val="1"/>
                  <w:bCs w:val="1"/>
                  <w:u w:val="single"/>
                </w:rPr>
                <w:t xml:space="preserve">Présentation</w:t>
              </w:r>
            </w:hyperlink>
          </w:p>
          <w:p>
            <w:pPr/>
            <w:hyperlink r:id="rId12" w:history="1">
              <w:r>
                <w:rPr>
                  <w:color w:val="#410a8c"/>
                  <w:u w:val="single"/>
                </w:rPr>
                <w:t xml:space="preserve">Fabrice Jesné</w:t>
              </w:r>
            </w:hyperlink>
            <w:r>
              <w:rPr/>
              <w:t xml:space="preserve">,</w:t>
            </w:r>
            <w:hyperlink r:id="rId38" w:history="1">
              <w:r>
                <w:rPr>
                  <w:color w:val="#410a8c"/>
                  <w:u w:val="single"/>
                </w:rPr>
                <w:t xml:space="preserve">Simon Sarlin</w:t>
              </w:r>
            </w:hyperlink>
          </w:p>
          <w:p>
            <w:pPr/>
            <w:r>
              <w:rPr>
                <w:i w:val="1"/>
                <w:iCs w:val="1"/>
              </w:rPr>
              <w:t xml:space="preserve">Mélanges de l'École française de Rome – Italie et Méditerranée modernes et contemporaines</w:t>
            </w:r>
            <w:r>
              <w:rPr/>
              <w:t xml:space="preserve">, 2013, 125 (2), </w:t>
            </w:r>
            <w:hyperlink r:id="rId39" w:history="1">
              <w:r>
                <w:rPr>
                  <w:color w:val="#410a8c"/>
                  <w:u w:val="single"/>
                </w:rPr>
                <w:t xml:space="preserve">⟨10.4000/mefrim.1476⟩</w:t>
              </w:r>
            </w:hyperlink>
          </w:p>
          <w:p>
            <w:pPr/>
            <w:r>
              <w:rPr/>
              <w:t xml:space="preserve">Article dans une revue</w:t>
            </w:r>
          </w:p>
          <w:p>
            <w:pPr/>
            <w:hyperlink r:id="rId37" w:history="1">
              <w:r>
                <w:rPr>
                  <w:color w:val="#410a8c"/>
                  <w:u w:val="single"/>
                </w:rPr>
                <w:t xml:space="preserve">hal-05010917v1</w:t>
              </w:r>
            </w:hyperlink>
          </w:p>
        </w:tc>
      </w:tr>
      <w:tr>
        <w:trPr/>
        <w:tc>
          <w:tcPr>
            <w:noWrap/>
          </w:tcPr>
          <w:p>
            <w:pPr>
              <w:spacing w:after="200"/>
            </w:pPr>
            <w:hyperlink r:id="rId40" w:history="1">
              <w:r>
                <w:rPr>
                  <w:color w:val="1e198e"/>
                  <w:b w:val="1"/>
                  <w:bCs w:val="1"/>
                  <w:u w:val="single"/>
                </w:rPr>
                <w:t xml:space="preserve">Balkanisation : histoire d’un concept</w:t>
              </w:r>
            </w:hyperlink>
          </w:p>
          <w:p>
            <w:pPr/>
            <w:hyperlink r:id="rId41" w:history="1">
              <w:r>
                <w:rPr>
                  <w:color w:val="#410a8c"/>
                  <w:u w:val="single"/>
                </w:rPr>
                <w:t xml:space="preserve">Vincent Capdepuy</w:t>
              </w:r>
            </w:hyperlink>
            <w:r>
              <w:rPr/>
              <w:t xml:space="preserve">,</w:t>
            </w:r>
            <w:hyperlink r:id="rId12" w:history="1">
              <w:r>
                <w:rPr>
                  <w:color w:val="#410a8c"/>
                  <w:u w:val="single"/>
                </w:rPr>
                <w:t xml:space="preserve">Fabrice Jesné</w:t>
              </w:r>
            </w:hyperlink>
          </w:p>
          <w:p>
            <w:pPr/>
            <w:r>
              <w:rPr>
                <w:i w:val="1"/>
                <w:iCs w:val="1"/>
              </w:rPr>
              <w:t xml:space="preserve">Matériaux pour l'histoire de notre temps</w:t>
            </w:r>
            <w:r>
              <w:rPr/>
              <w:t xml:space="preserve">, 2012, Les Balkans, l’Europe et les guerres de 1912-1913, 107, pp.3-12. </w:t>
            </w:r>
            <w:hyperlink r:id="rId42" w:history="1">
              <w:r>
                <w:rPr>
                  <w:color w:val="#410a8c"/>
                  <w:u w:val="single"/>
                </w:rPr>
                <w:t xml:space="preserve">⟨10.3917/mate.107.0003⟩</w:t>
              </w:r>
            </w:hyperlink>
          </w:p>
          <w:p>
            <w:pPr/>
            <w:r>
              <w:rPr/>
              <w:t xml:space="preserve">Article dans une revue</w:t>
            </w:r>
          </w:p>
          <w:p>
            <w:pPr/>
            <w:hyperlink r:id="rId40" w:history="1">
              <w:r>
                <w:rPr>
                  <w:color w:val="#410a8c"/>
                  <w:u w:val="single"/>
                </w:rPr>
                <w:t xml:space="preserve">hal-02963429v1</w:t>
              </w:r>
            </w:hyperlink>
          </w:p>
        </w:tc>
      </w:tr>
      <w:tr>
        <w:trPr/>
        <w:tc>
          <w:tcPr>
            <w:noWrap/>
          </w:tcPr>
          <w:p>
            <w:pPr>
              <w:spacing w:after="200"/>
            </w:pPr>
            <w:hyperlink r:id="rId43" w:history="1">
              <w:r>
                <w:rPr>
                  <w:color w:val="1e198e"/>
                  <w:b w:val="1"/>
                  <w:bCs w:val="1"/>
                  <w:u w:val="single"/>
                </w:rPr>
                <w:t xml:space="preserve">La présence de la langue albanaise en Italie et son rôle politique, de 1895 à 1915</w:t>
              </w:r>
            </w:hyperlink>
          </w:p>
          <w:p>
            <w:pPr/>
            <w:hyperlink r:id="rId12" w:history="1">
              <w:r>
                <w:rPr>
                  <w:color w:val="#410a8c"/>
                  <w:u w:val="single"/>
                </w:rPr>
                <w:t xml:space="preserve">Fabrice Jesné</w:t>
              </w:r>
            </w:hyperlink>
          </w:p>
          <w:p>
            <w:pPr/>
            <w:r>
              <w:rPr>
                <w:i w:val="1"/>
                <w:iCs w:val="1"/>
              </w:rPr>
              <w:t xml:space="preserve">PRISMI : Revue d'études italiennes</w:t>
            </w:r>
            <w:r>
              <w:rPr/>
              <w:t xml:space="preserve">, 2012, 10, pp.163-176</w:t>
            </w:r>
          </w:p>
          <w:p>
            <w:pPr/>
            <w:r>
              <w:rPr/>
              <w:t xml:space="preserve">Article dans une revue</w:t>
            </w:r>
          </w:p>
          <w:p>
            <w:pPr/>
            <w:hyperlink r:id="rId43" w:history="1">
              <w:r>
                <w:rPr>
                  <w:color w:val="#410a8c"/>
                  <w:u w:val="single"/>
                </w:rPr>
                <w:t xml:space="preserve">hal-05008908v1</w:t>
              </w:r>
            </w:hyperlink>
          </w:p>
        </w:tc>
      </w:tr>
      <w:tr>
        <w:trPr/>
        <w:tc>
          <w:tcPr>
            <w:noWrap/>
          </w:tcPr>
          <w:p>
            <w:pPr>
              <w:spacing w:after="200"/>
            </w:pPr>
            <w:hyperlink r:id="rId44" w:history="1">
              <w:r>
                <w:rPr>
                  <w:color w:val="1e198e"/>
                  <w:b w:val="1"/>
                  <w:bCs w:val="1"/>
                  <w:u w:val="single"/>
                </w:rPr>
                <w:t xml:space="preserve">Les Balkans, l’Europe et les guerres de 1912-1913 : introduction</w:t>
              </w:r>
            </w:hyperlink>
          </w:p>
          <w:p>
            <w:pPr/>
            <w:hyperlink r:id="rId12" w:history="1">
              <w:r>
                <w:rPr>
                  <w:color w:val="#410a8c"/>
                  <w:u w:val="single"/>
                </w:rPr>
                <w:t xml:space="preserve">Fabrice Jesné</w:t>
              </w:r>
            </w:hyperlink>
          </w:p>
          <w:p>
            <w:pPr/>
            <w:r>
              <w:rPr>
                <w:i w:val="1"/>
                <w:iCs w:val="1"/>
              </w:rPr>
              <w:t xml:space="preserve">Matériaux pour l'histoire de notre temps</w:t>
            </w:r>
            <w:r>
              <w:rPr/>
              <w:t xml:space="preserve">, 2012, Les Balkans, l’Europe et les guerres de 1912-1913, 107, pp.1-2. </w:t>
            </w:r>
            <w:hyperlink r:id="rId45" w:history="1">
              <w:r>
                <w:rPr>
                  <w:color w:val="#410a8c"/>
                  <w:u w:val="single"/>
                </w:rPr>
                <w:t xml:space="preserve">⟨10.3917/mate.107.0001⟩</w:t>
              </w:r>
            </w:hyperlink>
          </w:p>
          <w:p>
            <w:pPr/>
            <w:r>
              <w:rPr/>
              <w:t xml:space="preserve">Article dans une revue</w:t>
            </w:r>
          </w:p>
          <w:p>
            <w:pPr/>
            <w:hyperlink r:id="rId44" w:history="1">
              <w:r>
                <w:rPr>
                  <w:color w:val="#410a8c"/>
                  <w:u w:val="single"/>
                </w:rPr>
                <w:t xml:space="preserve">hal-02963470v1</w:t>
              </w:r>
            </w:hyperlink>
          </w:p>
        </w:tc>
      </w:tr>
      <w:tr>
        <w:trPr/>
        <w:tc>
          <w:tcPr>
            <w:noWrap/>
          </w:tcPr>
          <w:p>
            <w:pPr>
              <w:spacing w:after="200"/>
            </w:pPr>
            <w:hyperlink r:id="rId46" w:history="1">
              <w:r>
                <w:rPr>
                  <w:color w:val="1e198e"/>
                  <w:b w:val="1"/>
                  <w:bCs w:val="1"/>
                  <w:u w:val="single"/>
                </w:rPr>
                <w:t xml:space="preserve">Compte-rendu de Catherine Brice, Monarchie et identité nationale en Italie (1861-1900), Paris, Éditions de l'EHESS, 2010, 430p., ISBN 978-2-7132-2234-4</w:t>
              </w:r>
            </w:hyperlink>
          </w:p>
          <w:p>
            <w:pPr/>
            <w:hyperlink r:id="rId12" w:history="1">
              <w:r>
                <w:rPr>
                  <w:color w:val="#410a8c"/>
                  <w:u w:val="single"/>
                </w:rPr>
                <w:t xml:space="preserve">Fabrice Jesné</w:t>
              </w:r>
            </w:hyperlink>
          </w:p>
          <w:p>
            <w:pPr/>
            <w:r>
              <w:rPr>
                <w:i w:val="1"/>
                <w:iCs w:val="1"/>
              </w:rPr>
              <w:t xml:space="preserve">Revue d'Histoire Moderne et Contemporaine</w:t>
            </w:r>
            <w:r>
              <w:rPr/>
              <w:t xml:space="preserve">, 2011, 58-1 (1), pp.231. </w:t>
            </w:r>
            <w:hyperlink r:id="rId47" w:history="1">
              <w:r>
                <w:rPr>
                  <w:color w:val="#410a8c"/>
                  <w:u w:val="single"/>
                </w:rPr>
                <w:t xml:space="preserve">⟨10.3917/rhmc.581.0231⟩</w:t>
              </w:r>
            </w:hyperlink>
          </w:p>
          <w:p>
            <w:pPr/>
            <w:r>
              <w:rPr/>
              <w:t xml:space="preserve">Article dans une revue</w:t>
            </w:r>
            <w:r>
              <w:rPr/>
              <w:t xml:space="preserve"> (compte-rendu de lecture)</w:t>
            </w:r>
          </w:p>
          <w:p>
            <w:pPr/>
            <w:hyperlink r:id="rId46" w:history="1">
              <w:r>
                <w:rPr>
                  <w:color w:val="#410a8c"/>
                  <w:u w:val="single"/>
                </w:rPr>
                <w:t xml:space="preserve">hal-02963481v1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face cachée de l'empire. L'Italie et les Balkans, 1861-1915</w:t>
              </w:r>
            </w:hyperlink>
          </w:p>
          <w:p>
            <w:pPr/>
            <w:hyperlink r:id="rId12" w:history="1">
              <w:r>
                <w:rPr>
                  <w:color w:val="#410a8c"/>
                  <w:u w:val="single"/>
                </w:rPr>
                <w:t xml:space="preserve">Fabrice Jesné</w:t>
              </w:r>
            </w:hyperlink>
          </w:p>
          <w:p>
            <w:pPr/>
            <w:hyperlink r:id="rId49" w:history="1">
              <w:r>
                <w:rPr>
                  <w:color w:val="#410a8c"/>
                  <w:u w:val="single"/>
                </w:rPr>
                <w:t xml:space="preserve">Publications de l’École française de Rome</w:t>
              </w:r>
            </w:hyperlink>
            <w:r>
              <w:rPr/>
              <w:t xml:space="preserve">, 390, 2021, Bibliothèque des Écoles françaises d'Athènes et de Rome, 978-2-7283-1449-2. </w:t>
            </w:r>
            <w:hyperlink r:id="rId50" w:history="1">
              <w:r>
                <w:rPr>
                  <w:color w:val="#410a8c"/>
                  <w:u w:val="single"/>
                </w:rPr>
                <w:t xml:space="preserve">⟨10.4000/books.efr.10378⟩</w:t>
              </w:r>
            </w:hyperlink>
          </w:p>
          <w:p>
            <w:pPr/>
            <w:r>
              <w:rPr/>
              <w:t xml:space="preserve">Ouvrages</w:t>
            </w:r>
          </w:p>
          <w:p>
            <w:pPr/>
            <w:hyperlink r:id="rId48" w:history="1">
              <w:r>
                <w:rPr>
                  <w:color w:val="#410a8c"/>
                  <w:u w:val="single"/>
                </w:rPr>
                <w:t xml:space="preserve">hal-03341356v1</w:t>
              </w:r>
            </w:hyperlink>
          </w:p>
        </w:tc>
      </w:tr>
      <w:tr>
        <w:trPr/>
        <w:tc>
          <w:tcPr>
            <w:noWrap/>
          </w:tcPr>
          <w:p>
            <w:pPr>
              <w:spacing w:after="200"/>
            </w:pPr>
            <w:hyperlink r:id="rId51" w:history="1">
              <w:r>
                <w:rPr>
                  <w:color w:val="1e198e"/>
                  <w:b w:val="1"/>
                  <w:bCs w:val="1"/>
                  <w:u w:val="single"/>
                </w:rPr>
                <w:t xml:space="preserve">Consoli e consolati italiani dagli Stati preunitari al fascismo (1802-1945)</w:t>
              </w:r>
            </w:hyperlink>
          </w:p>
          <w:p>
            <w:pPr/>
            <w:hyperlink r:id="rId12" w:history="1">
              <w:r>
                <w:rPr>
                  <w:color w:val="#410a8c"/>
                  <w:u w:val="single"/>
                </w:rPr>
                <w:t xml:space="preserve">Fabrice Jesné</w:t>
              </w:r>
            </w:hyperlink>
            <w:r>
              <w:rPr/>
              <w:t xml:space="preserve">,</w:t>
            </w:r>
            <w:hyperlink r:id="rId22" w:history="1">
              <w:r>
                <w:rPr>
                  <w:color w:val="#410a8c"/>
                  <w:u w:val="single"/>
                </w:rPr>
                <w:t xml:space="preserve">Mathieu Grenet</w:t>
              </w:r>
            </w:hyperlink>
            <w:r>
              <w:rPr/>
              <w:t xml:space="preserve">,</w:t>
            </w:r>
            <w:hyperlink r:id="rId52" w:history="1">
              <w:r>
                <w:rPr>
                  <w:color w:val="#410a8c"/>
                  <w:u w:val="single"/>
                </w:rPr>
                <w:t xml:space="preserve">Marcella Aglietti</w:t>
              </w:r>
            </w:hyperlink>
          </w:p>
          <w:p>
            <w:pPr/>
            <w:r>
              <w:rPr/>
              <w:t xml:space="preserve">Ecole française de Rome, 568, 2020, Collection de l'Ecole française de Rome, 978-2-7283-1416-4</w:t>
            </w:r>
          </w:p>
          <w:p>
            <w:pPr/>
            <w:r>
              <w:rPr/>
              <w:t xml:space="preserve">Ouvrages</w:t>
            </w:r>
          </w:p>
          <w:p>
            <w:pPr/>
            <w:hyperlink r:id="rId51" w:history="1">
              <w:r>
                <w:rPr>
                  <w:color w:val="#410a8c"/>
                  <w:u w:val="single"/>
                </w:rPr>
                <w:t xml:space="preserve">halshs-03105016v1</w:t>
              </w:r>
            </w:hyperlink>
          </w:p>
        </w:tc>
      </w:tr>
      <w:tr>
        <w:trPr/>
        <w:tc>
          <w:tcPr>
            <w:noWrap/>
          </w:tcPr>
          <w:p>
            <w:pPr>
              <w:spacing w:after="200"/>
            </w:pPr>
            <w:hyperlink r:id="rId53" w:history="1">
              <w:r>
                <w:rPr>
                  <w:color w:val="1e198e"/>
                  <w:b w:val="1"/>
                  <w:bCs w:val="1"/>
                  <w:u w:val="single"/>
                </w:rPr>
                <w:t xml:space="preserve">Experts et expertises en diplomatie</w:t>
              </w:r>
            </w:hyperlink>
          </w:p>
          <w:p>
            <w:pPr/>
            <w:hyperlink r:id="rId54" w:history="1">
              <w:r>
                <w:rPr>
                  <w:color w:val="#410a8c"/>
                  <w:u w:val="single"/>
                </w:rPr>
                <w:t xml:space="preserve">Éric Schnakenbourg</w:t>
              </w:r>
            </w:hyperlink>
            <w:r>
              <w:rPr/>
              <w:t xml:space="preserve">,</w:t>
            </w:r>
            <w:hyperlink r:id="rId55" w:history="1">
              <w:r>
                <w:rPr>
                  <w:color w:val="#410a8c"/>
                  <w:u w:val="single"/>
                </w:rPr>
                <w:t xml:space="preserve">Stanislas Jeannesson</w:t>
              </w:r>
            </w:hyperlink>
            <w:r>
              <w:rPr/>
              <w:t xml:space="preserve">,</w:t>
            </w:r>
            <w:hyperlink r:id="rId12" w:history="1">
              <w:r>
                <w:rPr>
                  <w:color w:val="#410a8c"/>
                  <w:u w:val="single"/>
                </w:rPr>
                <w:t xml:space="preserve">Fabrice Jesné</w:t>
              </w:r>
            </w:hyperlink>
          </w:p>
          <w:p>
            <w:pPr/>
            <w:r>
              <w:rPr/>
              <w:t xml:space="preserve">Presses universitaires de Rennes, 2018, 978-2-7535-7484-7. </w:t>
            </w:r>
            <w:hyperlink r:id="rId56" w:history="1">
              <w:r>
                <w:rPr>
                  <w:color w:val="#410a8c"/>
                  <w:u w:val="single"/>
                </w:rPr>
                <w:t xml:space="preserve">⟨10.4000/books.pur.167776⟩</w:t>
              </w:r>
            </w:hyperlink>
          </w:p>
          <w:p>
            <w:pPr/>
            <w:r>
              <w:rPr/>
              <w:t xml:space="preserve">Ouvrages</w:t>
            </w:r>
          </w:p>
          <w:p>
            <w:pPr/>
            <w:hyperlink r:id="rId53" w:history="1">
              <w:r>
                <w:rPr>
                  <w:color w:val="#410a8c"/>
                  <w:u w:val="single"/>
                </w:rPr>
                <w:t xml:space="preserve">hal-04975979v1</w:t>
              </w:r>
            </w:hyperlink>
          </w:p>
        </w:tc>
      </w:tr>
      <w:tr>
        <w:trPr/>
        <w:tc>
          <w:tcPr>
            <w:noWrap/>
          </w:tcPr>
          <w:p>
            <w:pPr>
              <w:spacing w:after="200"/>
            </w:pPr>
            <w:hyperlink r:id="rId57" w:history="1">
              <w:r>
                <w:rPr>
                  <w:color w:val="1e198e"/>
                  <w:b w:val="1"/>
                  <w:bCs w:val="1"/>
                  <w:u w:val="single"/>
                </w:rPr>
                <w:t xml:space="preserve">Les consuls, agents de la présence française dans le monde, XVIIIe-XIXe siècles</w:t>
              </w:r>
            </w:hyperlink>
          </w:p>
          <w:p>
            <w:pPr/>
            <w:hyperlink r:id="rId12" w:history="1">
              <w:r>
                <w:rPr>
                  <w:color w:val="#410a8c"/>
                  <w:u w:val="single"/>
                </w:rPr>
                <w:t xml:space="preserve">Fabrice Jesné</w:t>
              </w:r>
            </w:hyperlink>
            <w:r>
              <w:rPr/>
              <w:t xml:space="preserve">,</w:t>
            </w:r>
            <w:hyperlink r:id="rId58" w:history="1">
              <w:r>
                <w:rPr>
                  <w:color w:val="#410a8c"/>
                  <w:u w:val="single"/>
                </w:rPr>
                <w:t xml:space="preserve">Sylvain Lloret</w:t>
              </w:r>
            </w:hyperlink>
            <w:r>
              <w:rPr/>
              <w:t xml:space="preserve">,</w:t>
            </w:r>
            <w:hyperlink r:id="rId59" w:history="1">
              <w:r>
                <w:rPr>
                  <w:color w:val="#410a8c"/>
                  <w:u w:val="single"/>
                </w:rPr>
                <w:t xml:space="preserve">François Brizay</w:t>
              </w:r>
            </w:hyperlink>
            <w:r>
              <w:rPr/>
              <w:t xml:space="preserve">,</w:t>
            </w:r>
            <w:hyperlink r:id="rId60" w:history="1">
              <w:r>
                <w:rPr>
                  <w:color w:val="#410a8c"/>
                  <w:u w:val="single"/>
                </w:rPr>
                <w:t xml:space="preserve">Géraud Poumarède</w:t>
              </w:r>
            </w:hyperlink>
            <w:r>
              <w:rPr/>
              <w:t xml:space="preserve">,</w:t>
            </w:r>
            <w:hyperlink r:id="rId61" w:history="1">
              <w:r>
                <w:rPr>
                  <w:color w:val="#410a8c"/>
                  <w:u w:val="single"/>
                </w:rPr>
                <w:t xml:space="preserve">Claire Laux</w:t>
              </w:r>
            </w:hyperlink>
            <w:r>
              <w:rPr/>
              <w:t xml:space="preserve">et al.</w:t>
            </w:r>
          </w:p>
          <w:p>
            <w:pPr/>
            <w:hyperlink r:id="rId62" w:history="1">
              <w:r>
                <w:rPr>
                  <w:color w:val="#410a8c"/>
                  <w:u w:val="single"/>
                </w:rPr>
                <w:t xml:space="preserve">Presses universitaires de Rennes</w:t>
              </w:r>
            </w:hyperlink>
            <w:r>
              <w:rPr/>
              <w:t xml:space="preserve">, 184 p., 2017, 978-2-7535-5353-8</w:t>
            </w:r>
          </w:p>
          <w:p>
            <w:pPr/>
            <w:r>
              <w:rPr/>
              <w:t xml:space="preserve">Ouvrages</w:t>
            </w:r>
          </w:p>
          <w:p>
            <w:pPr/>
            <w:hyperlink r:id="rId57" w:history="1">
              <w:r>
                <w:rPr>
                  <w:color w:val="#410a8c"/>
                  <w:u w:val="single"/>
                </w:rPr>
                <w:t xml:space="preserve">hal-01620975v1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Introduzione - Le Italie e i loro consoli</w:t>
              </w:r>
            </w:hyperlink>
          </w:p>
          <w:p>
            <w:pPr/>
            <w:hyperlink r:id="rId12" w:history="1">
              <w:r>
                <w:rPr>
                  <w:color w:val="#410a8c"/>
                  <w:u w:val="single"/>
                </w:rPr>
                <w:t xml:space="preserve">Fabrice Jesné</w:t>
              </w:r>
            </w:hyperlink>
            <w:r>
              <w:rPr/>
              <w:t xml:space="preserve">,</w:t>
            </w:r>
            <w:hyperlink r:id="rId52" w:history="1">
              <w:r>
                <w:rPr>
                  <w:color w:val="#410a8c"/>
                  <w:u w:val="single"/>
                </w:rPr>
                <w:t xml:space="preserve">Marcella Aglietti</w:t>
              </w:r>
            </w:hyperlink>
          </w:p>
          <w:p>
            <w:pPr/>
            <w:r>
              <w:rPr>
                <w:i w:val="1"/>
                <w:iCs w:val="1"/>
              </w:rPr>
              <w:t xml:space="preserve">Consoli e consolati italiani dagli stati preunitari al fascismo (1802-1945)</w:t>
            </w:r>
            <w:r>
              <w:rPr/>
              <w:t xml:space="preserve">, </w:t>
            </w:r>
            <w:hyperlink r:id="rId64" w:history="1">
              <w:r>
                <w:rPr>
                  <w:color w:val="#410a8c"/>
                  <w:u w:val="single"/>
                </w:rPr>
                <w:t xml:space="preserve">École française de Rome</w:t>
              </w:r>
            </w:hyperlink>
            <w:r>
              <w:rPr/>
              <w:t xml:space="preserve">, 2020, Collection de l'École française de Rome, 978-2-7283-1416-4</w:t>
            </w:r>
          </w:p>
          <w:p>
            <w:pPr/>
            <w:r>
              <w:rPr/>
              <w:t xml:space="preserve">Chapitre d'ouvrage</w:t>
            </w:r>
          </w:p>
          <w:p>
            <w:pPr/>
            <w:hyperlink r:id="rId63" w:history="1">
              <w:r>
                <w:rPr>
                  <w:color w:val="#410a8c"/>
                  <w:u w:val="single"/>
                </w:rPr>
                <w:t xml:space="preserve">hal-04986666v1</w:t>
              </w:r>
            </w:hyperlink>
          </w:p>
        </w:tc>
      </w:tr>
      <w:tr>
        <w:trPr/>
        <w:tc>
          <w:tcPr>
            <w:noWrap/>
          </w:tcPr>
          <w:p>
            <w:pPr>
              <w:spacing w:after="200"/>
            </w:pPr>
            <w:hyperlink r:id="rId65" w:history="1">
              <w:r>
                <w:rPr>
                  <w:color w:val="1e198e"/>
                  <w:b w:val="1"/>
                  <w:bCs w:val="1"/>
                  <w:u w:val="single"/>
                </w:rPr>
                <w:t xml:space="preserve">La guerre franco-allemande vue d'Italie : moment médiatique et recompositions politiques</w:t>
              </w:r>
            </w:hyperlink>
          </w:p>
          <w:p>
            <w:pPr/>
            <w:hyperlink r:id="rId12" w:history="1">
              <w:r>
                <w:rPr>
                  <w:color w:val="#410a8c"/>
                  <w:u w:val="single"/>
                </w:rPr>
                <w:t xml:space="preserve">Fabrice Jesné</w:t>
              </w:r>
            </w:hyperlink>
          </w:p>
          <w:p>
            <w:pPr/>
            <w:r>
              <w:rPr>
                <w:i w:val="1"/>
                <w:iCs w:val="1"/>
              </w:rPr>
              <w:t xml:space="preserve">La guerre de 1870, conflit européen, conflit global</w:t>
            </w:r>
            <w:r>
              <w:rPr/>
              <w:t xml:space="preserve">, Éditions du Bourg, pp.113-126, 2020, 978-2-490650-08-8</w:t>
            </w:r>
          </w:p>
          <w:p>
            <w:pPr/>
            <w:r>
              <w:rPr/>
              <w:t xml:space="preserve">Chapitre d'ouvrage</w:t>
            </w:r>
          </w:p>
          <w:p>
            <w:pPr/>
            <w:hyperlink r:id="rId65" w:history="1">
              <w:r>
                <w:rPr>
                  <w:color w:val="#410a8c"/>
                  <w:u w:val="single"/>
                </w:rPr>
                <w:t xml:space="preserve">hal-05004265v1</w:t>
              </w:r>
            </w:hyperlink>
          </w:p>
        </w:tc>
      </w:tr>
      <w:tr>
        <w:trPr/>
        <w:tc>
          <w:tcPr>
            <w:noWrap/>
          </w:tcPr>
          <w:p>
            <w:pPr>
              <w:spacing w:after="200"/>
            </w:pPr>
            <w:hyperlink r:id="rId66" w:history="1">
              <w:r>
                <w:rPr>
                  <w:color w:val="1e198e"/>
                  <w:b w:val="1"/>
                  <w:bCs w:val="1"/>
                  <w:u w:val="single"/>
                </w:rPr>
                <w:t xml:space="preserve">Da Berlino a Tunisi: la Questione d'Oriente nell'arena politica italiana (1878-1881)</w:t>
              </w:r>
            </w:hyperlink>
          </w:p>
          <w:p>
            <w:pPr/>
            <w:hyperlink r:id="rId12" w:history="1">
              <w:r>
                <w:rPr>
                  <w:color w:val="#410a8c"/>
                  <w:u w:val="single"/>
                </w:rPr>
                <w:t xml:space="preserve">Fabrice Jesné</w:t>
              </w:r>
            </w:hyperlink>
          </w:p>
          <w:p>
            <w:pPr/>
            <w:r>
              <w:rPr/>
              <w:t xml:space="preserve">Romatre-Press. </w:t>
            </w:r>
            <w:r>
              <w:rPr>
                <w:i w:val="1"/>
                <w:iCs w:val="1"/>
              </w:rPr>
              <w:t xml:space="preserve">Il sud-est europeo e le grandi potenze. Questioni nazionali e ambizioni egemoniche dopo il Congresso di Berlino</w:t>
            </w:r>
            <w:r>
              <w:rPr/>
              <w:t xml:space="preserve">, pp.47-53, 2020, 979-12-80060-83-9</w:t>
            </w:r>
          </w:p>
          <w:p>
            <w:pPr/>
            <w:r>
              <w:rPr/>
              <w:t xml:space="preserve">Chapitre d'ouvrage</w:t>
            </w:r>
          </w:p>
          <w:p>
            <w:pPr/>
            <w:hyperlink r:id="rId66" w:history="1">
              <w:r>
                <w:rPr>
                  <w:color w:val="#410a8c"/>
                  <w:u w:val="single"/>
                </w:rPr>
                <w:t xml:space="preserve">hal-05004334v1</w:t>
              </w:r>
            </w:hyperlink>
          </w:p>
        </w:tc>
      </w:tr>
      <w:tr>
        <w:trPr/>
        <w:tc>
          <w:tcPr>
            <w:noWrap/>
          </w:tcPr>
          <w:p>
            <w:pPr>
              <w:spacing w:after="200"/>
            </w:pPr>
            <w:hyperlink r:id="rId67" w:history="1">
              <w:r>
                <w:rPr>
                  <w:color w:val="1e198e"/>
                  <w:b w:val="1"/>
                  <w:bCs w:val="1"/>
                  <w:u w:val="single"/>
                </w:rPr>
                <w:t xml:space="preserve">La transition unitaire des services consulaires italiens (1858-1870)</w:t>
              </w:r>
            </w:hyperlink>
          </w:p>
          <w:p>
            <w:pPr/>
            <w:hyperlink r:id="rId12" w:history="1">
              <w:r>
                <w:rPr>
                  <w:color w:val="#410a8c"/>
                  <w:u w:val="single"/>
                </w:rPr>
                <w:t xml:space="preserve">Fabrice Jesné</w:t>
              </w:r>
            </w:hyperlink>
          </w:p>
          <w:p>
            <w:pPr/>
            <w:r>
              <w:rPr>
                <w:i w:val="1"/>
                <w:iCs w:val="1"/>
              </w:rPr>
              <w:t xml:space="preserve">Consoli e consolati italiani dagli stati preunitari al fascismo (1802-1945)</w:t>
            </w:r>
            <w:r>
              <w:rPr/>
              <w:t xml:space="preserve">, École française de Rome, 2020, Collection de l'École française de Rome, 978-2-7283-1416-4</w:t>
            </w:r>
          </w:p>
          <w:p>
            <w:pPr/>
            <w:r>
              <w:rPr/>
              <w:t xml:space="preserve">Chapitre d'ouvrage</w:t>
            </w:r>
          </w:p>
          <w:p>
            <w:pPr/>
            <w:hyperlink r:id="rId67" w:history="1">
              <w:r>
                <w:rPr>
                  <w:color w:val="#410a8c"/>
                  <w:u w:val="single"/>
                </w:rPr>
                <w:t xml:space="preserve">hal-04987122v1</w:t>
              </w:r>
            </w:hyperlink>
          </w:p>
        </w:tc>
      </w:tr>
      <w:tr>
        <w:trPr/>
        <w:tc>
          <w:tcPr>
            <w:noWrap/>
          </w:tcPr>
          <w:p>
            <w:pPr>
              <w:spacing w:after="200"/>
            </w:pPr>
            <w:hyperlink r:id="rId68" w:history="1">
              <w:r>
                <w:rPr>
                  <w:color w:val="1e198e"/>
                  <w:b w:val="1"/>
                  <w:bCs w:val="1"/>
                  <w:u w:val="single"/>
                </w:rPr>
                <w:t xml:space="preserve">La longue entrée en guerre de l’Italie dans les Balkans : le théâtre albanais de mai à décembre 1915</w:t>
              </w:r>
            </w:hyperlink>
          </w:p>
          <w:p>
            <w:pPr/>
            <w:hyperlink r:id="rId12" w:history="1">
              <w:r>
                <w:rPr>
                  <w:color w:val="#410a8c"/>
                  <w:u w:val="single"/>
                </w:rPr>
                <w:t xml:space="preserve">Fabrice Jesné</w:t>
              </w:r>
            </w:hyperlink>
          </w:p>
          <w:p>
            <w:pPr/>
            <w:r>
              <w:rPr>
                <w:i w:val="1"/>
                <w:iCs w:val="1"/>
              </w:rPr>
              <w:t xml:space="preserve">Entrer en guerre, 1914-1918 : des Balkans au monde</w:t>
            </w:r>
            <w:r>
              <w:rPr/>
              <w:t xml:space="preserve">, Peter Lang, pp.67-81, 2018</w:t>
            </w:r>
          </w:p>
          <w:p>
            <w:pPr/>
            <w:r>
              <w:rPr/>
              <w:t xml:space="preserve">Chapitre d'ouvrage</w:t>
            </w:r>
          </w:p>
          <w:p>
            <w:pPr/>
            <w:hyperlink r:id="rId68" w:history="1">
              <w:r>
                <w:rPr>
                  <w:color w:val="#410a8c"/>
                  <w:u w:val="single"/>
                </w:rPr>
                <w:t xml:space="preserve">hal-05008968v1</w:t>
              </w:r>
            </w:hyperlink>
          </w:p>
        </w:tc>
      </w:tr>
      <w:tr>
        <w:trPr/>
        <w:tc>
          <w:tcPr>
            <w:noWrap/>
          </w:tcPr>
          <w:p>
            <w:pPr>
              <w:spacing w:after="200"/>
            </w:pPr>
            <w:hyperlink r:id="rId69" w:history="1">
              <w:r>
                <w:rPr>
                  <w:color w:val="1e198e"/>
                  <w:b w:val="1"/>
                  <w:bCs w:val="1"/>
                  <w:u w:val="single"/>
                </w:rPr>
                <w:t xml:space="preserve">Les délégués italiens auprès de la Commission financière internationale pour la Grèce (1897-1914)</w:t>
              </w:r>
            </w:hyperlink>
          </w:p>
          <w:p>
            <w:pPr/>
            <w:hyperlink r:id="rId12" w:history="1">
              <w:r>
                <w:rPr>
                  <w:color w:val="#410a8c"/>
                  <w:u w:val="single"/>
                </w:rPr>
                <w:t xml:space="preserve">Fabrice Jesné</w:t>
              </w:r>
            </w:hyperlink>
          </w:p>
          <w:p>
            <w:pPr/>
            <w:r>
              <w:rPr>
                <w:i w:val="1"/>
                <w:iCs w:val="1"/>
              </w:rPr>
              <w:t xml:space="preserve">Experts et expertises en diplomatie. La mobilisation des compétences dans les relations internationales du congrès de Westphalie à la naissance de l’ONU</w:t>
            </w:r>
            <w:r>
              <w:rPr/>
              <w:t xml:space="preserve">, Presses universitaires de Rennes, pp.257-273, 2018, 978-2-7535-7484-7</w:t>
            </w:r>
          </w:p>
          <w:p>
            <w:pPr/>
            <w:r>
              <w:rPr/>
              <w:t xml:space="preserve">Chapitre d'ouvrage</w:t>
            </w:r>
          </w:p>
          <w:p>
            <w:pPr/>
            <w:hyperlink r:id="rId69" w:history="1">
              <w:r>
                <w:rPr>
                  <w:color w:val="#410a8c"/>
                  <w:u w:val="single"/>
                </w:rPr>
                <w:t xml:space="preserve">hal-04995734v1</w:t>
              </w:r>
            </w:hyperlink>
          </w:p>
        </w:tc>
      </w:tr>
      <w:tr>
        <w:trPr/>
        <w:tc>
          <w:tcPr>
            <w:noWrap/>
          </w:tcPr>
          <w:p>
            <w:pPr>
              <w:spacing w:after="200"/>
            </w:pPr>
            <w:hyperlink r:id="rId70" w:history="1">
              <w:r>
                <w:rPr>
                  <w:color w:val="1e198e"/>
                  <w:b w:val="1"/>
                  <w:bCs w:val="1"/>
                  <w:u w:val="single"/>
                </w:rPr>
                <w:t xml:space="preserve">Introduction</w:t>
              </w:r>
            </w:hyperlink>
          </w:p>
          <w:p>
            <w:pPr/>
            <w:hyperlink r:id="rId12" w:history="1">
              <w:r>
                <w:rPr>
                  <w:color w:val="#410a8c"/>
                  <w:u w:val="single"/>
                </w:rPr>
                <w:t xml:space="preserve">Fabrice Jesné</w:t>
              </w:r>
            </w:hyperlink>
            <w:r>
              <w:rPr/>
              <w:t xml:space="preserve">,</w:t>
            </w:r>
            <w:hyperlink r:id="rId55" w:history="1">
              <w:r>
                <w:rPr>
                  <w:color w:val="#410a8c"/>
                  <w:u w:val="single"/>
                </w:rPr>
                <w:t xml:space="preserve">Stanislas Jeannesson</w:t>
              </w:r>
            </w:hyperlink>
            <w:r>
              <w:rPr/>
              <w:t xml:space="preserve">,</w:t>
            </w:r>
            <w:hyperlink r:id="rId54" w:history="1">
              <w:r>
                <w:rPr>
                  <w:color w:val="#410a8c"/>
                  <w:u w:val="single"/>
                </w:rPr>
                <w:t xml:space="preserve">Éric Schnakenbourg</w:t>
              </w:r>
            </w:hyperlink>
          </w:p>
          <w:p>
            <w:pPr/>
            <w:r>
              <w:rPr>
                <w:i w:val="1"/>
                <w:iCs w:val="1"/>
              </w:rPr>
              <w:t xml:space="preserve">Experts et expertises en diplomatie. La mobilisation des compétences dans les relations internationales du congrès de Westphalie à la naissance de l’ONU</w:t>
            </w:r>
            <w:r>
              <w:rPr/>
              <w:t xml:space="preserve">, Presses universitaires de Rennes, pp.7-15, 2018, 978-2-7535-7484-7. </w:t>
            </w:r>
            <w:hyperlink r:id="rId71" w:history="1">
              <w:r>
                <w:rPr>
                  <w:color w:val="#410a8c"/>
                  <w:u w:val="single"/>
                </w:rPr>
                <w:t xml:space="preserve">⟨10.4000/books.pur.167796⟩</w:t>
              </w:r>
            </w:hyperlink>
          </w:p>
          <w:p>
            <w:pPr/>
            <w:r>
              <w:rPr/>
              <w:t xml:space="preserve">Chapitre d'ouvrage</w:t>
            </w:r>
          </w:p>
          <w:p>
            <w:pPr/>
            <w:hyperlink r:id="rId70" w:history="1">
              <w:r>
                <w:rPr>
                  <w:color w:val="#410a8c"/>
                  <w:u w:val="single"/>
                </w:rPr>
                <w:t xml:space="preserve">hal-04995705v1</w:t>
              </w:r>
            </w:hyperlink>
          </w:p>
        </w:tc>
      </w:tr>
      <w:tr>
        <w:trPr/>
        <w:tc>
          <w:tcPr>
            <w:noWrap/>
          </w:tcPr>
          <w:p>
            <w:pPr>
              <w:spacing w:after="200"/>
            </w:pPr>
            <w:hyperlink r:id="rId72" w:history="1">
              <w:r>
                <w:rPr>
                  <w:color w:val="1e198e"/>
                  <w:b w:val="1"/>
                  <w:bCs w:val="1"/>
                  <w:u w:val="single"/>
                </w:rPr>
                <w:t xml:space="preserve">Consuls et affairistes : une relecture de la « pénétration pacifique » italienne dans les Balkans à la veille de la Grande Guerre</w:t>
              </w:r>
            </w:hyperlink>
          </w:p>
          <w:p>
            <w:pPr/>
            <w:hyperlink r:id="rId12" w:history="1">
              <w:r>
                <w:rPr>
                  <w:color w:val="#410a8c"/>
                  <w:u w:val="single"/>
                </w:rPr>
                <w:t xml:space="preserve">Fabrice Jesné</w:t>
              </w:r>
            </w:hyperlink>
          </w:p>
          <w:p>
            <w:pPr/>
            <w:r>
              <w:rPr>
                <w:i w:val="1"/>
                <w:iCs w:val="1"/>
              </w:rPr>
              <w:t xml:space="preserve">De l’utilité commerciale des consuls. L’institution consulaire et les marchands dans le monde méditerranéen (XVIIe-XXe siècle)</w:t>
            </w:r>
            <w:r>
              <w:rPr/>
              <w:t xml:space="preserve">, 535, Ecole française de Rome, 2017, Collection de l'Ecole française de Rome, </w:t>
            </w:r>
            <w:hyperlink r:id="rId73" w:history="1">
              <w:r>
                <w:rPr>
                  <w:color w:val="#410a8c"/>
                  <w:u w:val="single"/>
                </w:rPr>
                <w:t xml:space="preserve">⟨10.4000/books.efr.3331⟩</w:t>
              </w:r>
            </w:hyperlink>
          </w:p>
          <w:p>
            <w:pPr/>
            <w:r>
              <w:rPr/>
              <w:t xml:space="preserve">Chapitre d'ouvrage</w:t>
            </w:r>
          </w:p>
          <w:p>
            <w:pPr/>
            <w:hyperlink r:id="rId72" w:history="1">
              <w:r>
                <w:rPr>
                  <w:color w:val="#410a8c"/>
                  <w:u w:val="single"/>
                </w:rPr>
                <w:t xml:space="preserve">hal-01620998v1</w:t>
              </w:r>
            </w:hyperlink>
          </w:p>
        </w:tc>
      </w:tr>
      <w:tr>
        <w:trPr/>
        <w:tc>
          <w:tcPr>
            <w:noWrap/>
          </w:tcPr>
          <w:p>
            <w:pPr>
              <w:spacing w:after="200"/>
            </w:pPr>
            <w:hyperlink r:id="rId74" w:history="1">
              <w:r>
                <w:rPr>
                  <w:color w:val="1e198e"/>
                  <w:b w:val="1"/>
                  <w:bCs w:val="1"/>
                  <w:u w:val="single"/>
                </w:rPr>
                <w:t xml:space="preserve">Introduction. Le service consulaire français, observatoire des mondialisations successives</w:t>
              </w:r>
            </w:hyperlink>
          </w:p>
          <w:p>
            <w:pPr/>
            <w:hyperlink r:id="rId12" w:history="1">
              <w:r>
                <w:rPr>
                  <w:color w:val="#410a8c"/>
                  <w:u w:val="single"/>
                </w:rPr>
                <w:t xml:space="preserve">Fabrice Jesné</w:t>
              </w:r>
            </w:hyperlink>
          </w:p>
          <w:p>
            <w:pPr/>
            <w:r>
              <w:rPr>
                <w:i w:val="1"/>
                <w:iCs w:val="1"/>
              </w:rPr>
              <w:t xml:space="preserve">Les consuls, agents de la présence française dans le monde. XVIIIe-XIXe siècle</w:t>
            </w:r>
            <w:r>
              <w:rPr/>
              <w:t xml:space="preserve">, Presses universitaires de Rennes, pp.9-20, 2017, 978-2-7535-5353-8</w:t>
            </w:r>
          </w:p>
          <w:p>
            <w:pPr/>
            <w:r>
              <w:rPr/>
              <w:t xml:space="preserve">Chapitre d'ouvrage</w:t>
            </w:r>
          </w:p>
          <w:p>
            <w:pPr/>
            <w:hyperlink r:id="rId74" w:history="1">
              <w:r>
                <w:rPr>
                  <w:color w:val="#410a8c"/>
                  <w:u w:val="single"/>
                </w:rPr>
                <w:t xml:space="preserve">hal-05011636v1</w:t>
              </w:r>
            </w:hyperlink>
          </w:p>
        </w:tc>
      </w:tr>
      <w:tr>
        <w:trPr/>
        <w:tc>
          <w:tcPr>
            <w:noWrap/>
          </w:tcPr>
          <w:p>
            <w:pPr>
              <w:spacing w:after="200"/>
            </w:pPr>
            <w:hyperlink r:id="rId75" w:history="1">
              <w:r>
                <w:rPr>
                  <w:color w:val="1e198e"/>
                  <w:b w:val="1"/>
                  <w:bCs w:val="1"/>
                  <w:u w:val="single"/>
                </w:rPr>
                <w:t xml:space="preserve">Administrer le commerce : consuls et négociants italiens en Méditerranée orientale au XIXe siècle</w:t>
              </w:r>
            </w:hyperlink>
          </w:p>
          <w:p>
            <w:pPr/>
            <w:hyperlink r:id="rId12" w:history="1">
              <w:r>
                <w:rPr>
                  <w:color w:val="#410a8c"/>
                  <w:u w:val="single"/>
                </w:rPr>
                <w:t xml:space="preserve">Fabrice Jesné</w:t>
              </w:r>
            </w:hyperlink>
          </w:p>
          <w:p>
            <w:pPr/>
            <w:r>
              <w:rPr/>
              <w:t xml:space="preserve">Virginie Chaillou-Atrous, Jean-François Klein et Antoine Resche. </w:t>
            </w:r>
            <w:r>
              <w:rPr>
                <w:i w:val="1"/>
                <w:iCs w:val="1"/>
              </w:rPr>
              <w:t xml:space="preserve">Les négociants européens et le monde. Histoire d’une mise en connexion</w:t>
            </w:r>
            <w:r>
              <w:rPr/>
              <w:t xml:space="preserve">, </w:t>
            </w:r>
            <w:hyperlink r:id="rId76" w:history="1">
              <w:r>
                <w:rPr>
                  <w:color w:val="#410a8c"/>
                  <w:u w:val="single"/>
                </w:rPr>
                <w:t xml:space="preserve">Presses Universitaires de Rennes</w:t>
              </w:r>
            </w:hyperlink>
            <w:r>
              <w:rPr/>
              <w:t xml:space="preserve">, pp.185-194, 2016, 978-2-7535-4874-9</w:t>
            </w:r>
          </w:p>
          <w:p>
            <w:pPr/>
            <w:r>
              <w:rPr/>
              <w:t xml:space="preserve">Chapitre d'ouvrage</w:t>
            </w:r>
          </w:p>
          <w:p>
            <w:pPr/>
            <w:hyperlink r:id="rId75" w:history="1">
              <w:r>
                <w:rPr>
                  <w:color w:val="#410a8c"/>
                  <w:u w:val="single"/>
                </w:rPr>
                <w:t xml:space="preserve">hal-01620987v1</w:t>
              </w:r>
            </w:hyperlink>
          </w:p>
        </w:tc>
      </w:tr>
      <w:tr>
        <w:trPr/>
        <w:tc>
          <w:tcPr>
            <w:noWrap/>
          </w:tcPr>
          <w:p>
            <w:pPr>
              <w:spacing w:after="200"/>
            </w:pPr>
            <w:hyperlink r:id="rId77" w:history="1">
              <w:r>
                <w:rPr>
                  <w:color w:val="1e198e"/>
                  <w:b w:val="1"/>
                  <w:bCs w:val="1"/>
                  <w:u w:val="single"/>
                </w:rPr>
                <w:t xml:space="preserve">Images, savoirs et discours de l’Adriatique antique au temps de l’Italie libérale (1861-1915)</w:t>
              </w:r>
            </w:hyperlink>
          </w:p>
          <w:p>
            <w:pPr/>
            <w:hyperlink r:id="rId12" w:history="1">
              <w:r>
                <w:rPr>
                  <w:color w:val="#410a8c"/>
                  <w:u w:val="single"/>
                </w:rPr>
                <w:t xml:space="preserve">Fabrice Jesné</w:t>
              </w:r>
            </w:hyperlink>
          </w:p>
          <w:p>
            <w:pPr/>
            <w:r>
              <w:rPr>
                <w:i w:val="1"/>
                <w:iCs w:val="1"/>
              </w:rPr>
              <w:t xml:space="preserve">AdriAtlas et l’histoire de l’espace adriatique du VIe s. a. C. au VIIIe s. p. C.</w:t>
            </w:r>
            <w:r>
              <w:rPr/>
              <w:t xml:space="preserve">, Ausonius, pp.53-66, 2015</w:t>
            </w:r>
          </w:p>
          <w:p>
            <w:pPr/>
            <w:r>
              <w:rPr/>
              <w:t xml:space="preserve">Chapitre d'ouvrage</w:t>
            </w:r>
          </w:p>
          <w:p>
            <w:pPr/>
            <w:hyperlink r:id="rId77" w:history="1">
              <w:r>
                <w:rPr>
                  <w:color w:val="#410a8c"/>
                  <w:u w:val="single"/>
                </w:rPr>
                <w:t xml:space="preserve">hal-05011968v1</w:t>
              </w:r>
            </w:hyperlink>
          </w:p>
        </w:tc>
      </w:tr>
      <w:tr>
        <w:trPr/>
        <w:tc>
          <w:tcPr>
            <w:noWrap/>
          </w:tcPr>
          <w:p>
            <w:pPr>
              <w:spacing w:after="200"/>
            </w:pPr>
            <w:hyperlink r:id="rId78" w:history="1">
              <w:r>
                <w:rPr>
                  <w:color w:val="1e198e"/>
                  <w:b w:val="1"/>
                  <w:bCs w:val="1"/>
                  <w:u w:val="single"/>
                </w:rPr>
                <w:t xml:space="preserve">Normes et pratiques de l’information consulaire : le consulat de Sardaigne à Smyrne (1857-1861)</w:t>
              </w:r>
            </w:hyperlink>
          </w:p>
          <w:p>
            <w:pPr/>
            <w:hyperlink r:id="rId12" w:history="1">
              <w:r>
                <w:rPr>
                  <w:color w:val="#410a8c"/>
                  <w:u w:val="single"/>
                </w:rPr>
                <w:t xml:space="preserve">Fabrice Jesné</w:t>
              </w:r>
            </w:hyperlink>
          </w:p>
          <w:p>
            <w:pPr/>
            <w:r>
              <w:rPr>
                <w:i w:val="1"/>
                <w:iCs w:val="1"/>
              </w:rPr>
              <w:t xml:space="preserve">Les consuls en Méditerranée, agents d’information, XVIe-XXe siècle</w:t>
            </w:r>
            <w:r>
              <w:rPr/>
              <w:t xml:space="preserve">, Classiques Garnier, pp.272-294, 2015</w:t>
            </w:r>
          </w:p>
          <w:p>
            <w:pPr/>
            <w:r>
              <w:rPr/>
              <w:t xml:space="preserve">Chapitre d'ouvrage</w:t>
            </w:r>
          </w:p>
          <w:p>
            <w:pPr/>
            <w:hyperlink r:id="rId78" w:history="1">
              <w:r>
                <w:rPr>
                  <w:color w:val="#410a8c"/>
                  <w:u w:val="single"/>
                </w:rPr>
                <w:t xml:space="preserve">hal-04995820v1</w:t>
              </w:r>
            </w:hyperlink>
          </w:p>
        </w:tc>
      </w:tr>
      <w:tr>
        <w:trPr/>
        <w:tc>
          <w:tcPr>
            <w:noWrap/>
          </w:tcPr>
          <w:p>
            <w:pPr>
              <w:spacing w:after="200"/>
            </w:pPr>
            <w:hyperlink r:id="rId79" w:history="1">
              <w:r>
                <w:rPr>
                  <w:color w:val="1e198e"/>
                  <w:b w:val="1"/>
                  <w:bCs w:val="1"/>
                  <w:u w:val="single"/>
                </w:rPr>
                <w:t xml:space="preserve">L’Italia e la questione dell’Epiro durante le guerre balcaniche</w:t>
              </w:r>
            </w:hyperlink>
          </w:p>
          <w:p>
            <w:pPr/>
            <w:hyperlink r:id="rId12" w:history="1">
              <w:r>
                <w:rPr>
                  <w:color w:val="#410a8c"/>
                  <w:u w:val="single"/>
                </w:rPr>
                <w:t xml:space="preserve">Fabrice Jesné</w:t>
              </w:r>
            </w:hyperlink>
          </w:p>
          <w:p>
            <w:pPr/>
            <w:r>
              <w:rPr>
                <w:i w:val="1"/>
                <w:iCs w:val="1"/>
              </w:rPr>
              <w:t xml:space="preserve">Fra neutralità e conflitto. La Romania, l’Italia e le guerre balcaniche</w:t>
            </w:r>
            <w:r>
              <w:rPr/>
              <w:t xml:space="preserve">, Società editrice Dante Alighieri, pp.86-101, 2014</w:t>
            </w:r>
          </w:p>
          <w:p>
            <w:pPr/>
            <w:r>
              <w:rPr/>
              <w:t xml:space="preserve">Chapitre d'ouvrage</w:t>
            </w:r>
          </w:p>
          <w:p>
            <w:pPr/>
            <w:hyperlink r:id="rId79" w:history="1">
              <w:r>
                <w:rPr>
                  <w:color w:val="#410a8c"/>
                  <w:u w:val="single"/>
                </w:rPr>
                <w:t xml:space="preserve">hal-05003965v1</w:t>
              </w:r>
            </w:hyperlink>
          </w:p>
        </w:tc>
      </w:tr>
      <w:tr>
        <w:trPr/>
        <w:tc>
          <w:tcPr>
            <w:noWrap/>
          </w:tcPr>
          <w:p>
            <w:pPr>
              <w:spacing w:after="200"/>
            </w:pPr>
            <w:hyperlink r:id="rId80" w:history="1">
              <w:r>
                <w:rPr>
                  <w:color w:val="1e198e"/>
                  <w:b w:val="1"/>
                  <w:bCs w:val="1"/>
                  <w:u w:val="single"/>
                </w:rPr>
                <w:t xml:space="preserve">L'Italie face à la Question Adriatique, 1861-1915 : aspects stratégiques et idéologiques</w:t>
              </w:r>
            </w:hyperlink>
          </w:p>
          <w:p>
            <w:pPr/>
            <w:hyperlink r:id="rId12" w:history="1">
              <w:r>
                <w:rPr>
                  <w:color w:val="#410a8c"/>
                  <w:u w:val="single"/>
                </w:rPr>
                <w:t xml:space="preserve">Fabrice Jesné</w:t>
              </w:r>
            </w:hyperlink>
          </w:p>
          <w:p>
            <w:pPr/>
            <w:r>
              <w:rPr/>
              <w:t xml:space="preserve">Institute for Balkan Studies of the Serbian Academy of Sciences and Arts. </w:t>
            </w:r>
            <w:r>
              <w:rPr>
                <w:i w:val="1"/>
                <w:iCs w:val="1"/>
              </w:rPr>
              <w:t xml:space="preserve">Les stratégies balkaniques de l'Italie (19e – 20e siècle)</w:t>
            </w:r>
            <w:r>
              <w:rPr/>
              <w:t xml:space="preserve">, pp.103-120, 2014</w:t>
            </w:r>
          </w:p>
          <w:p>
            <w:pPr/>
            <w:r>
              <w:rPr/>
              <w:t xml:space="preserve">Chapitre d'ouvrage</w:t>
            </w:r>
          </w:p>
          <w:p>
            <w:pPr/>
            <w:hyperlink r:id="rId80" w:history="1">
              <w:r>
                <w:rPr>
                  <w:color w:val="#410a8c"/>
                  <w:u w:val="single"/>
                </w:rPr>
                <w:t xml:space="preserve">hal-05014165v1</w:t>
              </w:r>
            </w:hyperlink>
          </w:p>
        </w:tc>
      </w:tr>
      <w:tr>
        <w:trPr/>
        <w:tc>
          <w:tcPr>
            <w:noWrap/>
          </w:tcPr>
          <w:p>
            <w:pPr>
              <w:spacing w:after="200"/>
            </w:pPr>
            <w:hyperlink r:id="rId81" w:history="1">
              <w:r>
                <w:rPr>
                  <w:color w:val="1e198e"/>
                  <w:b w:val="1"/>
                  <w:bCs w:val="1"/>
                  <w:u w:val="single"/>
                </w:rPr>
                <w:t xml:space="preserve">Migration and nation: the situation of Italians in the Eastern Mediterranean in the early 19th century</w:t>
              </w:r>
            </w:hyperlink>
          </w:p>
          <w:p>
            <w:pPr/>
            <w:hyperlink r:id="rId12" w:history="1">
              <w:r>
                <w:rPr>
                  <w:color w:val="#410a8c"/>
                  <w:u w:val="single"/>
                </w:rPr>
                <w:t xml:space="preserve">Fabrice Jesné</w:t>
              </w:r>
            </w:hyperlink>
          </w:p>
          <w:p>
            <w:pPr/>
            <w:r>
              <w:rPr>
                <w:i w:val="1"/>
                <w:iCs w:val="1"/>
              </w:rPr>
              <w:t xml:space="preserve">Borders, Mobilities and Migrations. Perspectives from the Mediterranean, 19-21st Century</w:t>
            </w:r>
            <w:r>
              <w:rPr/>
              <w:t xml:space="preserve">, Peter Lang, pp.239-250, 2014, 9782875741233</w:t>
            </w:r>
          </w:p>
          <w:p>
            <w:pPr/>
            <w:r>
              <w:rPr/>
              <w:t xml:space="preserve">Chapitre d'ouvrage</w:t>
            </w:r>
          </w:p>
          <w:p>
            <w:pPr/>
            <w:hyperlink r:id="rId81" w:history="1">
              <w:r>
                <w:rPr>
                  <w:color w:val="#410a8c"/>
                  <w:u w:val="single"/>
                </w:rPr>
                <w:t xml:space="preserve">hal-05003968v1</w:t>
              </w:r>
            </w:hyperlink>
          </w:p>
        </w:tc>
      </w:tr>
      <w:tr>
        <w:trPr/>
        <w:tc>
          <w:tcPr>
            <w:noWrap/>
          </w:tcPr>
          <w:p>
            <w:pPr>
              <w:spacing w:after="200"/>
            </w:pPr>
            <w:hyperlink r:id="rId82" w:history="1">
              <w:r>
                <w:rPr>
                  <w:color w:val="1e198e"/>
                  <w:b w:val="1"/>
                  <w:bCs w:val="1"/>
                  <w:u w:val="single"/>
                </w:rPr>
                <w:t xml:space="preserve">Les « colonies » italiennes d'Orient et la fraternité : solidarité d'exil, sociabilité locale et sentiment national</w:t>
              </w:r>
            </w:hyperlink>
          </w:p>
          <w:p>
            <w:pPr/>
            <w:hyperlink r:id="rId12" w:history="1">
              <w:r>
                <w:rPr>
                  <w:color w:val="#410a8c"/>
                  <w:u w:val="single"/>
                </w:rPr>
                <w:t xml:space="preserve">Fabrice Jesné</w:t>
              </w:r>
            </w:hyperlink>
          </w:p>
          <w:p>
            <w:pPr/>
            <w:r>
              <w:rPr>
                <w:i w:val="1"/>
                <w:iCs w:val="1"/>
              </w:rPr>
              <w:t xml:space="preserve">Exil et fraternité en Europe au XIXe siècle</w:t>
            </w:r>
            <w:r>
              <w:rPr/>
              <w:t xml:space="preserve">, Editions Bière, pp.181-193, 2013</w:t>
            </w:r>
          </w:p>
          <w:p>
            <w:pPr/>
            <w:r>
              <w:rPr/>
              <w:t xml:space="preserve">Chapitre d'ouvrage</w:t>
            </w:r>
          </w:p>
          <w:p>
            <w:pPr/>
            <w:hyperlink r:id="rId82" w:history="1">
              <w:r>
                <w:rPr>
                  <w:color w:val="#410a8c"/>
                  <w:u w:val="single"/>
                </w:rPr>
                <w:t xml:space="preserve">hal-05014781v1</w:t>
              </w:r>
            </w:hyperlink>
          </w:p>
        </w:tc>
      </w:tr>
      <w:tr>
        <w:trPr/>
        <w:tc>
          <w:tcPr>
            <w:noWrap/>
          </w:tcPr>
          <w:p>
            <w:pPr>
              <w:spacing w:after="200"/>
            </w:pPr>
            <w:hyperlink r:id="rId83" w:history="1">
              <w:r>
                <w:rPr>
                  <w:color w:val="1e198e"/>
                  <w:b w:val="1"/>
                  <w:bCs w:val="1"/>
                  <w:u w:val="single"/>
                </w:rPr>
                <w:t xml:space="preserve">La frontière albano-grecque, histoire d’un avant-poste italien (1878-1947)</w:t>
              </w:r>
            </w:hyperlink>
          </w:p>
          <w:p>
            <w:pPr/>
            <w:hyperlink r:id="rId12" w:history="1">
              <w:r>
                <w:rPr>
                  <w:color w:val="#410a8c"/>
                  <w:u w:val="single"/>
                </w:rPr>
                <w:t xml:space="preserve">Fabrice Jesné</w:t>
              </w:r>
            </w:hyperlink>
          </w:p>
          <w:p>
            <w:pPr/>
            <w:r>
              <w:rPr/>
              <w:t xml:space="preserve">Michel Catala; Dominique Le Page; Jean-Claude Meuret. </w:t>
            </w:r>
            <w:r>
              <w:rPr>
                <w:i w:val="1"/>
                <w:iCs w:val="1"/>
              </w:rPr>
              <w:t xml:space="preserve">Frontières oubliées, frontières retrouvées. Marches et limites anciennes en France et en Europe</w:t>
            </w:r>
            <w:r>
              <w:rPr/>
              <w:t xml:space="preserve">, Enquêtes &amp; Documents (41), </w:t>
            </w:r>
            <w:hyperlink r:id="rId84" w:history="1">
              <w:r>
                <w:rPr>
                  <w:color w:val="#410a8c"/>
                  <w:u w:val="single"/>
                </w:rPr>
                <w:t xml:space="preserve">Presses universitaires de Rennes</w:t>
              </w:r>
            </w:hyperlink>
            <w:r>
              <w:rPr/>
              <w:t xml:space="preserve">, pp.269-276, 2012, 978-2-7535-1739-4. </w:t>
            </w:r>
            <w:hyperlink r:id="rId85" w:history="1">
              <w:r>
                <w:rPr>
                  <w:color w:val="#410a8c"/>
                  <w:u w:val="single"/>
                </w:rPr>
                <w:t xml:space="preserve">⟨10.4000/books.pur.34319⟩</w:t>
              </w:r>
            </w:hyperlink>
          </w:p>
          <w:p>
            <w:pPr/>
            <w:r>
              <w:rPr/>
              <w:t xml:space="preserve">Chapitre d'ouvrage</w:t>
            </w:r>
          </w:p>
          <w:p>
            <w:pPr/>
            <w:hyperlink r:id="rId83" w:history="1">
              <w:r>
                <w:rPr>
                  <w:color w:val="#410a8c"/>
                  <w:u w:val="single"/>
                </w:rPr>
                <w:t xml:space="preserve">halshs-02288677v1</w:t>
              </w:r>
            </w:hyperlink>
          </w:p>
        </w:tc>
      </w:tr>
      <w:tr>
        <w:trPr/>
        <w:tc>
          <w:tcPr>
            <w:noWrap/>
          </w:tcPr>
          <w:p>
            <w:pPr>
              <w:spacing w:after="200"/>
            </w:pPr>
            <w:hyperlink r:id="rId86" w:history="1">
              <w:r>
                <w:rPr>
                  <w:color w:val="1e198e"/>
                  <w:b w:val="1"/>
                  <w:bCs w:val="1"/>
                  <w:u w:val="single"/>
                </w:rPr>
                <w:t xml:space="preserve">« Tout dépend de Paris » : la « question des principautés » vue par la diplomatie italienne (1856-1861)</w:t>
              </w:r>
            </w:hyperlink>
          </w:p>
          <w:p>
            <w:pPr/>
            <w:hyperlink r:id="rId12" w:history="1">
              <w:r>
                <w:rPr>
                  <w:color w:val="#410a8c"/>
                  <w:u w:val="single"/>
                </w:rPr>
                <w:t xml:space="preserve">Fabrice Jesné</w:t>
              </w:r>
            </w:hyperlink>
          </w:p>
          <w:p>
            <w:pPr/>
            <w:r>
              <w:rPr>
                <w:i w:val="1"/>
                <w:iCs w:val="1"/>
              </w:rPr>
              <w:t xml:space="preserve">La politique extérieure de Napoléon III (Actes du colloque international organisé conjointement par le Centre d’Histoire des Relations Internationales de l’Université Alexandru Ioan Cuza et le Centre Culturel Français de Iasi, Roumanie, 4-5 juin 2009)</w:t>
            </w:r>
            <w:r>
              <w:rPr/>
              <w:t xml:space="preserve">, L'Harmattan, pp.137-155, 2011</w:t>
            </w:r>
          </w:p>
          <w:p>
            <w:pPr/>
            <w:r>
              <w:rPr/>
              <w:t xml:space="preserve">Chapitre d'ouvrage</w:t>
            </w:r>
          </w:p>
          <w:p>
            <w:pPr/>
            <w:hyperlink r:id="rId86" w:history="1">
              <w:r>
                <w:rPr>
                  <w:color w:val="#410a8c"/>
                  <w:u w:val="single"/>
                </w:rPr>
                <w:t xml:space="preserve">hal-05014786v1</w:t>
              </w:r>
            </w:hyperlink>
          </w:p>
        </w:tc>
      </w:tr>
      <w:tr>
        <w:trPr/>
        <w:tc>
          <w:tcPr>
            <w:noWrap/>
          </w:tcPr>
          <w:p>
            <w:pPr>
              <w:spacing w:after="200"/>
            </w:pPr>
            <w:hyperlink r:id="rId87" w:history="1">
              <w:r>
                <w:rPr>
                  <w:color w:val="1e198e"/>
                  <w:b w:val="1"/>
                  <w:bCs w:val="1"/>
                  <w:u w:val="single"/>
                </w:rPr>
                <w:t xml:space="preserve">La diplomatie italienne face aux déplacements contraints de populations dans les Balkans, 1912-1914. Enjeux politiques et territoriaux</w:t>
              </w:r>
            </w:hyperlink>
          </w:p>
          <w:p>
            <w:pPr/>
            <w:hyperlink r:id="rId12" w:history="1">
              <w:r>
                <w:rPr>
                  <w:color w:val="#410a8c"/>
                  <w:u w:val="single"/>
                </w:rPr>
                <w:t xml:space="preserve">Fabrice Jesné</w:t>
              </w:r>
            </w:hyperlink>
          </w:p>
          <w:p>
            <w:pPr/>
            <w:r>
              <w:rPr>
                <w:i w:val="1"/>
                <w:iCs w:val="1"/>
              </w:rPr>
              <w:t xml:space="preserve">Les réfugiés en Europe du XVIe au XXe siècle</w:t>
            </w:r>
            <w:r>
              <w:rPr/>
              <w:t xml:space="preserve">, pp.113-130, 2008, 978-2-84736-306-7</w:t>
            </w:r>
          </w:p>
          <w:p>
            <w:pPr/>
            <w:r>
              <w:rPr/>
              <w:t xml:space="preserve">Chapitre d'ouvrage</w:t>
            </w:r>
          </w:p>
          <w:p>
            <w:pPr/>
            <w:hyperlink r:id="rId87" w:history="1">
              <w:r>
                <w:rPr>
                  <w:color w:val="#410a8c"/>
                  <w:u w:val="single"/>
                </w:rPr>
                <w:t xml:space="preserve">halshs-04992803v1</w:t>
              </w:r>
            </w:hyperlink>
          </w:p>
        </w:tc>
      </w:tr>
      <w:tr>
        <w:trPr/>
        <w:tc>
          <w:tcPr>
            <w:noWrap/>
          </w:tcPr>
          <w:p>
            <w:pPr>
              <w:spacing w:after="200"/>
            </w:pPr>
            <w:hyperlink r:id="rId88" w:history="1">
              <w:r>
                <w:rPr>
                  <w:color w:val="1e198e"/>
                  <w:b w:val="1"/>
                  <w:bCs w:val="1"/>
                  <w:u w:val="single"/>
                </w:rPr>
                <w:t xml:space="preserve">Les frontières balkaniques : frontières européennes ou frontière de l'Europe ?</w:t>
              </w:r>
            </w:hyperlink>
          </w:p>
          <w:p>
            <w:pPr/>
            <w:hyperlink r:id="rId12" w:history="1">
              <w:r>
                <w:rPr>
                  <w:color w:val="#410a8c"/>
                  <w:u w:val="single"/>
                </w:rPr>
                <w:t xml:space="preserve">Fabrice Jesné</w:t>
              </w:r>
            </w:hyperlink>
          </w:p>
          <w:p>
            <w:pPr/>
            <w:r>
              <w:rPr>
                <w:i w:val="1"/>
                <w:iCs w:val="1"/>
              </w:rPr>
              <w:t xml:space="preserve">Penser les frontières de l’Europe, du XIXe au XXIe siècle</w:t>
            </w:r>
            <w:r>
              <w:rPr/>
              <w:t xml:space="preserve">, Presses universitaires de France, pp.159-178, 2004, 9782130543015</w:t>
            </w:r>
          </w:p>
          <w:p>
            <w:pPr/>
            <w:r>
              <w:rPr/>
              <w:t xml:space="preserve">Chapitre d'ouvrage</w:t>
            </w:r>
          </w:p>
          <w:p>
            <w:pPr/>
            <w:hyperlink r:id="rId88" w:history="1">
              <w:r>
                <w:rPr>
                  <w:color w:val="#410a8c"/>
                  <w:u w:val="single"/>
                </w:rPr>
                <w:t xml:space="preserve">hal-05014793v1</w:t>
              </w:r>
            </w:hyperlink>
          </w:p>
        </w:tc>
      </w:tr>
      <w:tr>
        <w:trPr/>
        <w:tc>
          <w:tcPr>
            <w:noWrap/>
          </w:tcPr>
          <w:p>
            <w:pPr>
              <w:spacing w:after="200"/>
            </w:pPr>
            <w:hyperlink r:id="rId89" w:history="1">
              <w:r>
                <w:rPr>
                  <w:color w:val="1e198e"/>
                  <w:b w:val="1"/>
                  <w:bCs w:val="1"/>
                  <w:u w:val="single"/>
                </w:rPr>
                <w:t xml:space="preserve">Les consuls de France et d'Italie face aux guerres balkaniques</w:t>
              </w:r>
            </w:hyperlink>
          </w:p>
          <w:p>
            <w:pPr/>
            <w:hyperlink r:id="rId12" w:history="1">
              <w:r>
                <w:rPr>
                  <w:color w:val="#410a8c"/>
                  <w:u w:val="single"/>
                </w:rPr>
                <w:t xml:space="preserve">Fabrice Jesné</w:t>
              </w:r>
            </w:hyperlink>
            <w:r>
              <w:rPr/>
              <w:t xml:space="preserve">,</w:t>
            </w:r>
            <w:hyperlink r:id="rId90" w:history="1">
              <w:r>
                <w:rPr>
                  <w:color w:val="#410a8c"/>
                  <w:u w:val="single"/>
                </w:rPr>
                <w:t xml:space="preserve">Mathieu Jestin</w:t>
              </w:r>
            </w:hyperlink>
          </w:p>
          <w:p>
            <w:pPr/>
            <w:r>
              <w:rPr/>
              <w:t xml:space="preserve">Catherine Horel. </w:t>
            </w:r>
            <w:r>
              <w:rPr>
                <w:i w:val="1"/>
                <w:iCs w:val="1"/>
              </w:rPr>
              <w:t xml:space="preserve">Les guerres balkaniques (1912-1913). Conflits, enjeux, mémoires</w:t>
            </w:r>
            <w:r>
              <w:rPr/>
              <w:t xml:space="preserve">, Peter Lang, pp.181-199, 2003, 9782875741851</w:t>
            </w:r>
          </w:p>
          <w:p>
            <w:pPr/>
            <w:r>
              <w:rPr/>
              <w:t xml:space="preserve">Chapitre d'ouvrage</w:t>
            </w:r>
          </w:p>
          <w:p>
            <w:pPr/>
            <w:hyperlink r:id="rId89" w:history="1">
              <w:r>
                <w:rPr>
                  <w:color w:val="#410a8c"/>
                  <w:u w:val="single"/>
                </w:rPr>
                <w:t xml:space="preserve">hal-04995843v1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chancellerie consulaire française (XVIe-XXe siècle) : attributions, organisation, agents, usagers</w:t>
              </w:r>
            </w:hyperlink>
          </w:p>
          <w:p>
            <w:pPr/>
            <w:hyperlink r:id="rId23" w:history="1">
              <w:r>
                <w:rPr>
                  <w:color w:val="#410a8c"/>
                  <w:u w:val="single"/>
                </w:rPr>
                <w:t xml:space="preserve">Arnaud Bartolomei</w:t>
              </w:r>
            </w:hyperlink>
            <w:r>
              <w:rPr/>
              <w:t xml:space="preserve">,</w:t>
            </w:r>
            <w:hyperlink r:id="rId92" w:history="1">
              <w:r>
                <w:rPr>
                  <w:color w:val="#410a8c"/>
                  <w:u w:val="single"/>
                </w:rPr>
                <w:t xml:space="preserve">Annalisa Biagianti</w:t>
              </w:r>
            </w:hyperlink>
            <w:r>
              <w:rPr/>
              <w:t xml:space="preserve">,</w:t>
            </w:r>
            <w:hyperlink r:id="rId90" w:history="1">
              <w:r>
                <w:rPr>
                  <w:color w:val="#410a8c"/>
                  <w:u w:val="single"/>
                </w:rPr>
                <w:t xml:space="preserve">Mathieu Jestin</w:t>
              </w:r>
            </w:hyperlink>
            <w:r>
              <w:rPr/>
              <w:t xml:space="preserve">,</w:t>
            </w:r>
            <w:hyperlink r:id="rId93" w:history="1">
              <w:r>
                <w:rPr>
                  <w:color w:val="#410a8c"/>
                  <w:u w:val="single"/>
                </w:rPr>
                <w:t xml:space="preserve">Olivier Le Gouic</w:t>
              </w:r>
            </w:hyperlink>
            <w:r>
              <w:rPr/>
              <w:t xml:space="preserve">,</w:t>
            </w:r>
            <w:hyperlink r:id="rId94" w:history="1">
              <w:r>
                <w:rPr>
                  <w:color w:val="#410a8c"/>
                  <w:u w:val="single"/>
                </w:rPr>
                <w:t xml:space="preserve">Alexandre Massé</w:t>
              </w:r>
            </w:hyperlink>
            <w:r>
              <w:rPr/>
              <w:t xml:space="preserve">et al.</w:t>
            </w:r>
          </w:p>
          <w:p>
            <w:pPr/>
            <w:r>
              <w:rPr>
                <w:i w:val="1"/>
                <w:iCs w:val="1"/>
              </w:rPr>
              <w:t xml:space="preserve">Mélanges de l'École française de Rome – Italie et Méditerranée modernes et contemporaines</w:t>
            </w:r>
            <w:r>
              <w:rPr/>
              <w:t xml:space="preserve">, 128 (2), 2016, </w:t>
            </w:r>
            <w:hyperlink r:id="rId27" w:history="1">
              <w:r>
                <w:rPr>
                  <w:color w:val="#410a8c"/>
                  <w:u w:val="single"/>
                </w:rPr>
                <w:t xml:space="preserve">⟨10.4000/mefrim.3047⟩</w:t>
              </w:r>
            </w:hyperlink>
          </w:p>
          <w:p>
            <w:pPr/>
            <w:r>
              <w:rPr/>
              <w:t xml:space="preserve">N°spécial de revue/special issue</w:t>
            </w:r>
          </w:p>
          <w:p>
            <w:pPr/>
            <w:hyperlink r:id="rId28" w:history="1">
              <w:r>
                <w:rPr>
                  <w:color w:val="#410a8c"/>
                  <w:u w:val="single"/>
                </w:rPr>
                <w:t xml:space="preserve">istex</w:t>
              </w:r>
            </w:hyperlink>
          </w:p>
          <w:p>
            <w:pPr/>
            <w:hyperlink r:id="rId91" w:history="1">
              <w:r>
                <w:rPr>
                  <w:color w:val="#410a8c"/>
                  <w:u w:val="single"/>
                </w:rPr>
                <w:t xml:space="preserve">hal-04479782v1</w:t>
              </w:r>
            </w:hyperlink>
          </w:p>
        </w:tc>
      </w:tr>
      <w:tr>
        <w:trPr/>
        <w:tc>
          <w:tcPr>
            <w:noWrap/>
          </w:tcPr>
          <w:p>
            <w:pPr>
              <w:spacing w:after="200"/>
            </w:pPr>
            <w:hyperlink r:id="rId95" w:history="1">
              <w:r>
                <w:rPr>
                  <w:color w:val="1e198e"/>
                  <w:b w:val="1"/>
                  <w:bCs w:val="1"/>
                  <w:u w:val="single"/>
                </w:rPr>
                <w:t xml:space="preserve">Commémorations et célébrations civiques dans l’Italie contemporaine</w:t>
              </w:r>
            </w:hyperlink>
          </w:p>
          <w:p>
            <w:pPr/>
            <w:hyperlink r:id="rId12" w:history="1">
              <w:r>
                <w:rPr>
                  <w:color w:val="#410a8c"/>
                  <w:u w:val="single"/>
                </w:rPr>
                <w:t xml:space="preserve">Fabrice Jesné</w:t>
              </w:r>
            </w:hyperlink>
            <w:r>
              <w:rPr/>
              <w:t xml:space="preserve">,</w:t>
            </w:r>
            <w:hyperlink r:id="rId38" w:history="1">
              <w:r>
                <w:rPr>
                  <w:color w:val="#410a8c"/>
                  <w:u w:val="single"/>
                </w:rPr>
                <w:t xml:space="preserve">Simon Sarlin</w:t>
              </w:r>
            </w:hyperlink>
            <w:r>
              <w:rPr/>
              <w:t xml:space="preserve">,</w:t>
            </w:r>
            <w:hyperlink r:id="rId96" w:history="1">
              <w:r>
                <w:rPr>
                  <w:color w:val="#410a8c"/>
                  <w:u w:val="single"/>
                </w:rPr>
                <w:t xml:space="preserve">Romain Buclon</w:t>
              </w:r>
            </w:hyperlink>
            <w:r>
              <w:rPr/>
              <w:t xml:space="preserve">,</w:t>
            </w:r>
            <w:hyperlink r:id="rId97" w:history="1">
              <w:r>
                <w:rPr>
                  <w:color w:val="#410a8c"/>
                  <w:u w:val="single"/>
                </w:rPr>
                <w:t xml:space="preserve">Victor Démiaux</w:t>
              </w:r>
            </w:hyperlink>
            <w:r>
              <w:rPr/>
              <w:t xml:space="preserve">,</w:t>
            </w:r>
            <w:hyperlink r:id="rId98" w:history="1">
              <w:r>
                <w:rPr>
                  <w:color w:val="#410a8c"/>
                  <w:u w:val="single"/>
                </w:rPr>
                <w:t xml:space="preserve">Thomas Renard</w:t>
              </w:r>
            </w:hyperlink>
          </w:p>
          <w:p>
            <w:pPr/>
            <w:r>
              <w:rPr>
                <w:i w:val="1"/>
                <w:iCs w:val="1"/>
              </w:rPr>
              <w:t xml:space="preserve">Mélanges de l'École française de Rome – Italie et Méditerranée modernes et contemporaines</w:t>
            </w:r>
            <w:r>
              <w:rPr/>
              <w:t xml:space="preserve">, 2 (125), 2013, Mélanges de l'École française de Rome - Italie et Méditerranée, </w:t>
            </w:r>
            <w:hyperlink r:id="rId99" w:history="1">
              <w:r>
                <w:rPr>
                  <w:color w:val="#410a8c"/>
                  <w:u w:val="single"/>
                </w:rPr>
                <w:t xml:space="preserve">⟨10.4000/mefrim.1361⟩</w:t>
              </w:r>
            </w:hyperlink>
          </w:p>
          <w:p>
            <w:pPr/>
            <w:r>
              <w:rPr/>
              <w:t xml:space="preserve">N°spécial de revue/special issue</w:t>
            </w:r>
          </w:p>
          <w:p>
            <w:pPr/>
            <w:hyperlink r:id="rId95" w:history="1">
              <w:r>
                <w:rPr>
                  <w:color w:val="#410a8c"/>
                  <w:u w:val="single"/>
                </w:rPr>
                <w:t xml:space="preserve">hal-04976139v1</w:t>
              </w:r>
            </w:hyperlink>
          </w:p>
        </w:tc>
      </w:tr>
      <w:tr>
        <w:trPr/>
        <w:tc>
          <w:tcPr>
            <w:noWrap/>
          </w:tcPr>
          <w:p>
            <w:pPr>
              <w:spacing w:after="200"/>
            </w:pPr>
            <w:hyperlink r:id="rId100" w:history="1">
              <w:r>
                <w:rPr>
                  <w:color w:val="1e198e"/>
                  <w:b w:val="1"/>
                  <w:bCs w:val="1"/>
                  <w:u w:val="single"/>
                </w:rPr>
                <w:t xml:space="preserve">Les Balkans, l’Europe et les guerres de 1912-1913</w:t>
              </w:r>
            </w:hyperlink>
          </w:p>
          <w:p>
            <w:pPr/>
            <w:hyperlink r:id="rId12" w:history="1">
              <w:r>
                <w:rPr>
                  <w:color w:val="#410a8c"/>
                  <w:u w:val="single"/>
                </w:rPr>
                <w:t xml:space="preserve">Fabrice Jesné</w:t>
              </w:r>
            </w:hyperlink>
            <w:r>
              <w:rPr/>
              <w:t xml:space="preserve">,</w:t>
            </w:r>
            <w:hyperlink r:id="rId41" w:history="1">
              <w:r>
                <w:rPr>
                  <w:color w:val="#410a8c"/>
                  <w:u w:val="single"/>
                </w:rPr>
                <w:t xml:space="preserve">Vincent Capdepuy</w:t>
              </w:r>
            </w:hyperlink>
            <w:r>
              <w:rPr/>
              <w:t xml:space="preserve">,</w:t>
            </w:r>
            <w:hyperlink r:id="rId19" w:history="1">
              <w:r>
                <w:rPr>
                  <w:color w:val="#410a8c"/>
                  <w:u w:val="single"/>
                </w:rPr>
                <w:t xml:space="preserve">Renaud Dorlhiac</w:t>
              </w:r>
            </w:hyperlink>
            <w:r>
              <w:rPr/>
              <w:t xml:space="preserve">,</w:t>
            </w:r>
            <w:hyperlink r:id="rId90" w:history="1">
              <w:r>
                <w:rPr>
                  <w:color w:val="#410a8c"/>
                  <w:u w:val="single"/>
                </w:rPr>
                <w:t xml:space="preserve">Mathieu Jestin</w:t>
              </w:r>
            </w:hyperlink>
            <w:r>
              <w:rPr/>
              <w:t xml:space="preserve">,</w:t>
            </w:r>
            <w:hyperlink r:id="rId101" w:history="1">
              <w:r>
                <w:rPr>
                  <w:color w:val="#410a8c"/>
                  <w:u w:val="single"/>
                </w:rPr>
                <w:t xml:space="preserve">Stanislav Sretenović</w:t>
              </w:r>
            </w:hyperlink>
          </w:p>
          <w:p>
            <w:pPr/>
            <w:r>
              <w:rPr>
                <w:i w:val="1"/>
                <w:iCs w:val="1"/>
              </w:rPr>
              <w:t xml:space="preserve">Matériaux pour l'histoire de notre temps</w:t>
            </w:r>
            <w:r>
              <w:rPr/>
              <w:t xml:space="preserve">, 107 (2), pp.1-39, 2013</w:t>
            </w:r>
          </w:p>
          <w:p>
            <w:pPr/>
            <w:r>
              <w:rPr/>
              <w:t xml:space="preserve">N°spécial de revue/special issue</w:t>
            </w:r>
          </w:p>
          <w:p>
            <w:pPr/>
            <w:hyperlink r:id="rId100" w:history="1">
              <w:r>
                <w:rPr>
                  <w:color w:val="#410a8c"/>
                  <w:u w:val="single"/>
                </w:rPr>
                <w:t xml:space="preserve">hal-04976096v1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Administrer la diaspora. L’institution consulaire italienne du fascisme à la démocratie (1943-1957)</w:t>
              </w:r>
            </w:hyperlink>
          </w:p>
          <w:p>
            <w:pPr/>
            <w:hyperlink r:id="rId12" w:history="1">
              <w:r>
                <w:rPr>
                  <w:color w:val="#410a8c"/>
                  <w:u w:val="single"/>
                </w:rPr>
                <w:t xml:space="preserve">Fabrice Jesné</w:t>
              </w:r>
            </w:hyperlink>
          </w:p>
          <w:p>
            <w:pPr/>
            <w:r>
              <w:rPr/>
              <w:t xml:space="preserve">Sciences de l'Homme et Société. Université Paris 1 - Panthéon-Sorbonne, 2022</w:t>
            </w:r>
          </w:p>
          <w:p>
            <w:pPr/>
            <w:r>
              <w:rPr/>
              <w:t xml:space="preserve">HDR</w:t>
            </w:r>
          </w:p>
          <w:p>
            <w:pPr/>
            <w:hyperlink r:id="rId102" w:history="1">
              <w:r>
                <w:rPr>
                  <w:color w:val="#410a8c"/>
                  <w:u w:val="single"/>
                </w:rPr>
                <w:t xml:space="preserve">tel-04975772v1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4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jesne" TargetMode="External"/><Relationship Id="rId9" Type="http://schemas.openxmlformats.org/officeDocument/2006/relationships/hyperlink" Target="https://orcid.org/0000-0002-5733-2458" TargetMode="External"/><Relationship Id="rId10" Type="http://schemas.openxmlformats.org/officeDocument/2006/relationships/hyperlink" Target="https://www.idref.fr/139285377" TargetMode="External"/><Relationship Id="rId11" Type="http://schemas.openxmlformats.org/officeDocument/2006/relationships/hyperlink" Target="https://shs.hal.science/halshs-05462975v1" TargetMode="External"/><Relationship Id="rId12" Type="http://schemas.openxmlformats.org/officeDocument/2006/relationships/hyperlink" Target="https://hal.science/search/index/?q=*&amp;authFullName_s=Fabrice Jesn&#233;" TargetMode="External"/><Relationship Id="rId13" Type="http://schemas.openxmlformats.org/officeDocument/2006/relationships/hyperlink" Target="https://dx.doi.org/10.3917/ri.203.0039" TargetMode="External"/><Relationship Id="rId14" Type="http://schemas.openxmlformats.org/officeDocument/2006/relationships/hyperlink" Target="https://hal.science/hal-04479461v1" TargetMode="External"/><Relationship Id="rId15" Type="http://schemas.openxmlformats.org/officeDocument/2006/relationships/hyperlink" Target="https://dx.doi.org/10.3917/mate.149.0024" TargetMode="External"/><Relationship Id="rId16" Type="http://schemas.openxmlformats.org/officeDocument/2006/relationships/hyperlink" Target="https://shs.hal.science/halshs-04041520v1" TargetMode="External"/><Relationship Id="rId17" Type="http://schemas.openxmlformats.org/officeDocument/2006/relationships/hyperlink" Target="https://dx.doi.org/10.4000/cdlm.11497" TargetMode="External"/><Relationship Id="rId18" Type="http://schemas.openxmlformats.org/officeDocument/2006/relationships/hyperlink" Target="https://hal.science/hal-04976055v1" TargetMode="External"/><Relationship Id="rId19" Type="http://schemas.openxmlformats.org/officeDocument/2006/relationships/hyperlink" Target="https://hal.science/search/index/?q=*&amp;authFullName_s=Renaud Dorlhiac" TargetMode="External"/><Relationship Id="rId20" Type="http://schemas.openxmlformats.org/officeDocument/2006/relationships/hyperlink" Target="https://dx.doi.org/10.4000/remmm.9812" TargetMode="External"/><Relationship Id="rId21" Type="http://schemas.openxmlformats.org/officeDocument/2006/relationships/hyperlink" Target="https://hal.science/hal-01426851v1" TargetMode="External"/><Relationship Id="rId22" Type="http://schemas.openxmlformats.org/officeDocument/2006/relationships/hyperlink" Target="https://hal.science/search/index/?q=*&amp;authFullName_s=Mathieu Grenet" TargetMode="External"/><Relationship Id="rId23" Type="http://schemas.openxmlformats.org/officeDocument/2006/relationships/hyperlink" Target="https://hal.science/search/index/?q=*&amp;authFullName_s=Arnaud Bartolomei" TargetMode="External"/><Relationship Id="rId24" Type="http://schemas.openxmlformats.org/officeDocument/2006/relationships/hyperlink" Target="https://hal.science/search/index/?q=*&amp;authFullName_s=J&#246;rg Ulbert" TargetMode="External"/><Relationship Id="rId25" Type="http://schemas.openxmlformats.org/officeDocument/2006/relationships/hyperlink" Target="https://hal.science/hal-01896155v1" TargetMode="External"/><Relationship Id="rId26" Type="http://schemas.openxmlformats.org/officeDocument/2006/relationships/hyperlink" Target="https://shs.hal.science/halshs-03156881v1" TargetMode="External"/><Relationship Id="rId27" Type="http://schemas.openxmlformats.org/officeDocument/2006/relationships/hyperlink" Target="https://dx.doi.org/10.4000/mefrim.3047" TargetMode="External"/><Relationship Id="rId28" Type="http://schemas.openxmlformats.org/officeDocument/2006/relationships/hyperlink" Target="https://api.istex.fr/ark:/67375/G14-BCLM1HCH-M/fulltext.pdf?sid=hal" TargetMode="External"/><Relationship Id="rId29" Type="http://schemas.openxmlformats.org/officeDocument/2006/relationships/hyperlink" Target="https://hal.science/hal-01620981v1" TargetMode="External"/><Relationship Id="rId30" Type="http://schemas.openxmlformats.org/officeDocument/2006/relationships/hyperlink" Target="https://dx.doi.org/10.3917/ri.160.0019" TargetMode="External"/><Relationship Id="rId31" Type="http://schemas.openxmlformats.org/officeDocument/2006/relationships/hyperlink" Target="https://hal.science/hal-02963476v1" TargetMode="External"/><Relationship Id="rId32" Type="http://schemas.openxmlformats.org/officeDocument/2006/relationships/hyperlink" Target="https://hal.science/search/index/?q=*&amp;authFullName_s=Isabelle Dasque" TargetMode="External"/><Relationship Id="rId33" Type="http://schemas.openxmlformats.org/officeDocument/2006/relationships/hyperlink" Target="https://hal.science/search/index/?q=*&amp;authFullName_s=Christian Windler" TargetMode="External"/><Relationship Id="rId34" Type="http://schemas.openxmlformats.org/officeDocument/2006/relationships/hyperlink" Target="https://dx.doi.org/10.3917/mond.141.0174" TargetMode="External"/><Relationship Id="rId35" Type="http://schemas.openxmlformats.org/officeDocument/2006/relationships/hyperlink" Target="https://shs.hal.science/halshs-02288676v1" TargetMode="External"/><Relationship Id="rId36" Type="http://schemas.openxmlformats.org/officeDocument/2006/relationships/hyperlink" Target="https://dx.doi.org/10.4000/cdlm.6850" TargetMode="External"/><Relationship Id="rId37" Type="http://schemas.openxmlformats.org/officeDocument/2006/relationships/hyperlink" Target="https://hal.science/hal-05010917v1" TargetMode="External"/><Relationship Id="rId38" Type="http://schemas.openxmlformats.org/officeDocument/2006/relationships/hyperlink" Target="https://hal.science/search/index/?q=*&amp;authFullName_s=Simon Sarlin" TargetMode="External"/><Relationship Id="rId39" Type="http://schemas.openxmlformats.org/officeDocument/2006/relationships/hyperlink" Target="https://dx.doi.org/10.4000/mefrim.1476" TargetMode="External"/><Relationship Id="rId40" Type="http://schemas.openxmlformats.org/officeDocument/2006/relationships/hyperlink" Target="https://hal.science/hal-02963429v1" TargetMode="External"/><Relationship Id="rId41" Type="http://schemas.openxmlformats.org/officeDocument/2006/relationships/hyperlink" Target="https://hal.science/search/index/?q=*&amp;authFullName_s=Vincent Capdepuy" TargetMode="External"/><Relationship Id="rId42" Type="http://schemas.openxmlformats.org/officeDocument/2006/relationships/hyperlink" Target="https://dx.doi.org/10.3917/mate.107.0003" TargetMode="External"/><Relationship Id="rId43" Type="http://schemas.openxmlformats.org/officeDocument/2006/relationships/hyperlink" Target="https://hal.science/hal-05008908v1" TargetMode="External"/><Relationship Id="rId44" Type="http://schemas.openxmlformats.org/officeDocument/2006/relationships/hyperlink" Target="https://hal.science/hal-02963470v1" TargetMode="External"/><Relationship Id="rId45" Type="http://schemas.openxmlformats.org/officeDocument/2006/relationships/hyperlink" Target="https://dx.doi.org/10.3917/mate.107.0001" TargetMode="External"/><Relationship Id="rId46" Type="http://schemas.openxmlformats.org/officeDocument/2006/relationships/hyperlink" Target="https://hal.science/hal-02963481v1" TargetMode="External"/><Relationship Id="rId47" Type="http://schemas.openxmlformats.org/officeDocument/2006/relationships/hyperlink" Target="https://dx.doi.org/10.3917/rhmc.581.0231" TargetMode="External"/><Relationship Id="rId48" Type="http://schemas.openxmlformats.org/officeDocument/2006/relationships/hyperlink" Target="https://hal.science/hal-03341356v1" TargetMode="External"/><Relationship Id="rId49" Type="http://schemas.openxmlformats.org/officeDocument/2006/relationships/hyperlink" Target="http://www.publications.efrome.it/opencms/opencms/menu/catalogo/index.html?id=1&amp;amp;autore=Fabrice%20Jesn%C3%A9&amp;amp;ricerca=D" TargetMode="External"/><Relationship Id="rId50" Type="http://schemas.openxmlformats.org/officeDocument/2006/relationships/hyperlink" Target="https://dx.doi.org/10.4000/books.efr.10378" TargetMode="External"/><Relationship Id="rId51" Type="http://schemas.openxmlformats.org/officeDocument/2006/relationships/hyperlink" Target="https://shs.hal.science/halshs-03105016v1" TargetMode="External"/><Relationship Id="rId52" Type="http://schemas.openxmlformats.org/officeDocument/2006/relationships/hyperlink" Target="https://hal.science/search/index/?q=*&amp;authFullName_s=Marcella Aglietti" TargetMode="External"/><Relationship Id="rId53" Type="http://schemas.openxmlformats.org/officeDocument/2006/relationships/hyperlink" Target="https://hal.science/hal-04975979v1" TargetMode="External"/><Relationship Id="rId54" Type="http://schemas.openxmlformats.org/officeDocument/2006/relationships/hyperlink" Target="https://hal.science/search/index/?q=*&amp;authFullName_s=&#201;ric Schnakenbourg" TargetMode="External"/><Relationship Id="rId55" Type="http://schemas.openxmlformats.org/officeDocument/2006/relationships/hyperlink" Target="https://hal.science/search/index/?q=*&amp;authFullName_s=Stanislas Jeannesson" TargetMode="External"/><Relationship Id="rId56" Type="http://schemas.openxmlformats.org/officeDocument/2006/relationships/hyperlink" Target="https://dx.doi.org/10.4000/books.pur.167776" TargetMode="External"/><Relationship Id="rId57" Type="http://schemas.openxmlformats.org/officeDocument/2006/relationships/hyperlink" Target="https://hal.science/hal-01620975v1" TargetMode="External"/><Relationship Id="rId58" Type="http://schemas.openxmlformats.org/officeDocument/2006/relationships/hyperlink" Target="https://hal.science/search/index/?q=*&amp;authFullName_s=Sylvain Lloret" TargetMode="External"/><Relationship Id="rId59" Type="http://schemas.openxmlformats.org/officeDocument/2006/relationships/hyperlink" Target="https://hal.science/search/index/?q=*&amp;authFullName_s=Fran&#231;ois Brizay" TargetMode="External"/><Relationship Id="rId60" Type="http://schemas.openxmlformats.org/officeDocument/2006/relationships/hyperlink" Target="https://hal.science/search/index/?q=*&amp;authFullName_s=G&#233;raud Poumar&#232;de" TargetMode="External"/><Relationship Id="rId61" Type="http://schemas.openxmlformats.org/officeDocument/2006/relationships/hyperlink" Target="https://hal.science/search/index/?q=*&amp;authFullName_s=Claire Laux" TargetMode="External"/><Relationship Id="rId62" Type="http://schemas.openxmlformats.org/officeDocument/2006/relationships/hyperlink" Target="https://pur-editions.fr/product/5936/les-consuls-agents-de-la-presence-francaise-dans-le-monde" TargetMode="External"/><Relationship Id="rId63" Type="http://schemas.openxmlformats.org/officeDocument/2006/relationships/hyperlink" Target="https://hal.science/hal-04986666v1" TargetMode="External"/><Relationship Id="rId64" Type="http://schemas.openxmlformats.org/officeDocument/2006/relationships/hyperlink" Target="https://publications.efrome.it/book/show/ean/9782728314164" TargetMode="External"/><Relationship Id="rId65" Type="http://schemas.openxmlformats.org/officeDocument/2006/relationships/hyperlink" Target="https://hal.science/hal-05004265v1" TargetMode="External"/><Relationship Id="rId66" Type="http://schemas.openxmlformats.org/officeDocument/2006/relationships/hyperlink" Target="https://hal.science/hal-05004334v1" TargetMode="External"/><Relationship Id="rId67" Type="http://schemas.openxmlformats.org/officeDocument/2006/relationships/hyperlink" Target="https://hal.science/hal-04987122v1" TargetMode="External"/><Relationship Id="rId68" Type="http://schemas.openxmlformats.org/officeDocument/2006/relationships/hyperlink" Target="https://hal.science/hal-05008968v1" TargetMode="External"/><Relationship Id="rId69" Type="http://schemas.openxmlformats.org/officeDocument/2006/relationships/hyperlink" Target="https://hal.science/hal-04995734v1" TargetMode="External"/><Relationship Id="rId70" Type="http://schemas.openxmlformats.org/officeDocument/2006/relationships/hyperlink" Target="https://hal.science/hal-04995705v1" TargetMode="External"/><Relationship Id="rId71" Type="http://schemas.openxmlformats.org/officeDocument/2006/relationships/hyperlink" Target="https://dx.doi.org/10.4000/books.pur.167796" TargetMode="External"/><Relationship Id="rId72" Type="http://schemas.openxmlformats.org/officeDocument/2006/relationships/hyperlink" Target="https://hal.science/hal-01620998v1" TargetMode="External"/><Relationship Id="rId73" Type="http://schemas.openxmlformats.org/officeDocument/2006/relationships/hyperlink" Target="https://dx.doi.org/10.4000/books.efr.3331" TargetMode="External"/><Relationship Id="rId74" Type="http://schemas.openxmlformats.org/officeDocument/2006/relationships/hyperlink" Target="https://hal.science/hal-05011636v1" TargetMode="External"/><Relationship Id="rId75" Type="http://schemas.openxmlformats.org/officeDocument/2006/relationships/hyperlink" Target="https://hal.science/hal-01620987v1" TargetMode="External"/><Relationship Id="rId76" Type="http://schemas.openxmlformats.org/officeDocument/2006/relationships/hyperlink" Target="http://www.pur-editions.fr/detail.php?idOuv=4121" TargetMode="External"/><Relationship Id="rId77" Type="http://schemas.openxmlformats.org/officeDocument/2006/relationships/hyperlink" Target="https://hal.science/hal-05011968v1" TargetMode="External"/><Relationship Id="rId78" Type="http://schemas.openxmlformats.org/officeDocument/2006/relationships/hyperlink" Target="https://hal.science/hal-04995820v1" TargetMode="External"/><Relationship Id="rId79" Type="http://schemas.openxmlformats.org/officeDocument/2006/relationships/hyperlink" Target="https://hal.science/hal-05003965v1" TargetMode="External"/><Relationship Id="rId80" Type="http://schemas.openxmlformats.org/officeDocument/2006/relationships/hyperlink" Target="https://hal.science/hal-05014165v1" TargetMode="External"/><Relationship Id="rId81" Type="http://schemas.openxmlformats.org/officeDocument/2006/relationships/hyperlink" Target="https://hal.science/hal-05003968v1" TargetMode="External"/><Relationship Id="rId82" Type="http://schemas.openxmlformats.org/officeDocument/2006/relationships/hyperlink" Target="https://hal.science/hal-05014781v1" TargetMode="External"/><Relationship Id="rId83" Type="http://schemas.openxmlformats.org/officeDocument/2006/relationships/hyperlink" Target="https://shs.hal.science/halshs-02288677v1" TargetMode="External"/><Relationship Id="rId84" Type="http://schemas.openxmlformats.org/officeDocument/2006/relationships/hyperlink" Target="https://books.openedition.org/pur/34319" TargetMode="External"/><Relationship Id="rId85" Type="http://schemas.openxmlformats.org/officeDocument/2006/relationships/hyperlink" Target="https://dx.doi.org/10.4000/books.pur.34319" TargetMode="External"/><Relationship Id="rId86" Type="http://schemas.openxmlformats.org/officeDocument/2006/relationships/hyperlink" Target="https://hal.science/hal-05014786v1" TargetMode="External"/><Relationship Id="rId87" Type="http://schemas.openxmlformats.org/officeDocument/2006/relationships/hyperlink" Target="https://shs.hal.science/halshs-04992803v1" TargetMode="External"/><Relationship Id="rId88" Type="http://schemas.openxmlformats.org/officeDocument/2006/relationships/hyperlink" Target="https://hal.science/hal-05014793v1" TargetMode="External"/><Relationship Id="rId89" Type="http://schemas.openxmlformats.org/officeDocument/2006/relationships/hyperlink" Target="https://hal.science/hal-04995843v1" TargetMode="External"/><Relationship Id="rId90" Type="http://schemas.openxmlformats.org/officeDocument/2006/relationships/hyperlink" Target="https://hal.science/search/index/?q=*&amp;authFullName_s=Mathieu Jestin" TargetMode="External"/><Relationship Id="rId91" Type="http://schemas.openxmlformats.org/officeDocument/2006/relationships/hyperlink" Target="https://hal.science/hal-04479782v1" TargetMode="External"/><Relationship Id="rId92" Type="http://schemas.openxmlformats.org/officeDocument/2006/relationships/hyperlink" Target="https://hal.science/search/index/?q=*&amp;authFullName_s=Annalisa Biagianti" TargetMode="External"/><Relationship Id="rId93" Type="http://schemas.openxmlformats.org/officeDocument/2006/relationships/hyperlink" Target="https://hal.science/search/index/?q=*&amp;authFullName_s=Olivier Le Gouic" TargetMode="External"/><Relationship Id="rId94" Type="http://schemas.openxmlformats.org/officeDocument/2006/relationships/hyperlink" Target="https://hal.science/search/index/?q=*&amp;authFullName_s=Alexandre Mass&#233;" TargetMode="External"/><Relationship Id="rId95" Type="http://schemas.openxmlformats.org/officeDocument/2006/relationships/hyperlink" Target="https://hal.science/hal-04976139v1" TargetMode="External"/><Relationship Id="rId96" Type="http://schemas.openxmlformats.org/officeDocument/2006/relationships/hyperlink" Target="https://hal.science/search/index/?q=*&amp;authFullName_s=Romain Buclon" TargetMode="External"/><Relationship Id="rId97" Type="http://schemas.openxmlformats.org/officeDocument/2006/relationships/hyperlink" Target="https://hal.science/search/index/?q=*&amp;authFullName_s=Victor D&#233;miaux" TargetMode="External"/><Relationship Id="rId98" Type="http://schemas.openxmlformats.org/officeDocument/2006/relationships/hyperlink" Target="https://hal.science/search/index/?q=*&amp;authFullName_s=Thomas Renard" TargetMode="External"/><Relationship Id="rId99" Type="http://schemas.openxmlformats.org/officeDocument/2006/relationships/hyperlink" Target="https://dx.doi.org/10.4000/mefrim.1361" TargetMode="External"/><Relationship Id="rId100" Type="http://schemas.openxmlformats.org/officeDocument/2006/relationships/hyperlink" Target="https://hal.science/hal-04976096v1" TargetMode="External"/><Relationship Id="rId101" Type="http://schemas.openxmlformats.org/officeDocument/2006/relationships/hyperlink" Target="https://hal.science/search/index/?q=*&amp;authFullName_s=Stanislav Sretenovi&#263;" TargetMode="External"/><Relationship Id="rId102" Type="http://schemas.openxmlformats.org/officeDocument/2006/relationships/hyperlink" Target="https://hal.science/tel-049757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Jesné</dc:title>
  <dc:description>CV</dc:description>
  <dc:subject/>
  <cp:keywords/>
  <cp:category/>
  <cp:lastModifiedBy/>
  <dcterms:created xsi:type="dcterms:W3CDTF">2026-05-11T17:47:22+02:00</dcterms:created>
  <dcterms:modified xsi:type="dcterms:W3CDTF">2026-05-11T17:47:22+02:00</dcterms:modified>
</cp:coreProperties>
</file>

<file path=docProps/custom.xml><?xml version="1.0" encoding="utf-8"?>
<Properties xmlns="http://schemas.openxmlformats.org/officeDocument/2006/custom-properties" xmlns:vt="http://schemas.openxmlformats.org/officeDocument/2006/docPropsVTypes"/>
</file>