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4.2657342657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Fanny COTTET </w:t>
      </w:r>
      <w:r>
        <w:rPr>
          <w:color w:val="641e6e"/>
        </w:rPr>
        <w:t xml:space="preserve">ATER à l'École d'Urbanisme de Paris, Université Gustave Eiffel, Laboratoire Lab'URBAJeune chercheure, UMR 8504 Géographie-Cités, Université Paris 1 Panthéon-Sorbonne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fanny-cottet</w:t>
        </w:r>
      </w:hyperlink>
    </w:p>
    <w:p>
      <w:pPr>
        <w:numPr>
          <w:ilvl w:val="0"/>
          <w:numId w:val="1"/>
        </w:numPr>
      </w:pPr>
      <w:r>
        <w:rPr/>
        <w:t xml:space="preserve"> ORCID : </w:t>
      </w:r>
      <w:hyperlink r:id="rId9" w:history="1">
        <w:r>
          <w:rPr>
            <w:color w:val="#410a8c"/>
            <w:u w:val="single"/>
          </w:rPr>
          <w:t xml:space="preserve">0000-0001-9027-4467</w:t>
        </w:r>
      </w:hyperlink>
    </w:p>
    <w:p>
      <w:pPr>
        <w:spacing w:before="600"/>
      </w:pPr>
    </w:p>
    <w:p>
      <w:pPr>
        <w:pStyle w:val="Heading2"/>
      </w:pPr>
      <w:r>
        <w:rPr>
          <w:color w:val="1e198e"/>
          <w:b w:val="1"/>
          <w:bCs w:val="1"/>
        </w:rPr>
        <w:t xml:space="preserve">Présentation</w:t>
      </w:r>
    </w:p>
    <w:p>
      <w:pPr>
        <w:spacing w:after="100"/>
      </w:pPr>
    </w:p>
    <w:p>
      <w:pPr/>
      <w:r>
        <w:rPr>
          <w:b w:val="1"/>
          <w:bCs w:val="1"/>
        </w:rPr>
        <w:t xml:space="preserve">Doctorat « L’économie sociale et solidaire face au problème immobilier. Acteurs processus et tensions dans la production de locaux d’activité abordables dans les métropoles françaises », </w:t>
      </w:r>
      <w:r>
        <w:rPr>
          <w:b w:val="1"/>
          <w:bCs w:val="1"/>
          <w:i w:val="1"/>
          <w:iCs w:val="1"/>
        </w:rPr>
        <w:t xml:space="preserve">Sous la direction de Natacha Aveline, Directrice de recherche CNRS et Juliette Maulat, Maîtresse de conférences, Université Paris 1 Panthéon-Sorbonne, UMR Géographie-Cités.</w:t>
      </w:r>
    </w:p>
    <w:p>
      <w:pPr/>
      <w:r>
        <w:rPr/>
        <w:t xml:space="preserve">Face à l’augmentation importante des prix immobiliers dans les métropoles, les acteurs de l'Économie Sociale et Solidaire rencontrent des difficultés croissantes d’accès pérenne à un immobilier abordable. Dans ce contexte, cette thèse examine les conditions d’une production d’offre de locaux d’activité pour ces activités à forte valeur ajoutée sociale, mais à faible valeur économique ajoutée. Elle mobilise une </w:t>
      </w:r>
      <w:r>
        <w:rPr>
          <w:b w:val="1"/>
          <w:bCs w:val="1"/>
        </w:rPr>
        <w:t xml:space="preserve">approche d’économie politique et analyse les processus en jeu dans les métropoles de Paris, Lyon et Lille à partir d’un protocole méthodologique croisant une observation participante longue au sein d’une foncière solidaire, un corpus documentaire et des entretiens</w:t>
      </w:r>
      <w:r>
        <w:rPr/>
        <w:t xml:space="preserve"> auprès de gestionnaires de tiers-lieux, d’acteurs de l’ESS, de collectivités locales, d’aménageurs, de foncières solidaires ainsi que d’investisseurs. La thèse éclaire ainsi les </w:t>
      </w:r>
      <w:r>
        <w:rPr>
          <w:b w:val="1"/>
          <w:bCs w:val="1"/>
        </w:rPr>
        <w:t xml:space="preserve">modèles, outils, pratiques et montages immobiliers déployés par les acteurs de l’ESS pour produire des locaux abordables, ainsi que les politiques publiques associées</w:t>
      </w:r>
      <w:r>
        <w:rPr/>
        <w:t xml:space="preserve">. Ces offres peuvent être des rez-de-chaussée commerciaux, des locaux artisanaux, ou des bureaux partagés. Ils peuvent s’insérer dans des espaces mixtes ouverts au public et les acteurs qui les portent revendiquent parfois l’appellation de tiers-lieux.</w:t>
      </w:r>
    </w:p>
    <w:p>
      <w:pPr/>
      <w:r>
        <w:rPr/>
        <w:t xml:space="preserve">La thèse montre comment les acteurs de l’ESS s’organisent pour produire ces offres de locaux d’activité. Ces lieux sont le plus souvent gérés collectivement, et vont parfois jusqu’à s’identifier au mouvement des communs urbains, tentant ainsi de s’extraire du marché immobilier. Ce faisant, ces acteurs contribuent à une mise à l’agenda du problème immobilier de l’ESS dans les politiques publiques et à la mise en œuvre de nouveaux instruments d’action publique aux échelles nationales et métropolitaines.Au-delà du rôle différencié des acteurs publics dans la production d’une offre immobilière pour l’ESS dans les trois métropoles, la thèse </w:t>
      </w:r>
      <w:r>
        <w:rPr>
          <w:b w:val="1"/>
          <w:bCs w:val="1"/>
        </w:rPr>
        <w:t xml:space="preserve">documente l’émergence de nouveaux acteurs de l’immobilier – les foncières solidaires</w:t>
      </w:r>
      <w:r>
        <w:rPr/>
        <w:t xml:space="preserve"> – dont le but est l’acquisition et la gestion à long terme d’une diversité d’offres de locaux abordables pour les acteurs de l’ESS. L’analyse montre la diversité des montages immobiliers et financiers des foncières mais également de leurs modèles socio-économiques et de leurs pratiques. Elle montre alors que si ces foncières visent la production de locaux aux loyers abordables, elles sont concernées, du fait de leurs circuits de financement, par des processus de financiarisation discrète. Le poids croissant des acteurs, normes, pratiques et outils de la finance immobilière au sein des foncières a des effets non neutres sur leurs projets. </w:t>
      </w:r>
      <w:r>
        <w:rPr>
          <w:b w:val="1"/>
          <w:bCs w:val="1"/>
        </w:rPr>
        <w:t xml:space="preserve">Cette thèse donne ainsi à voir les tensions inhérentes à la production d’une offre immobilière abordable pour l’ESS dans les métropoles françaises</w:t>
      </w:r>
      <w:r>
        <w:rPr/>
        <w:t xml:space="preserve"> et contribue ainsi, à partir d’un objet spécifique, aux débats de la recherche urbaine sur les mécanismes de production urbaine, les processus de financiarisation, et la difficile construction d’alternatives au marché.</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Intégrer les nouvelles valeurs du sol dans l’économie de l’aménagement</w:t>
              </w:r>
            </w:hyperlink>
          </w:p>
          <w:p>
            <w:pPr/>
            <w:hyperlink r:id="rId11" w:history="1">
              <w:r>
                <w:rPr>
                  <w:color w:val="#410a8c"/>
                  <w:u w:val="single"/>
                </w:rPr>
                <w:t xml:space="preserve">Fanny Cottet</w:t>
              </w:r>
            </w:hyperlink>
            <w:r>
              <w:rPr/>
              <w:t xml:space="preserve">,</w:t>
            </w:r>
            <w:hyperlink r:id="rId12" w:history="1">
              <w:r>
                <w:rPr>
                  <w:color w:val="#410a8c"/>
                  <w:u w:val="single"/>
                </w:rPr>
                <w:t xml:space="preserve">Llorente Marie</w:t>
              </w:r>
            </w:hyperlink>
            <w:r>
              <w:rPr/>
              <w:t xml:space="preserve">,</w:t>
            </w:r>
            <w:hyperlink r:id="rId13" w:history="1">
              <w:r>
                <w:rPr>
                  <w:color w:val="#410a8c"/>
                  <w:u w:val="single"/>
                </w:rPr>
                <w:t xml:space="preserve">Taoufik Souami</w:t>
              </w:r>
            </w:hyperlink>
          </w:p>
          <w:p>
            <w:pPr/>
            <w:r>
              <w:rPr>
                <w:i w:val="1"/>
                <w:iCs w:val="1"/>
              </w:rPr>
              <w:t xml:space="preserve">Annales des mines - Série Responsabilité et environnement</w:t>
            </w:r>
            <w:r>
              <w:rPr/>
              <w:t xml:space="preserve">, 2026, Responsabilité &amp; Environnement. Préserver les sols, 122, pp.46-50</w:t>
            </w:r>
          </w:p>
          <w:p>
            <w:pPr/>
            <w:r>
              <w:rPr/>
              <w:t xml:space="preserve">Article dans une revue</w:t>
            </w:r>
          </w:p>
          <w:p>
            <w:pPr/>
            <w:hyperlink r:id="rId10" w:history="1">
              <w:r>
                <w:rPr>
                  <w:color w:val="#410a8c"/>
                  <w:u w:val="single"/>
                </w:rPr>
                <w:t xml:space="preserve">hal-05608969v1</w:t>
              </w:r>
            </w:hyperlink>
          </w:p>
        </w:tc>
      </w:tr>
      <w:tr>
        <w:trPr/>
        <w:tc>
          <w:tcPr>
            <w:noWrap/>
          </w:tcPr>
          <w:p>
            <w:pPr>
              <w:spacing w:after="200"/>
            </w:pPr>
            <w:hyperlink r:id="rId14" w:history="1">
              <w:r>
                <w:rPr>
                  <w:color w:val="1e198e"/>
                  <w:b w:val="1"/>
                  <w:bCs w:val="1"/>
                  <w:u w:val="single"/>
                </w:rPr>
                <w:t xml:space="preserve">La production de locaux d’activité abordables par les foncières solidaires. Rôles et stratégies de nouveaux acteurs de l’immobilier</w:t>
              </w:r>
            </w:hyperlink>
          </w:p>
          <w:p>
            <w:pPr/>
            <w:hyperlink r:id="rId11" w:history="1">
              <w:r>
                <w:rPr>
                  <w:color w:val="#410a8c"/>
                  <w:u w:val="single"/>
                </w:rPr>
                <w:t xml:space="preserve">Fanny Cottet</w:t>
              </w:r>
            </w:hyperlink>
          </w:p>
          <w:p>
            <w:pPr/>
            <w:r>
              <w:rPr>
                <w:i w:val="1"/>
                <w:iCs w:val="1"/>
              </w:rPr>
              <w:t xml:space="preserve">Revue Internationale d’Urbanisme</w:t>
            </w:r>
            <w:r>
              <w:rPr/>
              <w:t xml:space="preserve">, 2025, 16-17</w:t>
            </w:r>
          </w:p>
          <w:p>
            <w:pPr/>
            <w:r>
              <w:rPr/>
              <w:t xml:space="preserve">Article dans une revue</w:t>
            </w:r>
          </w:p>
          <w:p>
            <w:pPr/>
            <w:hyperlink r:id="rId14" w:history="1">
              <w:r>
                <w:rPr>
                  <w:color w:val="#410a8c"/>
                  <w:u w:val="single"/>
                </w:rPr>
                <w:t xml:space="preserve">hal-05148077v1</w:t>
              </w:r>
            </w:hyperlink>
          </w:p>
        </w:tc>
      </w:tr>
      <w:tr>
        <w:trPr/>
        <w:tc>
          <w:tcPr>
            <w:noWrap/>
          </w:tcPr>
          <w:p>
            <w:pPr>
              <w:spacing w:after="200"/>
            </w:pPr>
            <w:hyperlink r:id="rId15" w:history="1">
              <w:r>
                <w:rPr>
                  <w:color w:val="1e198e"/>
                  <w:b w:val="1"/>
                  <w:bCs w:val="1"/>
                  <w:u w:val="single"/>
                </w:rPr>
                <w:t xml:space="preserve">Jouer et modéliser un territoire sans voiture : retour d'expérience sur le projet post-car Île-de-France</w:t>
              </w:r>
            </w:hyperlink>
          </w:p>
          <w:p>
            <w:pPr/>
            <w:hyperlink r:id="rId16" w:history="1">
              <w:r>
                <w:rPr>
                  <w:color w:val="#410a8c"/>
                  <w:u w:val="single"/>
                </w:rPr>
                <w:t xml:space="preserve">Arnaud Banos</w:t>
              </w:r>
            </w:hyperlink>
            <w:r>
              <w:rPr/>
              <w:t xml:space="preserve">,</w:t>
            </w:r>
            <w:hyperlink r:id="rId11" w:history="1">
              <w:r>
                <w:rPr>
                  <w:color w:val="#410a8c"/>
                  <w:u w:val="single"/>
                </w:rPr>
                <w:t xml:space="preserve">Fanny Cottet</w:t>
              </w:r>
            </w:hyperlink>
            <w:r>
              <w:rPr/>
              <w:t xml:space="preserve">,</w:t>
            </w:r>
            <w:hyperlink r:id="rId17" w:history="1">
              <w:r>
                <w:rPr>
                  <w:color w:val="#410a8c"/>
                  <w:u w:val="single"/>
                </w:rPr>
                <w:t xml:space="preserve">Jean Debrie</w:t>
              </w:r>
            </w:hyperlink>
          </w:p>
          <w:p>
            <w:pPr/>
            <w:r>
              <w:rPr>
                <w:i w:val="1"/>
                <w:iCs w:val="1"/>
              </w:rPr>
              <w:t xml:space="preserve">NETCOM : Réseaux, communication et territoires / Networks and Communications Studies</w:t>
            </w:r>
            <w:r>
              <w:rPr/>
              <w:t xml:space="preserve">, 2020, 34 (3/4), </w:t>
            </w:r>
            <w:hyperlink r:id="rId18" w:history="1">
              <w:r>
                <w:rPr>
                  <w:color w:val="#410a8c"/>
                  <w:u w:val="single"/>
                </w:rPr>
                <w:t xml:space="preserve">⟨10.4000/netcom.5634⟩</w:t>
              </w:r>
            </w:hyperlink>
          </w:p>
          <w:p>
            <w:pPr/>
            <w:r>
              <w:rPr/>
              <w:t xml:space="preserve">Article dans une revue</w:t>
            </w:r>
          </w:p>
          <w:p>
            <w:pPr/>
            <w:hyperlink r:id="rId15" w:history="1">
              <w:r>
                <w:rPr>
                  <w:color w:val="#410a8c"/>
                  <w:u w:val="single"/>
                </w:rPr>
                <w:t xml:space="preserve">hal-03325049v1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L'économie sociale et solidaire face au problème immobilier : acteurs, processus et tensions dans la production de locaux d'activité abordables dans les métropoles françaises</w:t>
              </w:r>
            </w:hyperlink>
          </w:p>
          <w:p>
            <w:pPr/>
            <w:hyperlink r:id="rId11" w:history="1">
              <w:r>
                <w:rPr>
                  <w:color w:val="#410a8c"/>
                  <w:u w:val="single"/>
                </w:rPr>
                <w:t xml:space="preserve">Fanny Cottet</w:t>
              </w:r>
            </w:hyperlink>
          </w:p>
          <w:p>
            <w:pPr/>
            <w:r>
              <w:rPr/>
              <w:t xml:space="preserve">Géographie. Université Panthéon-Sorbonne - Paris I, 2024. Français. </w:t>
            </w:r>
            <w:hyperlink r:id="rId20" w:history="1">
              <w:r>
                <w:rPr>
                  <w:color w:val="#410a8c"/>
                  <w:u w:val="single"/>
                </w:rPr>
                <w:t xml:space="preserve">⟨NNT : 2024PA01H077⟩</w:t>
              </w:r>
            </w:hyperlink>
          </w:p>
          <w:p>
            <w:pPr/>
            <w:r>
              <w:rPr/>
              <w:t xml:space="preserve">Thèse</w:t>
            </w:r>
          </w:p>
          <w:p>
            <w:pPr/>
            <w:hyperlink r:id="rId19" w:history="1">
              <w:r>
                <w:rPr>
                  <w:color w:val="#410a8c"/>
                  <w:u w:val="single"/>
                </w:rPr>
                <w:t xml:space="preserve">tel-05116751v1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Le Tiers-lieu, espace fabricant de l'urbain</w:t>
              </w:r>
            </w:hyperlink>
          </w:p>
          <w:p>
            <w:pPr/>
            <w:hyperlink r:id="rId11" w:history="1">
              <w:r>
                <w:rPr>
                  <w:color w:val="#410a8c"/>
                  <w:u w:val="single"/>
                </w:rPr>
                <w:t xml:space="preserve">Fanny Cottet</w:t>
              </w:r>
            </w:hyperlink>
            <w:r>
              <w:rPr/>
              <w:t xml:space="preserve">,</w:t>
            </w:r>
            <w:hyperlink r:id="rId22" w:history="1">
              <w:r>
                <w:rPr>
                  <w:color w:val="#410a8c"/>
                  <w:u w:val="single"/>
                </w:rPr>
                <w:t xml:space="preserve">Céline De Mil</w:t>
              </w:r>
            </w:hyperlink>
          </w:p>
          <w:p>
            <w:pPr/>
            <w:r>
              <w:rPr>
                <w:i w:val="1"/>
                <w:iCs w:val="1"/>
              </w:rPr>
              <w:t xml:space="preserve">Panorama de la recherche sur les tiers-lieux en France</w:t>
            </w:r>
            <w:r>
              <w:rPr/>
              <w:t xml:space="preserve">, Cahiers de recherche de l'Observatoire des Tiers-Lieux. Sous la direction de Cécile Gauthier et de Rémy Seillier (1), </w:t>
            </w:r>
            <w:hyperlink r:id="rId23" w:history="1">
              <w:r>
                <w:rPr>
                  <w:color w:val="#410a8c"/>
                  <w:u w:val="single"/>
                </w:rPr>
                <w:t xml:space="preserve">Le Bord de L’eau éditions</w:t>
              </w:r>
            </w:hyperlink>
            <w:r>
              <w:rPr/>
              <w:t xml:space="preserve">, pp.289-304, 2025, Tiers-lieux, 978-2-38519-136-8</w:t>
            </w:r>
          </w:p>
          <w:p>
            <w:pPr/>
            <w:r>
              <w:rPr/>
              <w:t xml:space="preserve">Chapitre d'ouvrage</w:t>
            </w:r>
          </w:p>
          <w:p>
            <w:pPr/>
            <w:hyperlink r:id="rId21" w:history="1">
              <w:r>
                <w:rPr>
                  <w:color w:val="#410a8c"/>
                  <w:u w:val="single"/>
                </w:rPr>
                <w:t xml:space="preserve">hal-05187032v1</w:t>
              </w:r>
            </w:hyperlink>
          </w:p>
        </w:tc>
      </w:tr>
    </w:tbl>
    <w:p>
      <w:pPr>
        <w:spacing w:before="200"/>
      </w:pPr>
    </w:p>
    <w:p>
      <w:pPr>
        <w:pStyle w:val="Heading2"/>
      </w:pPr>
      <w:r>
        <w:rPr>
          <w:color w:val="1e198e"/>
          <w:b w:val="1"/>
          <w:bCs w:val="1"/>
        </w:rPr>
        <w:t xml:space="preserve">Communication dans un congrès (13)</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L’immobilier à l’assaut des communs urbains. Modèles immobiliers alternatifs aux logiques de marché.</w:t>
              </w:r>
            </w:hyperlink>
          </w:p>
          <w:p>
            <w:pPr/>
            <w:hyperlink r:id="rId11" w:history="1">
              <w:r>
                <w:rPr>
                  <w:color w:val="#410a8c"/>
                  <w:u w:val="single"/>
                </w:rPr>
                <w:t xml:space="preserve">Fanny Cottet</w:t>
              </w:r>
            </w:hyperlink>
          </w:p>
          <w:p>
            <w:pPr/>
            <w:r>
              <w:rPr>
                <w:i w:val="1"/>
                <w:iCs w:val="1"/>
              </w:rPr>
              <w:t xml:space="preserve">Séminaire "Management et émergence des communs à l’échelle des territoires"</w:t>
            </w:r>
            <w:r>
              <w:rPr/>
              <w:t xml:space="preserve">, LAREQUOI; INRAe; MSH Paris-Saclay, Nov 2024, Paris Saclay (campus Agro), France</w:t>
            </w:r>
          </w:p>
          <w:p>
            <w:pPr/>
            <w:r>
              <w:rPr/>
              <w:t xml:space="preserve">Communication dans un congrès</w:t>
            </w:r>
          </w:p>
          <w:p>
            <w:pPr/>
            <w:hyperlink r:id="rId24" w:history="1">
              <w:r>
                <w:rPr>
                  <w:color w:val="#410a8c"/>
                  <w:u w:val="single"/>
                </w:rPr>
                <w:t xml:space="preserve">hal-04984449v1</w:t>
              </w:r>
            </w:hyperlink>
          </w:p>
        </w:tc>
      </w:tr>
      <w:tr>
        <w:trPr/>
        <w:tc>
          <w:tcPr>
            <w:noWrap/>
          </w:tcPr>
          <w:p>
            <w:pPr>
              <w:spacing w:after="200"/>
            </w:pPr>
            <w:hyperlink r:id="rId25" w:history="1">
              <w:r>
                <w:rPr>
                  <w:color w:val="1e198e"/>
                  <w:b w:val="1"/>
                  <w:bCs w:val="1"/>
                  <w:u w:val="single"/>
                </w:rPr>
                <w:t xml:space="preserve">Stratégies d’acquisition collective de tiers-lieux, des communs comme les autres ?</w:t>
              </w:r>
            </w:hyperlink>
          </w:p>
          <w:p>
            <w:pPr/>
            <w:hyperlink r:id="rId11" w:history="1">
              <w:r>
                <w:rPr>
                  <w:color w:val="#410a8c"/>
                  <w:u w:val="single"/>
                </w:rPr>
                <w:t xml:space="preserve">Fanny Cottet</w:t>
              </w:r>
            </w:hyperlink>
          </w:p>
          <w:p>
            <w:pPr/>
            <w:r>
              <w:rPr>
                <w:i w:val="1"/>
                <w:iCs w:val="1"/>
              </w:rPr>
              <w:t xml:space="preserve">17ème Congrès du RIODD “Communs, communautés, territoires : Quelles voies pour les transitions ?”</w:t>
            </w:r>
            <w:r>
              <w:rPr/>
              <w:t xml:space="preserve">, Nov 2022, Paris, France</w:t>
            </w:r>
          </w:p>
          <w:p>
            <w:pPr/>
            <w:r>
              <w:rPr/>
              <w:t xml:space="preserve">Communication dans un congrès</w:t>
            </w:r>
          </w:p>
          <w:p>
            <w:pPr/>
            <w:hyperlink r:id="rId25" w:history="1">
              <w:r>
                <w:rPr>
                  <w:color w:val="#410a8c"/>
                  <w:u w:val="single"/>
                </w:rPr>
                <w:t xml:space="preserve">hal-03814152v1</w:t>
              </w:r>
            </w:hyperlink>
          </w:p>
        </w:tc>
      </w:tr>
      <w:tr>
        <w:trPr/>
        <w:tc>
          <w:tcPr>
            <w:noWrap/>
          </w:tcPr>
          <w:p>
            <w:pPr>
              <w:spacing w:after="200"/>
            </w:pPr>
            <w:hyperlink r:id="rId26" w:history="1">
              <w:r>
                <w:rPr>
                  <w:color w:val="1e198e"/>
                  <w:b w:val="1"/>
                  <w:bCs w:val="1"/>
                  <w:u w:val="single"/>
                </w:rPr>
                <w:t xml:space="preserve">Construire un modèle foncier et immobilier solidaire pour les tiers-lieux, une réponse à l’institutionnalisation ?</w:t>
              </w:r>
            </w:hyperlink>
          </w:p>
          <w:p>
            <w:pPr/>
            <w:hyperlink r:id="rId11" w:history="1">
              <w:r>
                <w:rPr>
                  <w:color w:val="#410a8c"/>
                  <w:u w:val="single"/>
                </w:rPr>
                <w:t xml:space="preserve">Fanny Cottet</w:t>
              </w:r>
            </w:hyperlink>
          </w:p>
          <w:p>
            <w:pPr/>
            <w:r>
              <w:rPr>
                <w:i w:val="1"/>
                <w:iCs w:val="1"/>
              </w:rPr>
              <w:t xml:space="preserve">58e colloque de l'ASRDLF, Session “Tiers-lieux solidaires et territoires : l’innovation sociale peut-elle se passer de la puissance publique ?”</w:t>
            </w:r>
            <w:r>
              <w:rPr/>
              <w:t xml:space="preserve">, Jun 2022, Rennes, France</w:t>
            </w:r>
          </w:p>
          <w:p>
            <w:pPr/>
            <w:r>
              <w:rPr/>
              <w:t xml:space="preserve">Communication dans un congrès</w:t>
            </w:r>
          </w:p>
          <w:p>
            <w:pPr/>
            <w:hyperlink r:id="rId26" w:history="1">
              <w:r>
                <w:rPr>
                  <w:color w:val="#410a8c"/>
                  <w:u w:val="single"/>
                </w:rPr>
                <w:t xml:space="preserve">hal-03814136v1</w:t>
              </w:r>
            </w:hyperlink>
          </w:p>
        </w:tc>
      </w:tr>
      <w:tr>
        <w:trPr/>
        <w:tc>
          <w:tcPr>
            <w:noWrap/>
          </w:tcPr>
          <w:p>
            <w:pPr>
              <w:spacing w:after="200"/>
            </w:pPr>
            <w:hyperlink r:id="rId27" w:history="1">
              <w:r>
                <w:rPr>
                  <w:color w:val="1e198e"/>
                  <w:b w:val="1"/>
                  <w:bCs w:val="1"/>
                  <w:u w:val="single"/>
                </w:rPr>
                <w:t xml:space="preserve">Stratégies d'acquisition collectives des tiers-lieux. L’Immobilier à l’assaut des communs ?</w:t>
              </w:r>
            </w:hyperlink>
          </w:p>
          <w:p>
            <w:pPr/>
            <w:hyperlink r:id="rId11" w:history="1">
              <w:r>
                <w:rPr>
                  <w:color w:val="#410a8c"/>
                  <w:u w:val="single"/>
                </w:rPr>
                <w:t xml:space="preserve">Fanny Cottet</w:t>
              </w:r>
            </w:hyperlink>
          </w:p>
          <w:p>
            <w:pPr/>
            <w:r>
              <w:rPr>
                <w:i w:val="1"/>
                <w:iCs w:val="1"/>
              </w:rPr>
              <w:t xml:space="preserve">Biennale de Sociologie de l’Urbain, “A qui appartient la ville ?”, AFS, Agence Française de Sociologie</w:t>
            </w:r>
            <w:r>
              <w:rPr/>
              <w:t xml:space="preserve">, Dec 2022, Tours, France</w:t>
            </w:r>
          </w:p>
          <w:p>
            <w:pPr/>
            <w:r>
              <w:rPr/>
              <w:t xml:space="preserve">Communication dans un congrès</w:t>
            </w:r>
          </w:p>
          <w:p>
            <w:pPr/>
            <w:hyperlink r:id="rId27" w:history="1">
              <w:r>
                <w:rPr>
                  <w:color w:val="#410a8c"/>
                  <w:u w:val="single"/>
                </w:rPr>
                <w:t xml:space="preserve">hal-03814155v1</w:t>
              </w:r>
            </w:hyperlink>
          </w:p>
        </w:tc>
      </w:tr>
      <w:tr>
        <w:trPr/>
        <w:tc>
          <w:tcPr>
            <w:noWrap/>
          </w:tcPr>
          <w:p>
            <w:pPr>
              <w:spacing w:after="200"/>
            </w:pPr>
            <w:hyperlink r:id="rId28" w:history="1">
              <w:r>
                <w:rPr>
                  <w:color w:val="1e198e"/>
                  <w:b w:val="1"/>
                  <w:bCs w:val="1"/>
                  <w:u w:val="single"/>
                </w:rPr>
                <w:t xml:space="preserve">Real estate and the urban commons. Alternative real estate models to market logics</w:t>
              </w:r>
            </w:hyperlink>
          </w:p>
          <w:p>
            <w:pPr/>
            <w:hyperlink r:id="rId11" w:history="1">
              <w:r>
                <w:rPr>
                  <w:color w:val="#410a8c"/>
                  <w:u w:val="single"/>
                </w:rPr>
                <w:t xml:space="preserve">Fanny Cottet</w:t>
              </w:r>
            </w:hyperlink>
          </w:p>
          <w:p>
            <w:pPr/>
            <w:r>
              <w:rPr>
                <w:i w:val="1"/>
                <w:iCs w:val="1"/>
              </w:rPr>
              <w:t xml:space="preserve">IGU Urban Commission, Annual Conference</w:t>
            </w:r>
            <w:r>
              <w:rPr/>
              <w:t xml:space="preserve">, Jul 2022, Paris, France</w:t>
            </w:r>
          </w:p>
          <w:p>
            <w:pPr/>
            <w:r>
              <w:rPr/>
              <w:t xml:space="preserve">Communication dans un congrès</w:t>
            </w:r>
          </w:p>
          <w:p>
            <w:pPr/>
            <w:hyperlink r:id="rId28" w:history="1">
              <w:r>
                <w:rPr>
                  <w:color w:val="#410a8c"/>
                  <w:u w:val="single"/>
                </w:rPr>
                <w:t xml:space="preserve">hal-03814146v1</w:t>
              </w:r>
            </w:hyperlink>
          </w:p>
        </w:tc>
      </w:tr>
      <w:tr>
        <w:trPr/>
        <w:tc>
          <w:tcPr>
            <w:noWrap/>
          </w:tcPr>
          <w:p>
            <w:pPr>
              <w:spacing w:after="200"/>
            </w:pPr>
            <w:hyperlink r:id="rId29" w:history="1">
              <w:r>
                <w:rPr>
                  <w:color w:val="1e198e"/>
                  <w:b w:val="1"/>
                  <w:bCs w:val="1"/>
                  <w:u w:val="single"/>
                </w:rPr>
                <w:t xml:space="preserve">De l'infiltration à la coopération avec le monde opérationnel: l'origine de la polycompétence du chercheur CIFRE</w:t>
              </w:r>
            </w:hyperlink>
          </w:p>
          <w:p>
            <w:pPr/>
            <w:hyperlink r:id="rId30" w:history="1">
              <w:r>
                <w:rPr>
                  <w:color w:val="#410a8c"/>
                  <w:u w:val="single"/>
                </w:rPr>
                <w:t xml:space="preserve">Marion Albertelli</w:t>
              </w:r>
            </w:hyperlink>
            <w:r>
              <w:rPr/>
              <w:t xml:space="preserve">,</w:t>
            </w:r>
            <w:hyperlink r:id="rId11" w:history="1">
              <w:r>
                <w:rPr>
                  <w:color w:val="#410a8c"/>
                  <w:u w:val="single"/>
                </w:rPr>
                <w:t xml:space="preserve">Fanny Cottet</w:t>
              </w:r>
            </w:hyperlink>
            <w:r>
              <w:rPr/>
              <w:t xml:space="preserve">,</w:t>
            </w:r>
            <w:hyperlink r:id="rId31" w:history="1">
              <w:r>
                <w:rPr>
                  <w:color w:val="#410a8c"/>
                  <w:u w:val="single"/>
                </w:rPr>
                <w:t xml:space="preserve">Thomas Moroni</w:t>
              </w:r>
            </w:hyperlink>
            <w:r>
              <w:rPr/>
              <w:t xml:space="preserve">,</w:t>
            </w:r>
            <w:hyperlink r:id="rId32" w:history="1">
              <w:r>
                <w:rPr>
                  <w:color w:val="#410a8c"/>
                  <w:u w:val="single"/>
                </w:rPr>
                <w:t xml:space="preserve">Mathilde Pedro</w:t>
              </w:r>
            </w:hyperlink>
          </w:p>
          <w:p>
            <w:pPr/>
            <w:r>
              <w:rPr>
                <w:i w:val="1"/>
                <w:iCs w:val="1"/>
              </w:rPr>
              <w:t xml:space="preserve">Journée d’études “Le doctorat CIFRE et la recherche par le projet dans les agences d’architectures”</w:t>
            </w:r>
            <w:r>
              <w:rPr/>
              <w:t xml:space="preserve">, ENSA Paris Val de Seine, Dec 2021, Paris, France</w:t>
            </w:r>
          </w:p>
          <w:p>
            <w:pPr/>
            <w:r>
              <w:rPr/>
              <w:t xml:space="preserve">Communication dans un congrès</w:t>
            </w:r>
          </w:p>
          <w:p>
            <w:pPr/>
            <w:hyperlink r:id="rId29" w:history="1">
              <w:r>
                <w:rPr>
                  <w:color w:val="#410a8c"/>
                  <w:u w:val="single"/>
                </w:rPr>
                <w:t xml:space="preserve">hal-03820898v1</w:t>
              </w:r>
            </w:hyperlink>
          </w:p>
        </w:tc>
      </w:tr>
      <w:tr>
        <w:trPr/>
        <w:tc>
          <w:tcPr>
            <w:noWrap/>
          </w:tcPr>
          <w:p>
            <w:pPr>
              <w:spacing w:after="200"/>
            </w:pPr>
            <w:hyperlink r:id="rId33" w:history="1">
              <w:r>
                <w:rPr>
                  <w:color w:val="1e198e"/>
                  <w:b w:val="1"/>
                  <w:bCs w:val="1"/>
                  <w:u w:val="single"/>
                </w:rPr>
                <w:t xml:space="preserve">Temporary urbanism as an urban commons’ prefiguration tool. The case of « Les Grands Voisins » (Paris).”</w:t>
              </w:r>
            </w:hyperlink>
          </w:p>
          <w:p>
            <w:pPr/>
            <w:hyperlink r:id="rId11" w:history="1">
              <w:r>
                <w:rPr>
                  <w:color w:val="#410a8c"/>
                  <w:u w:val="single"/>
                </w:rPr>
                <w:t xml:space="preserve">Fanny Cottet</w:t>
              </w:r>
            </w:hyperlink>
          </w:p>
          <w:p>
            <w:pPr/>
            <w:r>
              <w:rPr>
                <w:i w:val="1"/>
                <w:iCs w:val="1"/>
              </w:rPr>
              <w:t xml:space="preserve">AAG - American Association of Geographers</w:t>
            </w:r>
            <w:r>
              <w:rPr/>
              <w:t xml:space="preserve">, Session “Geographies of Improvisation, Rapid Adaptation and of the Temporary”, organisée par Lauren Andres et John Bryson, Apr 2021, Seatle, United States</w:t>
            </w:r>
          </w:p>
          <w:p>
            <w:pPr/>
            <w:r>
              <w:rPr/>
              <w:t xml:space="preserve">Communication dans un congrès</w:t>
            </w:r>
          </w:p>
          <w:p>
            <w:pPr/>
            <w:hyperlink r:id="rId33" w:history="1">
              <w:r>
                <w:rPr>
                  <w:color w:val="#410a8c"/>
                  <w:u w:val="single"/>
                </w:rPr>
                <w:t xml:space="preserve">hal-03814050v1</w:t>
              </w:r>
            </w:hyperlink>
          </w:p>
        </w:tc>
      </w:tr>
      <w:tr>
        <w:trPr/>
        <w:tc>
          <w:tcPr>
            <w:noWrap/>
          </w:tcPr>
          <w:p>
            <w:pPr>
              <w:spacing w:after="200"/>
            </w:pPr>
            <w:hyperlink r:id="rId34" w:history="1">
              <w:r>
                <w:rPr>
                  <w:color w:val="1e198e"/>
                  <w:b w:val="1"/>
                  <w:bCs w:val="1"/>
                  <w:u w:val="single"/>
                </w:rPr>
                <w:t xml:space="preserve">La thèse Cifre en urbanisme, « Tu veux quelle réponse ? Est-ce que je parle avec ma casquette de chargée de projet, de coopératrice, de doctorante, de personne politiquement sensibilisée sur ce sujet » ?</w:t>
              </w:r>
            </w:hyperlink>
          </w:p>
          <w:p>
            <w:pPr/>
            <w:hyperlink r:id="rId30" w:history="1">
              <w:r>
                <w:rPr>
                  <w:color w:val="#410a8c"/>
                  <w:u w:val="single"/>
                </w:rPr>
                <w:t xml:space="preserve">Marion Albertelli</w:t>
              </w:r>
            </w:hyperlink>
            <w:r>
              <w:rPr/>
              <w:t xml:space="preserve">,</w:t>
            </w:r>
            <w:hyperlink r:id="rId11" w:history="1">
              <w:r>
                <w:rPr>
                  <w:color w:val="#410a8c"/>
                  <w:u w:val="single"/>
                </w:rPr>
                <w:t xml:space="preserve">Fanny Cottet</w:t>
              </w:r>
            </w:hyperlink>
            <w:r>
              <w:rPr/>
              <w:t xml:space="preserve">,</w:t>
            </w:r>
            <w:hyperlink r:id="rId32" w:history="1">
              <w:r>
                <w:rPr>
                  <w:color w:val="#410a8c"/>
                  <w:u w:val="single"/>
                </w:rPr>
                <w:t xml:space="preserve">Mathilde Pedro</w:t>
              </w:r>
            </w:hyperlink>
            <w:r>
              <w:rPr/>
              <w:t xml:space="preserve">,</w:t>
            </w:r>
            <w:hyperlink r:id="rId31" w:history="1">
              <w:r>
                <w:rPr>
                  <w:color w:val="#410a8c"/>
                  <w:u w:val="single"/>
                </w:rPr>
                <w:t xml:space="preserve">Thomas Moroni</w:t>
              </w:r>
            </w:hyperlink>
          </w:p>
          <w:p>
            <w:pPr/>
            <w:r>
              <w:rPr>
                <w:i w:val="1"/>
                <w:iCs w:val="1"/>
              </w:rPr>
              <w:t xml:space="preserve">LabEx DynamiTe - GT Penser la production urbaine entre Nords et Suds « Enjeux éthiques, politiques et méthodologiques de l’enquête en sciences sociales entre Nords et Suds »</w:t>
            </w:r>
            <w:r>
              <w:rPr/>
              <w:t xml:space="preserve">, Dec 2021, Paris, France</w:t>
            </w:r>
          </w:p>
          <w:p>
            <w:pPr/>
            <w:r>
              <w:rPr/>
              <w:t xml:space="preserve">Communication dans un congrès</w:t>
            </w:r>
          </w:p>
          <w:p>
            <w:pPr/>
            <w:hyperlink r:id="rId34" w:history="1">
              <w:r>
                <w:rPr>
                  <w:color w:val="#410a8c"/>
                  <w:u w:val="single"/>
                </w:rPr>
                <w:t xml:space="preserve">hal-03814122v1</w:t>
              </w:r>
            </w:hyperlink>
          </w:p>
        </w:tc>
      </w:tr>
      <w:tr>
        <w:trPr/>
        <w:tc>
          <w:tcPr>
            <w:noWrap/>
          </w:tcPr>
          <w:p>
            <w:pPr>
              <w:spacing w:after="200"/>
            </w:pPr>
            <w:hyperlink r:id="rId35" w:history="1">
              <w:r>
                <w:rPr>
                  <w:color w:val="1e198e"/>
                  <w:b w:val="1"/>
                  <w:bCs w:val="1"/>
                  <w:u w:val="single"/>
                </w:rPr>
                <w:t xml:space="preserve">Stratégies d’acquisition collectives des lieux et tiers-lieux par les acteurs culturels, associatifs et de l’Économie Sociale et Solidaire”</w:t>
              </w:r>
            </w:hyperlink>
          </w:p>
          <w:p>
            <w:pPr/>
            <w:hyperlink r:id="rId11" w:history="1">
              <w:r>
                <w:rPr>
                  <w:color w:val="#410a8c"/>
                  <w:u w:val="single"/>
                </w:rPr>
                <w:t xml:space="preserve">Fanny Cottet</w:t>
              </w:r>
            </w:hyperlink>
          </w:p>
          <w:p>
            <w:pPr/>
            <w:r>
              <w:rPr>
                <w:i w:val="1"/>
                <w:iCs w:val="1"/>
              </w:rPr>
              <w:t xml:space="preserve">Journée d’Etudes “Produire la Ville sans argent” du Labex Dynamite</w:t>
            </w:r>
            <w:r>
              <w:rPr/>
              <w:t xml:space="preserve">, Jun 2021, Paris, France</w:t>
            </w:r>
          </w:p>
          <w:p>
            <w:pPr/>
            <w:r>
              <w:rPr/>
              <w:t xml:space="preserve">Communication dans un congrès</w:t>
            </w:r>
          </w:p>
          <w:p>
            <w:pPr/>
            <w:hyperlink r:id="rId35" w:history="1">
              <w:r>
                <w:rPr>
                  <w:color w:val="#410a8c"/>
                  <w:u w:val="single"/>
                </w:rPr>
                <w:t xml:space="preserve">hal-03814058v1</w:t>
              </w:r>
            </w:hyperlink>
          </w:p>
        </w:tc>
      </w:tr>
      <w:tr>
        <w:trPr/>
        <w:tc>
          <w:tcPr>
            <w:noWrap/>
          </w:tcPr>
          <w:p>
            <w:pPr>
              <w:spacing w:after="200"/>
            </w:pPr>
            <w:hyperlink r:id="rId36" w:history="1">
              <w:r>
                <w:rPr>
                  <w:color w:val="1e198e"/>
                  <w:b w:val="1"/>
                  <w:bCs w:val="1"/>
                  <w:u w:val="single"/>
                </w:rPr>
                <w:t xml:space="preserve">L’immobilier à l’assaut des communs urbains ? Modèles immobiliers alternatifs aux logiques de marché. Focus sur Base Commune</w:t>
              </w:r>
            </w:hyperlink>
          </w:p>
          <w:p>
            <w:pPr/>
            <w:hyperlink r:id="rId11" w:history="1">
              <w:r>
                <w:rPr>
                  <w:color w:val="#410a8c"/>
                  <w:u w:val="single"/>
                </w:rPr>
                <w:t xml:space="preserve">Fanny Cottet</w:t>
              </w:r>
            </w:hyperlink>
          </w:p>
          <w:p>
            <w:pPr/>
            <w:r>
              <w:rPr>
                <w:i w:val="1"/>
                <w:iCs w:val="1"/>
              </w:rPr>
              <w:t xml:space="preserve">Cycle de séminaires «Commerce, consommation et territoire», Institut de la Ville et du Commerce, LADYSS</w:t>
            </w:r>
            <w:r>
              <w:rPr/>
              <w:t xml:space="preserve">, Mar 2020, Paris, France</w:t>
            </w:r>
          </w:p>
          <w:p>
            <w:pPr/>
            <w:r>
              <w:rPr/>
              <w:t xml:space="preserve">Communication dans un congrès</w:t>
            </w:r>
          </w:p>
          <w:p>
            <w:pPr/>
            <w:hyperlink r:id="rId36" w:history="1">
              <w:r>
                <w:rPr>
                  <w:color w:val="#410a8c"/>
                  <w:u w:val="single"/>
                </w:rPr>
                <w:t xml:space="preserve">hal-03814076v1</w:t>
              </w:r>
            </w:hyperlink>
          </w:p>
        </w:tc>
      </w:tr>
      <w:tr>
        <w:trPr/>
        <w:tc>
          <w:tcPr>
            <w:noWrap/>
          </w:tcPr>
          <w:p>
            <w:pPr>
              <w:spacing w:after="200"/>
            </w:pPr>
            <w:hyperlink r:id="rId37" w:history="1">
              <w:r>
                <w:rPr>
                  <w:color w:val="1e198e"/>
                  <w:b w:val="1"/>
                  <w:bCs w:val="1"/>
                  <w:u w:val="single"/>
                </w:rPr>
                <w:t xml:space="preserve">L’immobilier à l’assaut des communs urbains ? Modèles immobiliers alternatifs aux logiques de marché</w:t>
              </w:r>
            </w:hyperlink>
          </w:p>
          <w:p>
            <w:pPr/>
            <w:hyperlink r:id="rId11" w:history="1">
              <w:r>
                <w:rPr>
                  <w:color w:val="#410a8c"/>
                  <w:u w:val="single"/>
                </w:rPr>
                <w:t xml:space="preserve">Fanny Cottet</w:t>
              </w:r>
            </w:hyperlink>
          </w:p>
          <w:p>
            <w:pPr/>
            <w:r>
              <w:rPr>
                <w:i w:val="1"/>
                <w:iCs w:val="1"/>
              </w:rPr>
              <w:t xml:space="preserve">Journée d’études «Penser l’architecture par cycles», ENSA Paris La villette et le CNAM.</w:t>
            </w:r>
            <w:r>
              <w:rPr/>
              <w:t xml:space="preserve">, Jan 2020, Paris, France</w:t>
            </w:r>
          </w:p>
          <w:p>
            <w:pPr/>
            <w:r>
              <w:rPr/>
              <w:t xml:space="preserve">Communication dans un congrès</w:t>
            </w:r>
          </w:p>
          <w:p>
            <w:pPr/>
            <w:hyperlink r:id="rId37" w:history="1">
              <w:r>
                <w:rPr>
                  <w:color w:val="#410a8c"/>
                  <w:u w:val="single"/>
                </w:rPr>
                <w:t xml:space="preserve">hal-03814082v1</w:t>
              </w:r>
            </w:hyperlink>
          </w:p>
        </w:tc>
      </w:tr>
      <w:tr>
        <w:trPr/>
        <w:tc>
          <w:tcPr>
            <w:noWrap/>
          </w:tcPr>
          <w:p>
            <w:pPr>
              <w:spacing w:after="200"/>
            </w:pPr>
            <w:hyperlink r:id="rId38" w:history="1">
              <w:r>
                <w:rPr>
                  <w:color w:val="1e198e"/>
                  <w:b w:val="1"/>
                  <w:bCs w:val="1"/>
                  <w:u w:val="single"/>
                </w:rPr>
                <w:t xml:space="preserve">Héberger les activités peu rentables : stratégies foncières et immobilières en zone tendue. L’urbanisme temporaire comme outil ?</w:t>
              </w:r>
            </w:hyperlink>
          </w:p>
          <w:p>
            <w:pPr/>
            <w:hyperlink r:id="rId11" w:history="1">
              <w:r>
                <w:rPr>
                  <w:color w:val="#410a8c"/>
                  <w:u w:val="single"/>
                </w:rPr>
                <w:t xml:space="preserve">Fanny Cottet</w:t>
              </w:r>
            </w:hyperlink>
          </w:p>
          <w:p>
            <w:pPr/>
            <w:r>
              <w:rPr>
                <w:i w:val="1"/>
                <w:iCs w:val="1"/>
              </w:rPr>
              <w:t xml:space="preserve">Séminaire Fonciers en débat « Stratégies foncières, négociations et montages opérationnels : les entreprises du 3ème millénaire face aux territoires »</w:t>
            </w:r>
            <w:r>
              <w:rPr/>
              <w:t xml:space="preserve">, May 2019, Lille, France</w:t>
            </w:r>
          </w:p>
          <w:p>
            <w:pPr/>
            <w:r>
              <w:rPr/>
              <w:t xml:space="preserve">Communication dans un congrès</w:t>
            </w:r>
          </w:p>
          <w:p>
            <w:pPr/>
            <w:hyperlink r:id="rId38" w:history="1">
              <w:r>
                <w:rPr>
                  <w:color w:val="#410a8c"/>
                  <w:u w:val="single"/>
                </w:rPr>
                <w:t xml:space="preserve">hal-03814096v1</w:t>
              </w:r>
            </w:hyperlink>
          </w:p>
        </w:tc>
      </w:tr>
      <w:tr>
        <w:trPr/>
        <w:tc>
          <w:tcPr>
            <w:noWrap/>
          </w:tcPr>
          <w:p>
            <w:pPr>
              <w:spacing w:after="200"/>
            </w:pPr>
            <w:hyperlink r:id="rId39" w:history="1">
              <w:r>
                <w:rPr>
                  <w:color w:val="1e198e"/>
                  <w:b w:val="1"/>
                  <w:bCs w:val="1"/>
                  <w:u w:val="single"/>
                </w:rPr>
                <w:t xml:space="preserve">La modélisation de la mobilité urbaine en jeu... sérieux : le projet Post Car Île-de-France</w:t>
              </w:r>
            </w:hyperlink>
          </w:p>
          <w:p>
            <w:pPr/>
            <w:hyperlink r:id="rId16" w:history="1">
              <w:r>
                <w:rPr>
                  <w:color w:val="#410a8c"/>
                  <w:u w:val="single"/>
                </w:rPr>
                <w:t xml:space="preserve">Arnaud Banos</w:t>
              </w:r>
            </w:hyperlink>
            <w:r>
              <w:rPr/>
              <w:t xml:space="preserve">,</w:t>
            </w:r>
            <w:hyperlink r:id="rId40" w:history="1">
              <w:r>
                <w:rPr>
                  <w:color w:val="#410a8c"/>
                  <w:u w:val="single"/>
                </w:rPr>
                <w:t xml:space="preserve">Hadrien Commenges</w:t>
              </w:r>
            </w:hyperlink>
            <w:r>
              <w:rPr/>
              <w:t xml:space="preserve">,</w:t>
            </w:r>
            <w:hyperlink r:id="rId17" w:history="1">
              <w:r>
                <w:rPr>
                  <w:color w:val="#410a8c"/>
                  <w:u w:val="single"/>
                </w:rPr>
                <w:t xml:space="preserve">Jean Debrie</w:t>
              </w:r>
            </w:hyperlink>
            <w:r>
              <w:rPr/>
              <w:t xml:space="preserve">,</w:t>
            </w:r>
            <w:hyperlink r:id="rId41" w:history="1">
              <w:r>
                <w:rPr>
                  <w:color w:val="#410a8c"/>
                  <w:u w:val="single"/>
                </w:rPr>
                <w:t xml:space="preserve">Juliette Maulat</w:t>
              </w:r>
            </w:hyperlink>
            <w:r>
              <w:rPr/>
              <w:t xml:space="preserve">,</w:t>
            </w:r>
            <w:hyperlink r:id="rId42" w:history="1">
              <w:r>
                <w:rPr>
                  <w:color w:val="#410a8c"/>
                  <w:u w:val="single"/>
                </w:rPr>
                <w:t xml:space="preserve">Ella Beeker</w:t>
              </w:r>
            </w:hyperlink>
            <w:r>
              <w:rPr/>
              <w:t xml:space="preserve">et al.</w:t>
            </w:r>
          </w:p>
          <w:p>
            <w:pPr/>
            <w:r>
              <w:rPr>
                <w:i w:val="1"/>
                <w:iCs w:val="1"/>
              </w:rPr>
              <w:t xml:space="preserve">Rencontres Francophones Transport Mobilité</w:t>
            </w:r>
            <w:r>
              <w:rPr/>
              <w:t xml:space="preserve">, Jun 2018, Lyon, France</w:t>
            </w:r>
          </w:p>
          <w:p>
            <w:pPr/>
            <w:r>
              <w:rPr/>
              <w:t xml:space="preserve">Communication dans un congrès</w:t>
            </w:r>
          </w:p>
          <w:p>
            <w:pPr/>
            <w:hyperlink r:id="rId39" w:history="1">
              <w:r>
                <w:rPr>
                  <w:color w:val="#410a8c"/>
                  <w:u w:val="single"/>
                </w:rPr>
                <w:t xml:space="preserve">hal-01861660v1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43" w:history="1">
              <w:r>
                <w:rPr>
                  <w:color w:val="1e198e"/>
                  <w:b w:val="1"/>
                  <w:bCs w:val="1"/>
                  <w:u w:val="single"/>
                </w:rPr>
                <w:t xml:space="preserve">L’immobilier à l’assaut des communs urbains ? Modèles immobiliers alternatifs aux logiques de marché</w:t>
              </w:r>
            </w:hyperlink>
          </w:p>
          <w:p>
            <w:pPr/>
            <w:hyperlink r:id="rId11" w:history="1">
              <w:r>
                <w:rPr>
                  <w:color w:val="#410a8c"/>
                  <w:u w:val="single"/>
                </w:rPr>
                <w:t xml:space="preserve">Fanny Cottet</w:t>
              </w:r>
            </w:hyperlink>
          </w:p>
          <w:p>
            <w:pPr/>
            <w:r>
              <w:rPr>
                <w:i w:val="1"/>
                <w:iCs w:val="1"/>
              </w:rPr>
              <w:t xml:space="preserve">Colloque « Espaces à saisir : interstices et communs urbains. »</w:t>
            </w:r>
            <w:r>
              <w:rPr/>
              <w:t xml:space="preserve">, Dec 2020, Tours, France</w:t>
            </w:r>
          </w:p>
          <w:p>
            <w:pPr/>
            <w:r>
              <w:rPr/>
              <w:t xml:space="preserve">Poster de conférence</w:t>
            </w:r>
          </w:p>
          <w:p>
            <w:pPr/>
            <w:hyperlink r:id="rId43" w:history="1">
              <w:r>
                <w:rPr>
                  <w:color w:val="#410a8c"/>
                  <w:u w:val="single"/>
                </w:rPr>
                <w:t xml:space="preserve">hal-03814098v1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44" w:history="1">
              <w:r>
                <w:rPr>
                  <w:color w:val="1e198e"/>
                  <w:b w:val="1"/>
                  <w:bCs w:val="1"/>
                  <w:u w:val="single"/>
                </w:rPr>
                <w:t xml:space="preserve">Entretien &amp;quot;Maxime Zaït de Communa nous parle des modèles alternatifs à la propriété. Les tiers-lieux face à la propriété</w:t>
              </w:r>
            </w:hyperlink>
          </w:p>
          <w:p>
            <w:pPr/>
            <w:hyperlink r:id="rId11" w:history="1">
              <w:r>
                <w:rPr>
                  <w:color w:val="#410a8c"/>
                  <w:u w:val="single"/>
                </w:rPr>
                <w:t xml:space="preserve">Fanny Cottet</w:t>
              </w:r>
            </w:hyperlink>
          </w:p>
          <w:p>
            <w:pPr/>
            <w:r>
              <w:rPr/>
              <w:t xml:space="preserve">2025</w:t>
            </w:r>
          </w:p>
          <w:p>
            <w:pPr/>
            <w:r>
              <w:rPr/>
              <w:t xml:space="preserve">Article de blog scientifique</w:t>
            </w:r>
          </w:p>
          <w:p>
            <w:pPr/>
            <w:hyperlink r:id="rId44" w:history="1">
              <w:r>
                <w:rPr>
                  <w:color w:val="#410a8c"/>
                  <w:u w:val="single"/>
                </w:rPr>
                <w:t xml:space="preserve">hal-04984259v1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45" w:history="1">
              <w:r>
                <w:rPr>
                  <w:color w:val="1e198e"/>
                  <w:b w:val="1"/>
                  <w:bCs w:val="1"/>
                  <w:u w:val="single"/>
                </w:rPr>
                <w:t xml:space="preserve">Guide de la CIFRE à destination des doctorant-es et des directeur-ices de thèse</w:t>
              </w:r>
            </w:hyperlink>
          </w:p>
          <w:p>
            <w:pPr/>
            <w:hyperlink r:id="rId30" w:history="1">
              <w:r>
                <w:rPr>
                  <w:color w:val="#410a8c"/>
                  <w:u w:val="single"/>
                </w:rPr>
                <w:t xml:space="preserve">Marion Albertelli</w:t>
              </w:r>
            </w:hyperlink>
            <w:r>
              <w:rPr/>
              <w:t xml:space="preserve">,</w:t>
            </w:r>
            <w:hyperlink r:id="rId46" w:history="1">
              <w:r>
                <w:rPr>
                  <w:color w:val="#410a8c"/>
                  <w:u w:val="single"/>
                </w:rPr>
                <w:t xml:space="preserve">Julie Chouraqui</w:t>
              </w:r>
            </w:hyperlink>
            <w:r>
              <w:rPr/>
              <w:t xml:space="preserve">,</w:t>
            </w:r>
            <w:hyperlink r:id="rId11" w:history="1">
              <w:r>
                <w:rPr>
                  <w:color w:val="#410a8c"/>
                  <w:u w:val="single"/>
                </w:rPr>
                <w:t xml:space="preserve">Fanny Cottet</w:t>
              </w:r>
            </w:hyperlink>
            <w:r>
              <w:rPr/>
              <w:t xml:space="preserve">,</w:t>
            </w:r>
            <w:hyperlink r:id="rId47" w:history="1">
              <w:r>
                <w:rPr>
                  <w:color w:val="#410a8c"/>
                  <w:u w:val="single"/>
                </w:rPr>
                <w:t xml:space="preserve">Etienne Dufour</w:t>
              </w:r>
            </w:hyperlink>
            <w:r>
              <w:rPr/>
              <w:t xml:space="preserve">,</w:t>
            </w:r>
            <w:hyperlink r:id="rId48" w:history="1">
              <w:r>
                <w:rPr>
                  <w:color w:val="#410a8c"/>
                  <w:u w:val="single"/>
                </w:rPr>
                <w:t xml:space="preserve">Sonia Dinh</w:t>
              </w:r>
            </w:hyperlink>
            <w:r>
              <w:rPr/>
              <w:t xml:space="preserve">et al.</w:t>
            </w:r>
          </w:p>
          <w:p>
            <w:pPr/>
            <w:r>
              <w:rPr/>
              <w:t xml:space="preserve">2023</w:t>
            </w:r>
          </w:p>
          <w:p>
            <w:pPr/>
            <w:r>
              <w:rPr/>
              <w:t xml:space="preserve">Autre publication scientifique</w:t>
            </w:r>
          </w:p>
          <w:p>
            <w:pPr/>
            <w:hyperlink r:id="rId45" w:history="1">
              <w:r>
                <w:rPr>
                  <w:color w:val="#410a8c"/>
                  <w:u w:val="single"/>
                </w:rPr>
                <w:t xml:space="preserve">hal-04543004v1</w:t>
              </w:r>
            </w:hyperlink>
          </w:p>
        </w:tc>
      </w:tr>
    </w:tbl>
    <w:sectPr>
      <w:footerReference w:type="default" r:id="rId4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16F9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anny-cottet" TargetMode="External"/><Relationship Id="rId9" Type="http://schemas.openxmlformats.org/officeDocument/2006/relationships/hyperlink" Target="https://orcid.org/0000-0001-9027-4467" TargetMode="External"/><Relationship Id="rId10" Type="http://schemas.openxmlformats.org/officeDocument/2006/relationships/hyperlink" Target="https://hal.science/hal-05608969v1" TargetMode="External"/><Relationship Id="rId11" Type="http://schemas.openxmlformats.org/officeDocument/2006/relationships/hyperlink" Target="https://hal.science/search/index/?q=*&amp;authFullName_s=Fanny Cottet" TargetMode="External"/><Relationship Id="rId12" Type="http://schemas.openxmlformats.org/officeDocument/2006/relationships/hyperlink" Target="https://hal.science/search/index/?q=*&amp;authFullName_s=Llorente Marie" TargetMode="External"/><Relationship Id="rId13" Type="http://schemas.openxmlformats.org/officeDocument/2006/relationships/hyperlink" Target="https://hal.science/search/index/?q=*&amp;authFullName_s=Taoufik Souami" TargetMode="External"/><Relationship Id="rId14" Type="http://schemas.openxmlformats.org/officeDocument/2006/relationships/hyperlink" Target="https://hal.science/hal-05148077v1" TargetMode="External"/><Relationship Id="rId15" Type="http://schemas.openxmlformats.org/officeDocument/2006/relationships/hyperlink" Target="https://hal.science/hal-03325049v1" TargetMode="External"/><Relationship Id="rId16" Type="http://schemas.openxmlformats.org/officeDocument/2006/relationships/hyperlink" Target="https://hal.science/search/index/?q=*&amp;authFullName_s=Arnaud Banos" TargetMode="External"/><Relationship Id="rId17" Type="http://schemas.openxmlformats.org/officeDocument/2006/relationships/hyperlink" Target="https://hal.science/search/index/?q=*&amp;authFullName_s=Jean Debrie" TargetMode="External"/><Relationship Id="rId18" Type="http://schemas.openxmlformats.org/officeDocument/2006/relationships/hyperlink" Target="https://dx.doi.org/10.4000/netcom.5634" TargetMode="External"/><Relationship Id="rId19" Type="http://schemas.openxmlformats.org/officeDocument/2006/relationships/hyperlink" Target="https://theses.hal.science/tel-05116751v1" TargetMode="External"/><Relationship Id="rId20" Type="http://schemas.openxmlformats.org/officeDocument/2006/relationships/hyperlink" Target="https://www.theses.fr/2024PA01H077" TargetMode="External"/><Relationship Id="rId21" Type="http://schemas.openxmlformats.org/officeDocument/2006/relationships/hyperlink" Target="https://hal.science/hal-05187032v1" TargetMode="External"/><Relationship Id="rId22" Type="http://schemas.openxmlformats.org/officeDocument/2006/relationships/hyperlink" Target="https://hal.science/search/index/?q=*&amp;authFullName_s=C&#233;line De Mil" TargetMode="External"/><Relationship Id="rId23" Type="http://schemas.openxmlformats.org/officeDocument/2006/relationships/hyperlink" Target="https://www.editionsbdl.com/produit/panorama-de-la-recherche-sur-les-tiers-lieux-en-france/" TargetMode="External"/><Relationship Id="rId24" Type="http://schemas.openxmlformats.org/officeDocument/2006/relationships/hyperlink" Target="https://hal.science/hal-04984449v1" TargetMode="External"/><Relationship Id="rId25" Type="http://schemas.openxmlformats.org/officeDocument/2006/relationships/hyperlink" Target="https://hal.science/hal-03814152v1" TargetMode="External"/><Relationship Id="rId26" Type="http://schemas.openxmlformats.org/officeDocument/2006/relationships/hyperlink" Target="https://hal.science/hal-03814136v1" TargetMode="External"/><Relationship Id="rId27" Type="http://schemas.openxmlformats.org/officeDocument/2006/relationships/hyperlink" Target="https://hal.science/hal-03814155v1" TargetMode="External"/><Relationship Id="rId28" Type="http://schemas.openxmlformats.org/officeDocument/2006/relationships/hyperlink" Target="https://hal.science/hal-03814146v1" TargetMode="External"/><Relationship Id="rId29" Type="http://schemas.openxmlformats.org/officeDocument/2006/relationships/hyperlink" Target="https://hal.science/hal-03820898v1" TargetMode="External"/><Relationship Id="rId30" Type="http://schemas.openxmlformats.org/officeDocument/2006/relationships/hyperlink" Target="https://hal.science/search/index/?q=*&amp;authFullName_s=Marion Albertelli" TargetMode="External"/><Relationship Id="rId31" Type="http://schemas.openxmlformats.org/officeDocument/2006/relationships/hyperlink" Target="https://hal.science/search/index/?q=*&amp;authFullName_s=Thomas Moroni" TargetMode="External"/><Relationship Id="rId32" Type="http://schemas.openxmlformats.org/officeDocument/2006/relationships/hyperlink" Target="https://hal.science/search/index/?q=*&amp;authFullName_s=Mathilde Pedro" TargetMode="External"/><Relationship Id="rId33" Type="http://schemas.openxmlformats.org/officeDocument/2006/relationships/hyperlink" Target="https://hal.science/hal-03814050v1" TargetMode="External"/><Relationship Id="rId34" Type="http://schemas.openxmlformats.org/officeDocument/2006/relationships/hyperlink" Target="https://hal.science/hal-03814122v1" TargetMode="External"/><Relationship Id="rId35" Type="http://schemas.openxmlformats.org/officeDocument/2006/relationships/hyperlink" Target="https://hal.science/hal-03814058v1" TargetMode="External"/><Relationship Id="rId36" Type="http://schemas.openxmlformats.org/officeDocument/2006/relationships/hyperlink" Target="https://hal.science/hal-03814076v1" TargetMode="External"/><Relationship Id="rId37" Type="http://schemas.openxmlformats.org/officeDocument/2006/relationships/hyperlink" Target="https://hal.science/hal-03814082v1" TargetMode="External"/><Relationship Id="rId38" Type="http://schemas.openxmlformats.org/officeDocument/2006/relationships/hyperlink" Target="https://hal.science/hal-03814096v1" TargetMode="External"/><Relationship Id="rId39" Type="http://schemas.openxmlformats.org/officeDocument/2006/relationships/hyperlink" Target="https://paris1.hal.science/hal-01861660v1" TargetMode="External"/><Relationship Id="rId40" Type="http://schemas.openxmlformats.org/officeDocument/2006/relationships/hyperlink" Target="https://hal.science/search/index/?q=*&amp;authFullName_s=Hadrien Commenges" TargetMode="External"/><Relationship Id="rId41" Type="http://schemas.openxmlformats.org/officeDocument/2006/relationships/hyperlink" Target="https://hal.science/search/index/?q=*&amp;authFullName_s=Juliette Maulat" TargetMode="External"/><Relationship Id="rId42" Type="http://schemas.openxmlformats.org/officeDocument/2006/relationships/hyperlink" Target="https://hal.science/search/index/?q=*&amp;authFullName_s=Ella Beeker" TargetMode="External"/><Relationship Id="rId43" Type="http://schemas.openxmlformats.org/officeDocument/2006/relationships/hyperlink" Target="https://hal.science/hal-03814098v1" TargetMode="External"/><Relationship Id="rId44" Type="http://schemas.openxmlformats.org/officeDocument/2006/relationships/hyperlink" Target="https://hal.science/hal-04984259v1" TargetMode="External"/><Relationship Id="rId45" Type="http://schemas.openxmlformats.org/officeDocument/2006/relationships/hyperlink" Target="https://hal.science/hal-04543004v1" TargetMode="External"/><Relationship Id="rId46" Type="http://schemas.openxmlformats.org/officeDocument/2006/relationships/hyperlink" Target="https://hal.science/search/index/?q=*&amp;authFullName_s=Julie Chouraqui" TargetMode="External"/><Relationship Id="rId47" Type="http://schemas.openxmlformats.org/officeDocument/2006/relationships/hyperlink" Target="https://hal.science/search/index/?q=*&amp;authFullName_s=Etienne Dufour" TargetMode="External"/><Relationship Id="rId48" Type="http://schemas.openxmlformats.org/officeDocument/2006/relationships/hyperlink" Target="https://hal.science/search/index/?q=*&amp;authFullName_s=Sonia Dinh"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Fanny COTTET</dc:title>
  <dc:description>CV</dc:description>
  <dc:subject/>
  <cp:keywords/>
  <cp:category/>
  <cp:lastModifiedBy/>
  <dcterms:created xsi:type="dcterms:W3CDTF">2026-05-05T03:19:38+02:00</dcterms:created>
  <dcterms:modified xsi:type="dcterms:W3CDTF">2026-05-05T03:19:38+02:00</dcterms:modified>
</cp:coreProperties>
</file>

<file path=docProps/custom.xml><?xml version="1.0" encoding="utf-8"?>
<Properties xmlns="http://schemas.openxmlformats.org/officeDocument/2006/custom-properties" xmlns:vt="http://schemas.openxmlformats.org/officeDocument/2006/docPropsVTypes"/>
</file>