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Fatiha CHERFOUH </w:t>
      </w:r>
      <w:r>
        <w:rPr>
          <w:color w:val="641e6e"/>
        </w:rPr>
        <w:t xml:space="preserve">Maître de conférences en histoire du droit. Université Paris Cité</w:t>
      </w:r>
    </w:p>
    <w:p>
      <w:pPr>
        <w:spacing w:before="600"/>
      </w:pPr>
    </w:p>
    <w:p>
      <w:pPr>
        <w:spacing w:before="600"/>
      </w:pPr>
    </w:p>
    <w:p>
      <w:pPr>
        <w:pStyle w:val="Heading2"/>
      </w:pPr>
      <w:r>
        <w:rPr>
          <w:color w:val="1e198e"/>
          <w:b w:val="1"/>
          <w:bCs w:val="1"/>
        </w:rPr>
        <w:t xml:space="preserve">Présentation</w:t>
      </w:r>
    </w:p>
    <w:p>
      <w:pPr>
        <w:spacing w:after="100"/>
      </w:pPr>
    </w:p>
    <w:p>
      <w:pPr/>
      <w:r>
        <w:rPr/>
        <w:t xml:space="preserve">Mon domaine de recherche principal est l’histoire de la pensée et de la doctrine juridiques à l'époque contemporaine.</w:t>
      </w:r>
    </w:p>
    <w:p>
      <w:pPr/>
      <w:r>
        <w:rPr/>
        <w:t xml:space="preserve">Dans la mesure du possible, ma démarche a toujours consisté à ne pas présenter une histoire désincarnée des idées, sans ancrage dans un contexte socio-historique et biographique.J’ai aussi souhaité associer étroitement dans ma réflexion les doctrines véhiculées au sujet de telle ou telle matière, avec les supports de ces idées c’est-à-dire toutes les courroies de transmission intellectuelles : la littérature juridique a donc notamment fait l’objet de mon attention.En ce sens, l’originalité de ma démarche s’est traduite dans ma thèse de doctorat intitulée *Le juriste entre science et politique : la Revue générale du droit, de la législation et de la jurisprudence en France et à l’étranger (1877-1938). *</w:t>
      </w:r>
    </w:p>
    <w:p>
      <w:pPr/>
      <w:r>
        <w:rPr/>
        <w:t xml:space="preserve">Cet axe de recherches principal n’a cessé d’aiguiser mon intérêt au travers d'autres travaux portant sur les genres de littératures juridiques, les revues, l’édition juridique mais aussi d’une réflexion sur le statut de juriste et ses méthodes.</w:t>
      </w:r>
    </w:p>
    <w:p>
      <w:pPr/>
      <w:r>
        <w:rPr/>
        <w:t xml:space="preserve">Le point commun est une interrogation sur l’éventuelle existence d’un </w:t>
      </w:r>
      <w:r>
        <w:rPr>
          <w:i w:val="1"/>
          <w:iCs w:val="1"/>
        </w:rPr>
        <w:t xml:space="preserve">ethos</w:t>
      </w:r>
      <w:r>
        <w:rPr/>
        <w:t xml:space="preserve"> du juriste.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The role of history in the jurists’ training. An illustration with introduction to law textbooks</w:t>
              </w:r>
            </w:hyperlink>
          </w:p>
          <w:p>
            <w:pPr/>
            <w:hyperlink r:id="rId8" w:history="1">
              <w:r>
                <w:rPr>
                  <w:color w:val="#410a8c"/>
                  <w:u w:val="single"/>
                </w:rPr>
                <w:t xml:space="preserve">Fatiha Cherfouh</w:t>
              </w:r>
            </w:hyperlink>
          </w:p>
          <w:p>
            <w:pPr/>
            <w:r>
              <w:rPr>
                <w:i w:val="1"/>
                <w:iCs w:val="1"/>
              </w:rPr>
              <w:t xml:space="preserve">History and the shaping of legal professions South America and Europe, late nineteenth and early twentieth centuries</w:t>
            </w:r>
            <w:r>
              <w:rPr/>
              <w:t xml:space="preserve">, European Society for comparative legal history, Jun 2022, Lisbonne, Portugal</w:t>
            </w:r>
          </w:p>
          <w:p>
            <w:pPr/>
            <w:r>
              <w:rPr/>
              <w:t xml:space="preserve">Communication dans un congrès</w:t>
            </w:r>
          </w:p>
          <w:p>
            <w:pPr/>
            <w:hyperlink r:id="rId7" w:history="1">
              <w:r>
                <w:rPr>
                  <w:color w:val="#410a8c"/>
                  <w:u w:val="single"/>
                </w:rPr>
                <w:t xml:space="preserve">hal-04630446v1</w:t>
              </w:r>
            </w:hyperlink>
          </w:p>
        </w:tc>
      </w:tr>
      <w:tr>
        <w:trPr/>
        <w:tc>
          <w:tcPr>
            <w:noWrap/>
          </w:tcPr>
          <w:p>
            <w:pPr>
              <w:spacing w:after="200"/>
            </w:pPr>
            <w:hyperlink r:id="rId9" w:history="1">
              <w:r>
                <w:rPr>
                  <w:color w:val="1e198e"/>
                  <w:b w:val="1"/>
                  <w:bCs w:val="1"/>
                  <w:u w:val="single"/>
                </w:rPr>
                <w:t xml:space="preserve">Écrire l’histoire du droit et des juristes à partir de revues</w:t>
              </w:r>
            </w:hyperlink>
          </w:p>
          <w:p>
            <w:pPr/>
            <w:hyperlink r:id="rId8" w:history="1">
              <w:r>
                <w:rPr>
                  <w:color w:val="#410a8c"/>
                  <w:u w:val="single"/>
                </w:rPr>
                <w:t xml:space="preserve">Fatiha Cherfouh</w:t>
              </w:r>
            </w:hyperlink>
          </w:p>
          <w:p>
            <w:pPr/>
            <w:r>
              <w:rPr>
                <w:i w:val="1"/>
                <w:iCs w:val="1"/>
              </w:rPr>
              <w:t xml:space="preserve">Archives des juristes internationalistes</w:t>
            </w:r>
            <w:r>
              <w:rPr/>
              <w:t xml:space="preserve">, Université Paris Nanterre, Nov 2018, Paris, France</w:t>
            </w:r>
          </w:p>
          <w:p>
            <w:pPr/>
            <w:r>
              <w:rPr/>
              <w:t xml:space="preserve">Communication dans un congrès</w:t>
            </w:r>
          </w:p>
          <w:p>
            <w:pPr/>
            <w:hyperlink r:id="rId9" w:history="1">
              <w:r>
                <w:rPr>
                  <w:color w:val="#410a8c"/>
                  <w:u w:val="single"/>
                </w:rPr>
                <w:t xml:space="preserve">hal-04630452v1</w:t>
              </w:r>
            </w:hyperlink>
          </w:p>
        </w:tc>
      </w:tr>
      <w:tr>
        <w:trPr/>
        <w:tc>
          <w:tcPr>
            <w:noWrap/>
          </w:tcPr>
          <w:p>
            <w:pPr>
              <w:spacing w:after="200"/>
            </w:pPr>
            <w:hyperlink r:id="rId10" w:history="1">
              <w:r>
                <w:rPr>
                  <w:color w:val="1e198e"/>
                  <w:b w:val="1"/>
                  <w:bCs w:val="1"/>
                  <w:u w:val="single"/>
                </w:rPr>
                <w:t xml:space="preserve">Pour l’amour de la science ? Enquête sur les motivations des créateurs de revues juridiques</w:t>
              </w:r>
            </w:hyperlink>
          </w:p>
          <w:p>
            <w:pPr/>
            <w:hyperlink r:id="rId8" w:history="1">
              <w:r>
                <w:rPr>
                  <w:color w:val="#410a8c"/>
                  <w:u w:val="single"/>
                </w:rPr>
                <w:t xml:space="preserve">Fatiha Cherfouh</w:t>
              </w:r>
            </w:hyperlink>
          </w:p>
          <w:p>
            <w:pPr/>
            <w:r>
              <w:rPr>
                <w:i w:val="1"/>
                <w:iCs w:val="1"/>
              </w:rPr>
              <w:t xml:space="preserve">L’histoire de l’édition juridique (XVIe – XXIe siècle). Un état des lieux</w:t>
            </w:r>
            <w:r>
              <w:rPr/>
              <w:t xml:space="preserve">, Université Paris Nanterre; Ecole normale supérieure, Jan 2018, Paris, France</w:t>
            </w:r>
          </w:p>
          <w:p>
            <w:pPr/>
            <w:r>
              <w:rPr/>
              <w:t xml:space="preserve">Communication dans un congrès</w:t>
            </w:r>
          </w:p>
          <w:p>
            <w:pPr/>
            <w:hyperlink r:id="rId10" w:history="1">
              <w:r>
                <w:rPr>
                  <w:color w:val="#410a8c"/>
                  <w:u w:val="single"/>
                </w:rPr>
                <w:t xml:space="preserve">hal-04630459v1</w:t>
              </w:r>
            </w:hyperlink>
          </w:p>
        </w:tc>
      </w:tr>
      <w:tr>
        <w:trPr/>
        <w:tc>
          <w:tcPr>
            <w:noWrap/>
          </w:tcPr>
          <w:p>
            <w:pPr>
              <w:spacing w:after="200"/>
            </w:pPr>
            <w:hyperlink r:id="rId11" w:history="1">
              <w:r>
                <w:rPr>
                  <w:color w:val="1e198e"/>
                  <w:b w:val="1"/>
                  <w:bCs w:val="1"/>
                  <w:u w:val="single"/>
                </w:rPr>
                <w:t xml:space="preserve">Le droit social : cheval de Troie de la sociologie ? Regards de juristes apeurés (Fin XIXe siècle-années 1920)</w:t>
              </w:r>
            </w:hyperlink>
          </w:p>
          <w:p>
            <w:pPr/>
            <w:hyperlink r:id="rId8" w:history="1">
              <w:r>
                <w:rPr>
                  <w:color w:val="#410a8c"/>
                  <w:u w:val="single"/>
                </w:rPr>
                <w:t xml:space="preserve">Fatiha Cherfouh</w:t>
              </w:r>
            </w:hyperlink>
          </w:p>
          <w:p>
            <w:pPr/>
            <w:r>
              <w:rPr>
                <w:i w:val="1"/>
                <w:iCs w:val="1"/>
              </w:rPr>
              <w:t xml:space="preserve">Assistance, prévoyance, assurance au prisme de la Grande Guerre et d’un changement de paradigme fin XIXe-années 1920</w:t>
            </w:r>
            <w:r>
              <w:rPr/>
              <w:t xml:space="preserve">, Université Paris I Panthéon-Sorbonne, Jan 2018, Paris, France</w:t>
            </w:r>
          </w:p>
          <w:p>
            <w:pPr/>
            <w:r>
              <w:rPr/>
              <w:t xml:space="preserve">Communication dans un congrès</w:t>
            </w:r>
          </w:p>
          <w:p>
            <w:pPr/>
            <w:hyperlink r:id="rId11" w:history="1">
              <w:r>
                <w:rPr>
                  <w:color w:val="#410a8c"/>
                  <w:u w:val="single"/>
                </w:rPr>
                <w:t xml:space="preserve">hal-04630461v1</w:t>
              </w:r>
            </w:hyperlink>
          </w:p>
        </w:tc>
      </w:tr>
      <w:tr>
        <w:trPr/>
        <w:tc>
          <w:tcPr>
            <w:noWrap/>
          </w:tcPr>
          <w:p>
            <w:pPr>
              <w:spacing w:after="200"/>
            </w:pPr>
            <w:hyperlink r:id="rId12" w:history="1">
              <w:r>
                <w:rPr>
                  <w:color w:val="1e198e"/>
                  <w:b w:val="1"/>
                  <w:bCs w:val="1"/>
                  <w:u w:val="single"/>
                </w:rPr>
                <w:t xml:space="preserve">Joseph Lefort (1848-1927) : Expertise et réflexions d’un inlassable promoteur du droit des assurances</w:t>
              </w:r>
            </w:hyperlink>
          </w:p>
          <w:p>
            <w:pPr/>
            <w:hyperlink r:id="rId8" w:history="1">
              <w:r>
                <w:rPr>
                  <w:color w:val="#410a8c"/>
                  <w:u w:val="single"/>
                </w:rPr>
                <w:t xml:space="preserve">Fatiha Cherfouh</w:t>
              </w:r>
            </w:hyperlink>
          </w:p>
          <w:p>
            <w:pPr/>
            <w:r>
              <w:rPr>
                <w:i w:val="1"/>
                <w:iCs w:val="1"/>
              </w:rPr>
              <w:t xml:space="preserve">Naissance d’une discipline : le droit des assurances, entre enseignement, professionnalisation et expertise, 1884-1970</w:t>
            </w:r>
            <w:r>
              <w:rPr/>
              <w:t xml:space="preserve">, Université Paris I Panthéon-Sorbonne, Nov 2016, Paris, France</w:t>
            </w:r>
          </w:p>
          <w:p>
            <w:pPr/>
            <w:r>
              <w:rPr/>
              <w:t xml:space="preserve">Communication dans un congrès</w:t>
            </w:r>
          </w:p>
          <w:p>
            <w:pPr/>
            <w:hyperlink r:id="rId12" w:history="1">
              <w:r>
                <w:rPr>
                  <w:color w:val="#410a8c"/>
                  <w:u w:val="single"/>
                </w:rPr>
                <w:t xml:space="preserve">hal-04630466v1</w:t>
              </w:r>
            </w:hyperlink>
          </w:p>
        </w:tc>
      </w:tr>
      <w:tr>
        <w:trPr/>
        <w:tc>
          <w:tcPr>
            <w:noWrap/>
          </w:tcPr>
          <w:p>
            <w:pPr>
              <w:spacing w:after="200"/>
            </w:pPr>
            <w:hyperlink r:id="rId13" w:history="1">
              <w:r>
                <w:rPr>
                  <w:color w:val="1e198e"/>
                  <w:b w:val="1"/>
                  <w:bCs w:val="1"/>
                  <w:u w:val="single"/>
                </w:rPr>
                <w:t xml:space="preserve">Le paysage juridique façonné par les comptes rendus : enjeux disciplinaires et politiques</w:t>
              </w:r>
            </w:hyperlink>
          </w:p>
          <w:p>
            <w:pPr/>
            <w:hyperlink r:id="rId8" w:history="1">
              <w:r>
                <w:rPr>
                  <w:color w:val="#410a8c"/>
                  <w:u w:val="single"/>
                </w:rPr>
                <w:t xml:space="preserve">Fatiha Cherfouh</w:t>
              </w:r>
            </w:hyperlink>
          </w:p>
          <w:p>
            <w:pPr/>
            <w:r>
              <w:rPr>
                <w:i w:val="1"/>
                <w:iCs w:val="1"/>
              </w:rPr>
              <w:t xml:space="preserve">Journée d'études sur les comptes rendus</w:t>
            </w:r>
            <w:r>
              <w:rPr/>
              <w:t xml:space="preserve">, Société d'histoire des Facultés de droit, Nov 2015, Paris, France</w:t>
            </w:r>
          </w:p>
          <w:p>
            <w:pPr/>
            <w:r>
              <w:rPr/>
              <w:t xml:space="preserve">Communication dans un congrès</w:t>
            </w:r>
          </w:p>
          <w:p>
            <w:pPr/>
            <w:hyperlink r:id="rId13" w:history="1">
              <w:r>
                <w:rPr>
                  <w:color w:val="#410a8c"/>
                  <w:u w:val="single"/>
                </w:rPr>
                <w:t xml:space="preserve">hal-04630445v1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Avers et revers de la neutralité des juristes</w:t>
              </w:r>
            </w:hyperlink>
          </w:p>
          <w:p>
            <w:pPr/>
            <w:hyperlink r:id="rId8" w:history="1">
              <w:r>
                <w:rPr>
                  <w:color w:val="#410a8c"/>
                  <w:u w:val="single"/>
                </w:rPr>
                <w:t xml:space="preserve">Fatiha Cherfouh</w:t>
              </w:r>
            </w:hyperlink>
          </w:p>
          <w:p>
            <w:pPr/>
            <w:r>
              <w:rPr>
                <w:i w:val="1"/>
                <w:iCs w:val="1"/>
              </w:rPr>
              <w:t xml:space="preserve">Avers et revers de la neutralité des juristes</w:t>
            </w:r>
            <w:r>
              <w:rPr/>
              <w:t xml:space="preserve">, Mar 2019, Paris, France</w:t>
            </w:r>
          </w:p>
          <w:p>
            <w:pPr/>
            <w:r>
              <w:rPr/>
              <w:t xml:space="preserve">Poster de conférence</w:t>
            </w:r>
          </w:p>
          <w:p>
            <w:pPr/>
            <w:hyperlink r:id="rId14" w:history="1">
              <w:r>
                <w:rPr>
                  <w:color w:val="#410a8c"/>
                  <w:u w:val="single"/>
                </w:rPr>
                <w:t xml:space="preserve">hal-04630448v1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Les usages de l’histoire et du droit romain dans les ouvrages d’Introduction au droit</w:t>
              </w:r>
            </w:hyperlink>
          </w:p>
          <w:p>
            <w:pPr/>
            <w:hyperlink r:id="rId8" w:history="1">
              <w:r>
                <w:rPr>
                  <w:color w:val="#410a8c"/>
                  <w:u w:val="single"/>
                </w:rPr>
                <w:t xml:space="preserve">Fatiha Cherfouh</w:t>
              </w:r>
            </w:hyperlink>
          </w:p>
          <w:p>
            <w:pPr/>
            <w:r>
              <w:rPr>
                <w:i w:val="1"/>
                <w:iCs w:val="1"/>
              </w:rPr>
              <w:t xml:space="preserve">Des traités aux manuels de droit. Une histoire de la littérature juridique comme forme du discours universitaire</w:t>
            </w:r>
            <w:r>
              <w:rPr/>
              <w:t xml:space="preserve">, Lextenso, pp.95-110, 2014, Culture du droit, 978-2-275-04181-0</w:t>
            </w:r>
          </w:p>
          <w:p>
            <w:pPr/>
            <w:r>
              <w:rPr/>
              <w:t xml:space="preserve">Chapitre d'ouvrage</w:t>
            </w:r>
          </w:p>
          <w:p>
            <w:pPr/>
            <w:hyperlink r:id="rId15" w:history="1">
              <w:r>
                <w:rPr>
                  <w:color w:val="#410a8c"/>
                  <w:u w:val="single"/>
                </w:rPr>
                <w:t xml:space="preserve">hal-04630440v1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Les Allemands, ces barbares&amp;quot; : coup d’œil sur l’opinion de certains juristes</w:t>
              </w:r>
            </w:hyperlink>
          </w:p>
          <w:p>
            <w:pPr/>
            <w:hyperlink r:id="rId8" w:history="1">
              <w:r>
                <w:rPr>
                  <w:color w:val="#410a8c"/>
                  <w:u w:val="single"/>
                </w:rPr>
                <w:t xml:space="preserve">Fatiha Cherfouh</w:t>
              </w:r>
            </w:hyperlink>
          </w:p>
          <w:p>
            <w:pPr/>
            <w:r>
              <w:rPr/>
              <w:t xml:space="preserve">2018</w:t>
            </w:r>
          </w:p>
          <w:p>
            <w:pPr/>
            <w:r>
              <w:rPr/>
              <w:t xml:space="preserve">Article de blog scientifique</w:t>
            </w:r>
          </w:p>
          <w:p>
            <w:pPr/>
            <w:hyperlink r:id="rId16" w:history="1">
              <w:r>
                <w:rPr>
                  <w:color w:val="#410a8c"/>
                  <w:u w:val="single"/>
                </w:rPr>
                <w:t xml:space="preserve">hal-04630434v1</w:t>
              </w:r>
            </w:hyperlink>
          </w:p>
        </w:tc>
      </w:tr>
    </w:tbl>
    <w:sectPr>
      <w:footerReference w:type="default" r:id="rId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630446v1" TargetMode="External"/><Relationship Id="rId8" Type="http://schemas.openxmlformats.org/officeDocument/2006/relationships/hyperlink" Target="https://hal.science/search/index/?q=*&amp;authFullName_s=Fatiha Cherfouh" TargetMode="External"/><Relationship Id="rId9" Type="http://schemas.openxmlformats.org/officeDocument/2006/relationships/hyperlink" Target="https://hal.science/hal-04630452v1" TargetMode="External"/><Relationship Id="rId10" Type="http://schemas.openxmlformats.org/officeDocument/2006/relationships/hyperlink" Target="https://hal.science/hal-04630459v1" TargetMode="External"/><Relationship Id="rId11" Type="http://schemas.openxmlformats.org/officeDocument/2006/relationships/hyperlink" Target="https://hal.science/hal-04630461v1" TargetMode="External"/><Relationship Id="rId12" Type="http://schemas.openxmlformats.org/officeDocument/2006/relationships/hyperlink" Target="https://hal.science/hal-04630466v1" TargetMode="External"/><Relationship Id="rId13" Type="http://schemas.openxmlformats.org/officeDocument/2006/relationships/hyperlink" Target="https://hal.science/hal-04630445v1" TargetMode="External"/><Relationship Id="rId14" Type="http://schemas.openxmlformats.org/officeDocument/2006/relationships/hyperlink" Target="https://hal.science/hal-04630448v1" TargetMode="External"/><Relationship Id="rId15" Type="http://schemas.openxmlformats.org/officeDocument/2006/relationships/hyperlink" Target="https://hal.science/hal-04630440v1" TargetMode="External"/><Relationship Id="rId16" Type="http://schemas.openxmlformats.org/officeDocument/2006/relationships/hyperlink" Target="https://hal.science/hal-04630434v1"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Fatiha CHERFOUH</dc:title>
  <dc:description>CV</dc:description>
  <dc:subject/>
  <cp:keywords/>
  <cp:category/>
  <cp:lastModifiedBy/>
  <dcterms:created xsi:type="dcterms:W3CDTF">2026-05-22T07:02:29+02:00</dcterms:created>
  <dcterms:modified xsi:type="dcterms:W3CDTF">2026-05-22T07:02:29+02:00</dcterms:modified>
</cp:coreProperties>
</file>

<file path=docProps/custom.xml><?xml version="1.0" encoding="utf-8"?>
<Properties xmlns="http://schemas.openxmlformats.org/officeDocument/2006/custom-properties" xmlns:vt="http://schemas.openxmlformats.org/officeDocument/2006/docPropsVTypes"/>
</file>