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Félix Barancy </w:t>
      </w:r>
      <w:r>
        <w:rPr>
          <w:color w:val="641e6e"/>
        </w:rPr>
        <w:t xml:space="preserve">Maître de conférences en histoire des idées pédagogiques, Université de Lorraine, Département des sciences de l'éducation et de la formation, LISEC (UR 2310), équipe &amp;quot;Normes et valeurs&amp;quot;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felix-barancy</w:t>
        </w:r>
      </w:hyperlink>
    </w:p>
    <w:p>
      <w:pPr>
        <w:numPr>
          <w:ilvl w:val="0"/>
          <w:numId w:val="1"/>
        </w:numPr>
      </w:pPr>
      <w:r>
        <w:rPr/>
        <w:t xml:space="preserve"> ORCID : </w:t>
      </w:r>
      <w:hyperlink r:id="rId8" w:history="1">
        <w:r>
          <w:rPr>
            <w:color w:val="#410a8c"/>
            <w:u w:val="single"/>
          </w:rPr>
          <w:t xml:space="preserve">0009-0009-8720-6303</w:t>
        </w:r>
      </w:hyperlink>
    </w:p>
    <w:p>
      <w:pPr>
        <w:spacing w:before="600"/>
      </w:pPr>
    </w:p>
    <w:p>
      <w:pPr>
        <w:pStyle w:val="Heading2"/>
      </w:pPr>
      <w:r>
        <w:rPr>
          <w:color w:val="1e198e"/>
          <w:b w:val="1"/>
          <w:bCs w:val="1"/>
        </w:rPr>
        <w:t xml:space="preserve">Présentation</w:t>
      </w:r>
    </w:p>
    <w:p>
      <w:pPr>
        <w:spacing w:after="100"/>
      </w:pPr>
    </w:p>
    <w:p>
      <w:pPr/>
      <w:r>
        <w:rPr/>
        <w:t xml:space="preserve">My research focuses on the ways in which modern societies have produced and transmitted knowledge about education and society. My approach combines history, philosophy and sociology to study how practices, institutions and theoretical principles interact with one another.I mainly develop this project in two directions: 1) a material history of knowledge in the 19th century in its relationship with political power and institutions, looking in particular at the processes involved in constructing academic legitimacy. 2) A history of representations of doubt and scepticism as a factor in social disintegration.This project  produces two sets of results. First, it documents the emergence of the figure of the expert and its role in public administration in France between 1789 and 1848. Secondly, it traces the genealogy of current debates on the dangers of doubt and conspiracy, enabling us to formulate suggestions to help the institution face current and future political and social challenges.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La &amp;quot;carrière scolaire&amp;quot; de Blaise Pascal. Politique des auteurs et canonisation philosophique en France au XIXe siècle (1809-1914)</w:t>
              </w:r>
            </w:hyperlink>
          </w:p>
          <w:p>
            <w:pPr/>
            <w:hyperlink r:id="rId10" w:history="1">
              <w:r>
                <w:rPr>
                  <w:color w:val="#410a8c"/>
                  <w:u w:val="single"/>
                </w:rPr>
                <w:t xml:space="preserve">Félix Barancy</w:t>
              </w:r>
            </w:hyperlink>
          </w:p>
          <w:p>
            <w:pPr/>
            <w:r>
              <w:rPr/>
              <w:t xml:space="preserve">Philosophie. Ecole normale supérieure de lyon - ENS LYON, 2022. Français. </w:t>
            </w:r>
            <w:hyperlink r:id="rId11" w:history="1">
              <w:r>
                <w:rPr>
                  <w:color w:val="#410a8c"/>
                  <w:u w:val="single"/>
                </w:rPr>
                <w:t xml:space="preserve">⟨NNT : 2022ENSL0028⟩</w:t>
              </w:r>
            </w:hyperlink>
          </w:p>
          <w:p>
            <w:pPr/>
            <w:r>
              <w:rPr/>
              <w:t xml:space="preserve">Thèse</w:t>
            </w:r>
          </w:p>
          <w:p>
            <w:pPr/>
            <w:hyperlink r:id="rId9" w:history="1">
              <w:r>
                <w:rPr>
                  <w:color w:val="#410a8c"/>
                  <w:u w:val="single"/>
                </w:rPr>
                <w:t xml:space="preserve">tel-03935427v1</w:t>
              </w:r>
            </w:hyperlink>
          </w:p>
        </w:tc>
      </w:tr>
    </w:tbl>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Becoming philosophe: constructing academic and professional legitimacy in early 19th-Century France</w:t>
              </w:r>
            </w:hyperlink>
          </w:p>
          <w:p>
            <w:pPr/>
            <w:hyperlink r:id="rId10" w:history="1">
              <w:r>
                <w:rPr>
                  <w:color w:val="#410a8c"/>
                  <w:u w:val="single"/>
                </w:rPr>
                <w:t xml:space="preserve">Félix Barancy</w:t>
              </w:r>
            </w:hyperlink>
          </w:p>
          <w:p>
            <w:pPr/>
            <w:r>
              <w:rPr>
                <w:i w:val="1"/>
                <w:iCs w:val="1"/>
              </w:rPr>
              <w:t xml:space="preserve">Polietica Revista de Ética e Filosofia Política</w:t>
            </w:r>
            <w:r>
              <w:rPr/>
              <w:t xml:space="preserve">, 2025, 13 (2), pp.30-56. </w:t>
            </w:r>
            <w:hyperlink r:id="rId13" w:history="1">
              <w:r>
                <w:rPr>
                  <w:color w:val="#410a8c"/>
                  <w:u w:val="single"/>
                </w:rPr>
                <w:t xml:space="preserve">⟨10.23925/politica.v13i2.74564⟩</w:t>
              </w:r>
            </w:hyperlink>
          </w:p>
          <w:p>
            <w:pPr/>
            <w:r>
              <w:rPr/>
              <w:t xml:space="preserve">Article dans une revue</w:t>
            </w:r>
          </w:p>
          <w:p>
            <w:pPr/>
            <w:hyperlink r:id="rId12" w:history="1">
              <w:r>
                <w:rPr>
                  <w:color w:val="#410a8c"/>
                  <w:u w:val="single"/>
                </w:rPr>
                <w:t xml:space="preserve">hal-05447926v1</w:t>
              </w:r>
            </w:hyperlink>
          </w:p>
        </w:tc>
      </w:tr>
      <w:tr>
        <w:trPr/>
        <w:tc>
          <w:tcPr>
            <w:noWrap/>
          </w:tcPr>
          <w:p>
            <w:pPr>
              <w:spacing w:after="200"/>
            </w:pPr>
            <w:hyperlink r:id="rId14" w:history="1">
              <w:r>
                <w:rPr>
                  <w:color w:val="1e198e"/>
                  <w:b w:val="1"/>
                  <w:bCs w:val="1"/>
                  <w:u w:val="single"/>
                </w:rPr>
                <w:t xml:space="preserve">« Penser d’ailleurs » en classe de philosophie ? L’exemple de l’enseignement des philosophies asiatiques dans le cadre de la réforme du programme du baccalauréat (2019)</w:t>
              </w:r>
            </w:hyperlink>
          </w:p>
          <w:p>
            <w:pPr/>
            <w:hyperlink r:id="rId10" w:history="1">
              <w:r>
                <w:rPr>
                  <w:color w:val="#410a8c"/>
                  <w:u w:val="single"/>
                </w:rPr>
                <w:t xml:space="preserve">Félix Barancy</w:t>
              </w:r>
            </w:hyperlink>
          </w:p>
          <w:p>
            <w:pPr/>
            <w:r>
              <w:rPr>
                <w:i w:val="1"/>
                <w:iCs w:val="1"/>
              </w:rPr>
              <w:t xml:space="preserve">La pensée d'ailleurs</w:t>
            </w:r>
            <w:r>
              <w:rPr/>
              <w:t xml:space="preserve">, 2025, 7, </w:t>
            </w:r>
            <w:hyperlink r:id="rId15" w:history="1">
              <w:r>
                <w:rPr>
                  <w:color w:val="#410a8c"/>
                  <w:u w:val="single"/>
                </w:rPr>
                <w:t xml:space="preserve">⟨10.57086/lpa.1161⟩</w:t>
              </w:r>
            </w:hyperlink>
          </w:p>
          <w:p>
            <w:pPr/>
            <w:r>
              <w:rPr/>
              <w:t xml:space="preserve">Article dans une revue</w:t>
            </w:r>
          </w:p>
          <w:p>
            <w:pPr/>
            <w:hyperlink r:id="rId14" w:history="1">
              <w:r>
                <w:rPr>
                  <w:color w:val="#410a8c"/>
                  <w:u w:val="single"/>
                </w:rPr>
                <w:t xml:space="preserve">hal-05325745v1</w:t>
              </w:r>
            </w:hyperlink>
          </w:p>
        </w:tc>
      </w:tr>
      <w:tr>
        <w:trPr/>
        <w:tc>
          <w:tcPr>
            <w:noWrap/>
          </w:tcPr>
          <w:p>
            <w:pPr>
              <w:spacing w:after="200"/>
            </w:pPr>
            <w:hyperlink r:id="rId16" w:history="1">
              <w:r>
                <w:rPr>
                  <w:color w:val="1e198e"/>
                  <w:b w:val="1"/>
                  <w:bCs w:val="1"/>
                  <w:u w:val="single"/>
                </w:rPr>
                <w:t xml:space="preserve">Des auteurs aux autorités. Refondation philosophique et invention du canon dans la France postrévolutionnaire</w:t>
              </w:r>
            </w:hyperlink>
          </w:p>
          <w:p>
            <w:pPr/>
            <w:hyperlink r:id="rId10" w:history="1">
              <w:r>
                <w:rPr>
                  <w:color w:val="#410a8c"/>
                  <w:u w:val="single"/>
                </w:rPr>
                <w:t xml:space="preserve">Félix Barancy</w:t>
              </w:r>
            </w:hyperlink>
          </w:p>
          <w:p>
            <w:pPr/>
            <w:r>
              <w:rPr>
                <w:i w:val="1"/>
                <w:iCs w:val="1"/>
              </w:rPr>
              <w:t xml:space="preserve">Revue de Métaphysique et de Morale</w:t>
            </w:r>
            <w:r>
              <w:rPr/>
              <w:t xml:space="preserve">, 2025, N° 125 (1), pp.63-80. </w:t>
            </w:r>
            <w:hyperlink r:id="rId17" w:history="1">
              <w:r>
                <w:rPr>
                  <w:color w:val="#410a8c"/>
                  <w:u w:val="single"/>
                </w:rPr>
                <w:t xml:space="preserve">⟨10.3917/rmm.251.0063⟩</w:t>
              </w:r>
            </w:hyperlink>
          </w:p>
          <w:p>
            <w:pPr/>
            <w:r>
              <w:rPr/>
              <w:t xml:space="preserve">Article dans une revue</w:t>
            </w:r>
          </w:p>
          <w:p>
            <w:pPr/>
            <w:hyperlink r:id="rId16" w:history="1">
              <w:r>
                <w:rPr>
                  <w:color w:val="#410a8c"/>
                  <w:u w:val="single"/>
                </w:rPr>
                <w:t xml:space="preserve">hal-05044045v1</w:t>
              </w:r>
            </w:hyperlink>
          </w:p>
        </w:tc>
      </w:tr>
      <w:tr>
        <w:trPr/>
        <w:tc>
          <w:tcPr>
            <w:noWrap/>
          </w:tcPr>
          <w:p>
            <w:pPr>
              <w:spacing w:after="200"/>
            </w:pPr>
            <w:hyperlink r:id="rId18" w:history="1">
              <w:r>
                <w:rPr>
                  <w:color w:val="1e198e"/>
                  <w:b w:val="1"/>
                  <w:bCs w:val="1"/>
                  <w:u w:val="single"/>
                </w:rPr>
                <w:t xml:space="preserve">L’&amp;quot;invention des classiques&amp;quot; : ambivalences d’un modèle pédagogique entre contrôle moral et instrument philosophique</w:t>
              </w:r>
            </w:hyperlink>
          </w:p>
          <w:p>
            <w:pPr/>
            <w:hyperlink r:id="rId10" w:history="1">
              <w:r>
                <w:rPr>
                  <w:color w:val="#410a8c"/>
                  <w:u w:val="single"/>
                </w:rPr>
                <w:t xml:space="preserve">Félix Barancy</w:t>
              </w:r>
            </w:hyperlink>
          </w:p>
          <w:p>
            <w:pPr/>
            <w:r>
              <w:rPr>
                <w:i w:val="1"/>
                <w:iCs w:val="1"/>
              </w:rPr>
              <w:t xml:space="preserve">Revue Bossuet</w:t>
            </w:r>
            <w:r>
              <w:rPr/>
              <w:t xml:space="preserve">, 2024, 15, pp.131-146. </w:t>
            </w:r>
            <w:hyperlink r:id="rId19" w:history="1">
              <w:r>
                <w:rPr>
                  <w:color w:val="#410a8c"/>
                  <w:u w:val="single"/>
                </w:rPr>
                <w:t xml:space="preserve">⟨10.48611/isbn.978-2-406-17764-7⟩</w:t>
              </w:r>
            </w:hyperlink>
          </w:p>
          <w:p>
            <w:pPr/>
            <w:r>
              <w:rPr/>
              <w:t xml:space="preserve">Article dans une revue</w:t>
            </w:r>
          </w:p>
          <w:p>
            <w:pPr/>
            <w:hyperlink r:id="rId18" w:history="1">
              <w:r>
                <w:rPr>
                  <w:color w:val="#410a8c"/>
                  <w:u w:val="single"/>
                </w:rPr>
                <w:t xml:space="preserve">hal-04872715v1</w:t>
              </w:r>
            </w:hyperlink>
          </w:p>
        </w:tc>
      </w:tr>
      <w:tr>
        <w:trPr/>
        <w:tc>
          <w:tcPr>
            <w:noWrap/>
          </w:tcPr>
          <w:p>
            <w:pPr>
              <w:spacing w:after="200"/>
            </w:pPr>
            <w:hyperlink r:id="rId20" w:history="1">
              <w:r>
                <w:rPr>
                  <w:color w:val="1e198e"/>
                  <w:b w:val="1"/>
                  <w:bCs w:val="1"/>
                  <w:u w:val="single"/>
                </w:rPr>
                <w:t xml:space="preserve">Une liberté sous conditions ? La formation du canon de la philosophie</w:t>
              </w:r>
            </w:hyperlink>
          </w:p>
          <w:p>
            <w:pPr/>
            <w:hyperlink r:id="rId10" w:history="1">
              <w:r>
                <w:rPr>
                  <w:color w:val="#410a8c"/>
                  <w:u w:val="single"/>
                </w:rPr>
                <w:t xml:space="preserve">Félix Barancy</w:t>
              </w:r>
            </w:hyperlink>
          </w:p>
          <w:p>
            <w:pPr/>
            <w:r>
              <w:rPr>
                <w:i w:val="1"/>
                <w:iCs w:val="1"/>
              </w:rPr>
              <w:t xml:space="preserve">Penser l'éducation</w:t>
            </w:r>
            <w:r>
              <w:rPr/>
              <w:t xml:space="preserve">, 2024, 55, pp.25-45. </w:t>
            </w:r>
            <w:hyperlink r:id="rId21" w:history="1">
              <w:r>
                <w:rPr>
                  <w:color w:val="#410a8c"/>
                  <w:u w:val="single"/>
                </w:rPr>
                <w:t xml:space="preserve">⟨10.4000/14osh⟩</w:t>
              </w:r>
            </w:hyperlink>
          </w:p>
          <w:p>
            <w:pPr/>
            <w:r>
              <w:rPr/>
              <w:t xml:space="preserve">Article dans une revue</w:t>
            </w:r>
          </w:p>
          <w:p>
            <w:pPr/>
            <w:hyperlink r:id="rId20" w:history="1">
              <w:r>
                <w:rPr>
                  <w:color w:val="#410a8c"/>
                  <w:u w:val="single"/>
                </w:rPr>
                <w:t xml:space="preserve">hal-05267616v1</w:t>
              </w:r>
            </w:hyperlink>
          </w:p>
        </w:tc>
      </w:tr>
      <w:tr>
        <w:trPr/>
        <w:tc>
          <w:tcPr>
            <w:noWrap/>
          </w:tcPr>
          <w:p>
            <w:pPr>
              <w:spacing w:after="200"/>
            </w:pPr>
            <w:hyperlink r:id="rId22" w:history="1">
              <w:r>
                <w:rPr>
                  <w:color w:val="1e198e"/>
                  <w:b w:val="1"/>
                  <w:bCs w:val="1"/>
                  <w:u w:val="single"/>
                </w:rPr>
                <w:t xml:space="preserve">Célébrer Pascal en 2023 : entre raideur d'un canon et actualité d'un classique</w:t>
              </w:r>
            </w:hyperlink>
          </w:p>
          <w:p>
            <w:pPr/>
            <w:hyperlink r:id="rId10" w:history="1">
              <w:r>
                <w:rPr>
                  <w:color w:val="#410a8c"/>
                  <w:u w:val="single"/>
                </w:rPr>
                <w:t xml:space="preserve">Félix Barancy</w:t>
              </w:r>
            </w:hyperlink>
          </w:p>
          <w:p>
            <w:pPr/>
            <w:r>
              <w:rPr>
                <w:i w:val="1"/>
                <w:iCs w:val="1"/>
              </w:rPr>
              <w:t xml:space="preserve">Revue générale : Réflexion et culture</w:t>
            </w:r>
            <w:r>
              <w:rPr/>
              <w:t xml:space="preserve">, 2023, Dossier / Pascal : quatre siècles de pensée, 3, pp.71-80</w:t>
            </w:r>
          </w:p>
          <w:p>
            <w:pPr/>
            <w:r>
              <w:rPr/>
              <w:t xml:space="preserve">Article dans une revue</w:t>
            </w:r>
          </w:p>
          <w:p>
            <w:pPr/>
            <w:hyperlink r:id="rId22" w:history="1">
              <w:r>
                <w:rPr>
                  <w:color w:val="#410a8c"/>
                  <w:u w:val="single"/>
                </w:rPr>
                <w:t xml:space="preserve">hal-04229932v1</w:t>
              </w:r>
            </w:hyperlink>
          </w:p>
        </w:tc>
      </w:tr>
      <w:tr>
        <w:trPr/>
        <w:tc>
          <w:tcPr>
            <w:noWrap/>
          </w:tcPr>
          <w:p>
            <w:pPr>
              <w:spacing w:after="200"/>
            </w:pPr>
            <w:hyperlink r:id="rId23" w:history="1">
              <w:r>
                <w:rPr>
                  <w:color w:val="1e198e"/>
                  <w:b w:val="1"/>
                  <w:bCs w:val="1"/>
                  <w:u w:val="single"/>
                </w:rPr>
                <w:t xml:space="preserve">Pascal aux limites de la philosophie : permanences et reconfigurations d'une figure philosophique</w:t>
              </w:r>
            </w:hyperlink>
          </w:p>
          <w:p>
            <w:pPr/>
            <w:hyperlink r:id="rId10" w:history="1">
              <w:r>
                <w:rPr>
                  <w:color w:val="#410a8c"/>
                  <w:u w:val="single"/>
                </w:rPr>
                <w:t xml:space="preserve">Félix Barancy</w:t>
              </w:r>
            </w:hyperlink>
          </w:p>
          <w:p>
            <w:pPr/>
            <w:r>
              <w:rPr>
                <w:i w:val="1"/>
                <w:iCs w:val="1"/>
              </w:rPr>
              <w:t xml:space="preserve">Revue de Métaphysique et de Morale</w:t>
            </w:r>
            <w:r>
              <w:rPr/>
              <w:t xml:space="preserve">, 2023, N° 120 (120), pp.459-476. </w:t>
            </w:r>
            <w:hyperlink r:id="rId24" w:history="1">
              <w:r>
                <w:rPr>
                  <w:color w:val="#410a8c"/>
                  <w:u w:val="single"/>
                </w:rPr>
                <w:t xml:space="preserve">⟨10.3917/rmm.234.0459⟩</w:t>
              </w:r>
            </w:hyperlink>
          </w:p>
          <w:p>
            <w:pPr/>
            <w:r>
              <w:rPr/>
              <w:t xml:space="preserve">Article dans une revue</w:t>
            </w:r>
          </w:p>
          <w:p>
            <w:pPr/>
            <w:hyperlink r:id="rId23" w:history="1">
              <w:r>
                <w:rPr>
                  <w:color w:val="#410a8c"/>
                  <w:u w:val="single"/>
                </w:rPr>
                <w:t xml:space="preserve">hal-04229937v1</w:t>
              </w:r>
            </w:hyperlink>
          </w:p>
        </w:tc>
      </w:tr>
      <w:tr>
        <w:trPr/>
        <w:tc>
          <w:tcPr>
            <w:noWrap/>
          </w:tcPr>
          <w:p>
            <w:pPr>
              <w:spacing w:after="200"/>
            </w:pPr>
            <w:hyperlink r:id="rId25" w:history="1">
              <w:r>
                <w:rPr>
                  <w:color w:val="1e198e"/>
                  <w:b w:val="1"/>
                  <w:bCs w:val="1"/>
                  <w:u w:val="single"/>
                </w:rPr>
                <w:t xml:space="preserve">Agir en éditant. Les éditions de Pascal dans la seconde moitié du XIXe siècle et la formation du canon philosophique</w:t>
              </w:r>
            </w:hyperlink>
          </w:p>
          <w:p>
            <w:pPr/>
            <w:hyperlink r:id="rId10" w:history="1">
              <w:r>
                <w:rPr>
                  <w:color w:val="#410a8c"/>
                  <w:u w:val="single"/>
                </w:rPr>
                <w:t xml:space="preserve">Félix Barancy</w:t>
              </w:r>
            </w:hyperlink>
          </w:p>
          <w:p>
            <w:pPr/>
            <w:r>
              <w:rPr>
                <w:i w:val="1"/>
                <w:iCs w:val="1"/>
              </w:rPr>
              <w:t xml:space="preserve">Astérion</w:t>
            </w:r>
            <w:r>
              <w:rPr/>
              <w:t xml:space="preserve">, 2022, 26, </w:t>
            </w:r>
            <w:hyperlink r:id="rId26" w:history="1">
              <w:r>
                <w:rPr>
                  <w:color w:val="#410a8c"/>
                  <w:u w:val="single"/>
                </w:rPr>
                <w:t xml:space="preserve">⟨10.4000/asterion.7927⟩</w:t>
              </w:r>
            </w:hyperlink>
          </w:p>
          <w:p>
            <w:pPr/>
            <w:r>
              <w:rPr/>
              <w:t xml:space="preserve">Article dans une revue</w:t>
            </w:r>
          </w:p>
          <w:p>
            <w:pPr/>
            <w:hyperlink r:id="rId25" w:history="1">
              <w:r>
                <w:rPr>
                  <w:color w:val="#410a8c"/>
                  <w:u w:val="single"/>
                </w:rPr>
                <w:t xml:space="preserve">hal-04130624v1</w:t>
              </w:r>
            </w:hyperlink>
          </w:p>
        </w:tc>
      </w:tr>
      <w:tr>
        <w:trPr/>
        <w:tc>
          <w:tcPr>
            <w:noWrap/>
          </w:tcPr>
          <w:p>
            <w:pPr>
              <w:spacing w:after="200"/>
            </w:pPr>
            <w:hyperlink r:id="rId27" w:history="1">
              <w:r>
                <w:rPr>
                  <w:color w:val="1e198e"/>
                  <w:b w:val="1"/>
                  <w:bCs w:val="1"/>
                  <w:u w:val="single"/>
                </w:rPr>
                <w:t xml:space="preserve">Publier en temps de crise</w:t>
              </w:r>
            </w:hyperlink>
          </w:p>
          <w:p>
            <w:pPr/>
            <w:hyperlink r:id="rId10" w:history="1">
              <w:r>
                <w:rPr>
                  <w:color w:val="#410a8c"/>
                  <w:u w:val="single"/>
                </w:rPr>
                <w:t xml:space="preserve">Félix Barancy</w:t>
              </w:r>
            </w:hyperlink>
          </w:p>
          <w:p>
            <w:pPr/>
            <w:r>
              <w:rPr>
                <w:i w:val="1"/>
                <w:iCs w:val="1"/>
              </w:rPr>
              <w:t xml:space="preserve">Courrier Blaise Pascal</w:t>
            </w:r>
            <w:r>
              <w:rPr/>
              <w:t xml:space="preserve">, 2020, 41-42, pp.137-154. </w:t>
            </w:r>
            <w:hyperlink r:id="rId28" w:history="1">
              <w:r>
                <w:rPr>
                  <w:color w:val="#410a8c"/>
                  <w:u w:val="single"/>
                </w:rPr>
                <w:t xml:space="preserve">⟨10.4000/cbp.385⟩</w:t>
              </w:r>
            </w:hyperlink>
          </w:p>
          <w:p>
            <w:pPr/>
            <w:r>
              <w:rPr/>
              <w:t xml:space="preserve">Article dans une revue</w:t>
            </w:r>
          </w:p>
          <w:p>
            <w:pPr/>
            <w:hyperlink r:id="rId27" w:history="1">
              <w:r>
                <w:rPr>
                  <w:color w:val="#410a8c"/>
                  <w:u w:val="single"/>
                </w:rPr>
                <w:t xml:space="preserve">hal-04130732v1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Pourquoi édite-t-on les philosophes « classiques » en France au XIXe siècle ?</w:t>
              </w:r>
            </w:hyperlink>
          </w:p>
          <w:p>
            <w:pPr/>
            <w:hyperlink r:id="rId10" w:history="1">
              <w:r>
                <w:rPr>
                  <w:color w:val="#410a8c"/>
                  <w:u w:val="single"/>
                </w:rPr>
                <w:t xml:space="preserve">Félix Barancy</w:t>
              </w:r>
            </w:hyperlink>
          </w:p>
          <w:p>
            <w:pPr/>
            <w:r>
              <w:rPr>
                <w:i w:val="1"/>
                <w:iCs w:val="1"/>
              </w:rPr>
              <w:t xml:space="preserve">Astérion</w:t>
            </w:r>
            <w:r>
              <w:rPr/>
              <w:t xml:space="preserve">, 26, 2022, </w:t>
            </w:r>
            <w:hyperlink r:id="rId30" w:history="1">
              <w:r>
                <w:rPr>
                  <w:color w:val="#410a8c"/>
                  <w:u w:val="single"/>
                </w:rPr>
                <w:t xml:space="preserve">⟨10.4000/asterion.7827⟩</w:t>
              </w:r>
            </w:hyperlink>
          </w:p>
          <w:p>
            <w:pPr/>
            <w:r>
              <w:rPr/>
              <w:t xml:space="preserve">N°spécial de revue/special issue</w:t>
            </w:r>
          </w:p>
          <w:p>
            <w:pPr/>
            <w:hyperlink r:id="rId29" w:history="1">
              <w:r>
                <w:rPr>
                  <w:color w:val="#410a8c"/>
                  <w:u w:val="single"/>
                </w:rPr>
                <w:t xml:space="preserve">hal-04130632v1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Cousin and the politics of philosophy</w:t>
              </w:r>
            </w:hyperlink>
          </w:p>
          <w:p>
            <w:pPr/>
            <w:hyperlink r:id="rId10" w:history="1">
              <w:r>
                <w:rPr>
                  <w:color w:val="#410a8c"/>
                  <w:u w:val="single"/>
                </w:rPr>
                <w:t xml:space="preserve">Félix Barancy</w:t>
              </w:r>
            </w:hyperlink>
            <w:r>
              <w:rPr/>
              <w:t xml:space="preserve">,</w:t>
            </w:r>
            <w:hyperlink r:id="rId32" w:history="1">
              <w:r>
                <w:rPr>
                  <w:color w:val="#410a8c"/>
                  <w:u w:val="single"/>
                </w:rPr>
                <w:t xml:space="preserve">Sarah Bernard-Granger</w:t>
              </w:r>
            </w:hyperlink>
          </w:p>
          <w:p>
            <w:pPr/>
            <w:r>
              <w:rPr/>
              <w:t xml:space="preserve">Delphine Antoine-Mahut; Daniel Whistler. </w:t>
            </w:r>
            <w:r>
              <w:rPr>
                <w:i w:val="1"/>
                <w:iCs w:val="1"/>
              </w:rPr>
              <w:t xml:space="preserve">Victor Cousin, Philosophical Fragments</w:t>
            </w:r>
            <w:r>
              <w:rPr/>
              <w:t xml:space="preserve">, </w:t>
            </w:r>
            <w:hyperlink r:id="rId33" w:history="1">
              <w:r>
                <w:rPr>
                  <w:color w:val="#410a8c"/>
                  <w:u w:val="single"/>
                </w:rPr>
                <w:t xml:space="preserve">Oxford University Press</w:t>
              </w:r>
            </w:hyperlink>
            <w:r>
              <w:rPr/>
              <w:t xml:space="preserve">, pp.14-24, 2025, 9780198866268</w:t>
            </w:r>
          </w:p>
          <w:p>
            <w:pPr/>
            <w:r>
              <w:rPr/>
              <w:t xml:space="preserve">Chapitre d'ouvrage</w:t>
            </w:r>
          </w:p>
          <w:p>
            <w:pPr/>
            <w:hyperlink r:id="rId31" w:history="1">
              <w:r>
                <w:rPr>
                  <w:color w:val="#410a8c"/>
                  <w:u w:val="single"/>
                </w:rPr>
                <w:t xml:space="preserve">hal-04132113v1</w:t>
              </w:r>
            </w:hyperlink>
          </w:p>
        </w:tc>
      </w:tr>
      <w:tr>
        <w:trPr/>
        <w:tc>
          <w:tcPr>
            <w:noWrap/>
          </w:tcPr>
          <w:p>
            <w:pPr>
              <w:spacing w:after="200"/>
            </w:pPr>
            <w:hyperlink r:id="rId34" w:history="1">
              <w:r>
                <w:rPr>
                  <w:color w:val="1e198e"/>
                  <w:b w:val="1"/>
                  <w:bCs w:val="1"/>
                  <w:u w:val="single"/>
                </w:rPr>
                <w:t xml:space="preserve">Problématiser la continuité entre des degrés d’enseignement : la discipline “philosophie” dans la querelle du monopole universitaire (1840-1850)</w:t>
              </w:r>
            </w:hyperlink>
          </w:p>
          <w:p>
            <w:pPr/>
            <w:hyperlink r:id="rId10" w:history="1">
              <w:r>
                <w:rPr>
                  <w:color w:val="#410a8c"/>
                  <w:u w:val="single"/>
                </w:rPr>
                <w:t xml:space="preserve">Félix Barancy</w:t>
              </w:r>
            </w:hyperlink>
          </w:p>
          <w:p>
            <w:pPr/>
            <w:r>
              <w:rPr/>
              <w:t xml:space="preserve">Yves Verneuil; André Robert. </w:t>
            </w:r>
            <w:r>
              <w:rPr>
                <w:i w:val="1"/>
                <w:iCs w:val="1"/>
              </w:rPr>
              <w:t xml:space="preserve">L’enseignement supérieur du XIXe siècle à nos jours : établissements, acteurs, disciplines, pédagogies</w:t>
            </w:r>
            <w:r>
              <w:rPr/>
              <w:t xml:space="preserve">, Comité d’information pédagogique, A paraître</w:t>
            </w:r>
          </w:p>
          <w:p>
            <w:pPr/>
            <w:r>
              <w:rPr/>
              <w:t xml:space="preserve">Chapitre d'ouvrage</w:t>
            </w:r>
          </w:p>
          <w:p>
            <w:pPr/>
            <w:hyperlink r:id="rId34" w:history="1">
              <w:r>
                <w:rPr>
                  <w:color w:val="#410a8c"/>
                  <w:u w:val="single"/>
                </w:rPr>
                <w:t xml:space="preserve">hal-04222194v1</w:t>
              </w:r>
            </w:hyperlink>
          </w:p>
        </w:tc>
      </w:tr>
      <w:tr>
        <w:trPr/>
        <w:tc>
          <w:tcPr>
            <w:noWrap/>
          </w:tcPr>
          <w:p>
            <w:pPr>
              <w:spacing w:after="200"/>
            </w:pPr>
            <w:hyperlink r:id="rId35" w:history="1">
              <w:r>
                <w:rPr>
                  <w:color w:val="1e198e"/>
                  <w:b w:val="1"/>
                  <w:bCs w:val="1"/>
                  <w:u w:val="single"/>
                </w:rPr>
                <w:t xml:space="preserve">Politiques de l’éclectisme en situation de crise</w:t>
              </w:r>
            </w:hyperlink>
          </w:p>
          <w:p>
            <w:pPr/>
            <w:hyperlink r:id="rId10" w:history="1">
              <w:r>
                <w:rPr>
                  <w:color w:val="#410a8c"/>
                  <w:u w:val="single"/>
                </w:rPr>
                <w:t xml:space="preserve">Félix Barancy</w:t>
              </w:r>
            </w:hyperlink>
          </w:p>
          <w:p>
            <w:pPr/>
            <w:r>
              <w:rPr/>
              <w:t xml:space="preserve">Delphine Antoine-Mahut; Daniel Whistler. </w:t>
            </w:r>
            <w:r>
              <w:rPr>
                <w:i w:val="1"/>
                <w:iCs w:val="1"/>
              </w:rPr>
              <w:t xml:space="preserve">Une arme philosophique. L’éclectisme de Victor Cousin</w:t>
            </w:r>
            <w:r>
              <w:rPr/>
              <w:t xml:space="preserve">, </w:t>
            </w:r>
            <w:hyperlink r:id="rId36" w:history="1">
              <w:r>
                <w:rPr>
                  <w:color w:val="#410a8c"/>
                  <w:u w:val="single"/>
                </w:rPr>
                <w:t xml:space="preserve">Éditions des archives contemporaines</w:t>
              </w:r>
            </w:hyperlink>
            <w:r>
              <w:rPr/>
              <w:t xml:space="preserve">, pp.81 - 92, 2019, Actualité des classiques, 9782813002983. </w:t>
            </w:r>
            <w:hyperlink r:id="rId37" w:history="1">
              <w:r>
                <w:rPr>
                  <w:color w:val="#410a8c"/>
                  <w:u w:val="single"/>
                </w:rPr>
                <w:t xml:space="preserve">⟨10.17184/eac.2294⟩</w:t>
              </w:r>
            </w:hyperlink>
          </w:p>
          <w:p>
            <w:pPr/>
            <w:r>
              <w:rPr/>
              <w:t xml:space="preserve">Chapitre d'ouvrage</w:t>
            </w:r>
          </w:p>
          <w:p>
            <w:pPr/>
            <w:hyperlink r:id="rId35" w:history="1">
              <w:r>
                <w:rPr>
                  <w:color w:val="#410a8c"/>
                  <w:u w:val="single"/>
                </w:rPr>
                <w:t xml:space="preserve">hal-04132110v1</w:t>
              </w:r>
            </w:hyperlink>
          </w:p>
        </w:tc>
      </w:tr>
    </w:tbl>
    <w:sectPr>
      <w:footerReference w:type="default" r:id="rId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9C0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elix-barancy" TargetMode="External"/><Relationship Id="rId8" Type="http://schemas.openxmlformats.org/officeDocument/2006/relationships/hyperlink" Target="https://orcid.org/0009-0009-8720-6303" TargetMode="External"/><Relationship Id="rId9" Type="http://schemas.openxmlformats.org/officeDocument/2006/relationships/hyperlink" Target="https://theses.hal.science/tel-03935427v1" TargetMode="External"/><Relationship Id="rId10" Type="http://schemas.openxmlformats.org/officeDocument/2006/relationships/hyperlink" Target="https://hal.science/search/index/?q=*&amp;authFullName_s=F&#233;lix Barancy" TargetMode="External"/><Relationship Id="rId11" Type="http://schemas.openxmlformats.org/officeDocument/2006/relationships/hyperlink" Target="https://www.theses.fr/2022ENSL0028" TargetMode="External"/><Relationship Id="rId12" Type="http://schemas.openxmlformats.org/officeDocument/2006/relationships/hyperlink" Target="https://hal.univ-lorraine.fr/hal-05447926v1" TargetMode="External"/><Relationship Id="rId13" Type="http://schemas.openxmlformats.org/officeDocument/2006/relationships/hyperlink" Target="https://dx.doi.org/10.23925/politica.v13i2.74564" TargetMode="External"/><Relationship Id="rId14" Type="http://schemas.openxmlformats.org/officeDocument/2006/relationships/hyperlink" Target="https://hal.science/hal-05325745v1" TargetMode="External"/><Relationship Id="rId15" Type="http://schemas.openxmlformats.org/officeDocument/2006/relationships/hyperlink" Target="https://dx.doi.org/10.57086/lpa.1161" TargetMode="External"/><Relationship Id="rId16" Type="http://schemas.openxmlformats.org/officeDocument/2006/relationships/hyperlink" Target="https://hal.science/hal-05044045v1" TargetMode="External"/><Relationship Id="rId17" Type="http://schemas.openxmlformats.org/officeDocument/2006/relationships/hyperlink" Target="https://dx.doi.org/10.3917/rmm.251.0063" TargetMode="External"/><Relationship Id="rId18" Type="http://schemas.openxmlformats.org/officeDocument/2006/relationships/hyperlink" Target="https://hal.science/hal-04872715v1" TargetMode="External"/><Relationship Id="rId19" Type="http://schemas.openxmlformats.org/officeDocument/2006/relationships/hyperlink" Target="https://dx.doi.org/10.48611/isbn.978-2-406-17764-7" TargetMode="External"/><Relationship Id="rId20" Type="http://schemas.openxmlformats.org/officeDocument/2006/relationships/hyperlink" Target="https://hal.science/hal-05267616v1" TargetMode="External"/><Relationship Id="rId21" Type="http://schemas.openxmlformats.org/officeDocument/2006/relationships/hyperlink" Target="https://dx.doi.org/10.4000/14osh" TargetMode="External"/><Relationship Id="rId22" Type="http://schemas.openxmlformats.org/officeDocument/2006/relationships/hyperlink" Target="https://hal.science/hal-04229932v1" TargetMode="External"/><Relationship Id="rId23" Type="http://schemas.openxmlformats.org/officeDocument/2006/relationships/hyperlink" Target="https://hal.science/hal-04229937v1" TargetMode="External"/><Relationship Id="rId24" Type="http://schemas.openxmlformats.org/officeDocument/2006/relationships/hyperlink" Target="https://dx.doi.org/10.3917/rmm.234.0459" TargetMode="External"/><Relationship Id="rId25" Type="http://schemas.openxmlformats.org/officeDocument/2006/relationships/hyperlink" Target="https://hal.science/hal-04130624v1" TargetMode="External"/><Relationship Id="rId26" Type="http://schemas.openxmlformats.org/officeDocument/2006/relationships/hyperlink" Target="https://dx.doi.org/10.4000/asterion.7927" TargetMode="External"/><Relationship Id="rId27" Type="http://schemas.openxmlformats.org/officeDocument/2006/relationships/hyperlink" Target="https://hal.science/hal-04130732v1" TargetMode="External"/><Relationship Id="rId28" Type="http://schemas.openxmlformats.org/officeDocument/2006/relationships/hyperlink" Target="https://dx.doi.org/10.4000/cbp.385" TargetMode="External"/><Relationship Id="rId29" Type="http://schemas.openxmlformats.org/officeDocument/2006/relationships/hyperlink" Target="https://hal.science/hal-04130632v1" TargetMode="External"/><Relationship Id="rId30" Type="http://schemas.openxmlformats.org/officeDocument/2006/relationships/hyperlink" Target="https://dx.doi.org/10.4000/asterion.7827" TargetMode="External"/><Relationship Id="rId31" Type="http://schemas.openxmlformats.org/officeDocument/2006/relationships/hyperlink" Target="https://hal.science/hal-04132113v1" TargetMode="External"/><Relationship Id="rId32" Type="http://schemas.openxmlformats.org/officeDocument/2006/relationships/hyperlink" Target="https://hal.science/search/index/?q=*&amp;authFullName_s=Sarah Bernard-Granger" TargetMode="External"/><Relationship Id="rId33" Type="http://schemas.openxmlformats.org/officeDocument/2006/relationships/hyperlink" Target="https://global.oup.com/academic/product/victor-cousin-9780198866268?cc=fr&amp;amp;lang=en&amp;#" TargetMode="External"/><Relationship Id="rId34" Type="http://schemas.openxmlformats.org/officeDocument/2006/relationships/hyperlink" Target="https://hal.science/hal-04222194v1" TargetMode="External"/><Relationship Id="rId35" Type="http://schemas.openxmlformats.org/officeDocument/2006/relationships/hyperlink" Target="https://hal.science/hal-04132110v1" TargetMode="External"/><Relationship Id="rId36" Type="http://schemas.openxmlformats.org/officeDocument/2006/relationships/hyperlink" Target="https://archivescontemporaines.com/collections/28" TargetMode="External"/><Relationship Id="rId37" Type="http://schemas.openxmlformats.org/officeDocument/2006/relationships/hyperlink" Target="https://dx.doi.org/10.17184/eac.2294"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Félix Barancy</dc:title>
  <dc:description>CV</dc:description>
  <dc:subject/>
  <cp:keywords/>
  <cp:category/>
  <cp:lastModifiedBy/>
  <dcterms:created xsi:type="dcterms:W3CDTF">2026-03-26T12:52:55+01:00</dcterms:created>
  <dcterms:modified xsi:type="dcterms:W3CDTF">2026-03-26T12:52:55+01:00</dcterms:modified>
</cp:coreProperties>
</file>

<file path=docProps/custom.xml><?xml version="1.0" encoding="utf-8"?>
<Properties xmlns="http://schemas.openxmlformats.org/officeDocument/2006/custom-properties" xmlns:vt="http://schemas.openxmlformats.org/officeDocument/2006/docPropsVTypes"/>
</file>