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MICHAUX-COLIN </w:t>
      </w:r>
      <w:r>
        <w:rPr>
          <w:color w:val="641e6e"/>
        </w:rPr>
        <w:t xml:space="preserve">Formatrice PRCE INSPE de ParisMaster MEEF/ M2E second degré parcours documentationChercheuse associéeLaboratoire EDA (URP 4071 ), Université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: un enseignement non identifié ? Approche d'une pratique discrète chez des enseignants du second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Michaux-Colin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hal-05379451v2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des enseignants du second degré dans l'éducation aux médias et à l'information : une pratique discrète au cœur de l'identité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Michaux-Colin</w:t>
              </w:r>
            </w:hyperlink>
          </w:p>
          <w:p>
            <w:pPr/>
            <w:r>
              <w:rPr/>
              <w:t xml:space="preserve">Education. Université Paris Cité,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2024UNIP7363⟩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tel-05486181v1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451v2" TargetMode="External"/><Relationship Id="rId8" Type="http://schemas.openxmlformats.org/officeDocument/2006/relationships/hyperlink" Target="https://hal.science/search/index/?q=*&amp;authFullName_s=Florence Michaux-Colin" TargetMode="External"/><Relationship Id="rId9" Type="http://schemas.openxmlformats.org/officeDocument/2006/relationships/hyperlink" Target="https://theses.hal.science/tel-05486181v1" TargetMode="External"/><Relationship Id="rId10" Type="http://schemas.openxmlformats.org/officeDocument/2006/relationships/hyperlink" Target="https://www.theses.fr/2024UNIP736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MICHAUX-COLIN</dc:title>
  <dc:description>CV</dc:description>
  <dc:subject/>
  <cp:keywords/>
  <cp:category/>
  <cp:lastModifiedBy/>
  <dcterms:created xsi:type="dcterms:W3CDTF">2026-03-28T06:30:18+01:00</dcterms:created>
  <dcterms:modified xsi:type="dcterms:W3CDTF">2026-03-28T06:30:18+01:00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