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Florent Castagnino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florent-castagnino</w:t>
        </w:r>
      </w:hyperlink>
    </w:p>
    <w:p>
      <w:pPr>
        <w:numPr>
          <w:ilvl w:val="0"/>
          <w:numId w:val="1"/>
        </w:numPr>
      </w:pPr>
      <w:r>
        <w:rPr/>
        <w:t xml:space="preserve"> ORCID : </w:t>
      </w:r>
      <w:hyperlink r:id="rId8" w:history="1">
        <w:r>
          <w:rPr>
            <w:color w:val="#410a8c"/>
            <w:u w:val="single"/>
          </w:rPr>
          <w:t xml:space="preserve">0000-0002-5997-1077</w:t>
        </w:r>
      </w:hyperlink>
    </w:p>
    <w:p>
      <w:pPr>
        <w:numPr>
          <w:ilvl w:val="0"/>
          <w:numId w:val="1"/>
        </w:numPr>
      </w:pPr>
      <w:r>
        <w:rPr/>
        <w:t xml:space="preserve"> IdRef : </w:t>
      </w:r>
      <w:hyperlink r:id="rId9" w:history="1">
        <w:r>
          <w:rPr>
            <w:color w:val="#410a8c"/>
            <w:u w:val="single"/>
          </w:rPr>
          <w:t xml:space="preserve">225451387</w:t>
        </w:r>
      </w:hyperlink>
    </w:p>
    <w:p>
      <w:pPr>
        <w:spacing w:before="600"/>
      </w:pPr>
    </w:p>
    <w:p>
      <w:pPr>
        <w:pStyle w:val="Heading2"/>
      </w:pPr>
      <w:r>
        <w:rPr>
          <w:color w:val="1e198e"/>
          <w:b w:val="1"/>
          <w:bCs w:val="1"/>
        </w:rPr>
        <w:t xml:space="preserve">Présentation</w:t>
      </w:r>
    </w:p>
    <w:p>
      <w:pPr>
        <w:spacing w:after="100"/>
      </w:pPr>
    </w:p>
    <w:p>
      <w:pPr/>
      <w:r>
        <w:rPr/>
        <w:t xml:space="preserve">Maître de conférences en sociologie.</w:t>
      </w:r>
    </w:p>
    <w:p>
      <w:pPr/>
      <w:r>
        <w:rPr/>
        <w:t xml:space="preserve">Après une formation pluridisciplinaire à la recherche en sciences sociales (IEP de Bordeaux, EHESS, ENS), j’ai entrepris une thèse sur les dispositifs de surveillance mise en place dans la politique de lutte contre la délinquance et la politique de prévention des accidents, dans le milieu ferroviaire en France. Soutenu en 2017 au LATTS (CNRS-Ecole des Ponts-Université Paris-Est), cette thèse a été récompensée par le prix de thèse 2018 d'Université Paris-Est. J’ai poursuivi mes recherches dans le cadre d'un post-doctorat à Télécom Paris (2019-2020), portant sur l’intégration des réseaux sociaux numériques dans la gestion de crise en sécurité civile, avant d'être recruté comme enseignant-chercheur à l'IMT Atlantique.</w:t>
      </w:r>
    </w:p>
    <w:p>
      <w:pPr/>
      <w:r>
        <w:rPr/>
        <w:t xml:space="preserve">Je travaille désormais sur les usages et le développement d'outils d'aides à la décision (notamment issus de la recherche en intelligence artificielle) à des fins de sécurité urbaine.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De la « safe city » aux dispositifs numériques de sécurité urbaine</w:t>
              </w:r>
            </w:hyperlink>
          </w:p>
          <w:p>
            <w:pPr/>
            <w:hyperlink r:id="rId11" w:history="1">
              <w:r>
                <w:rPr>
                  <w:color w:val="#410a8c"/>
                  <w:u w:val="single"/>
                </w:rPr>
                <w:t xml:space="preserve">Raphaël Challier</w:t>
              </w:r>
            </w:hyperlink>
            <w:r>
              <w:rPr/>
              <w:t xml:space="preserve">,</w:t>
            </w:r>
            <w:hyperlink r:id="rId12" w:history="1">
              <w:r>
                <w:rPr>
                  <w:color w:val="#410a8c"/>
                  <w:u w:val="single"/>
                </w:rPr>
                <w:t xml:space="preserve">Myrtille Picaud</w:t>
              </w:r>
            </w:hyperlink>
            <w:r>
              <w:rPr/>
              <w:t xml:space="preserve">,</w:t>
            </w:r>
            <w:hyperlink r:id="rId13" w:history="1">
              <w:r>
                <w:rPr>
                  <w:color w:val="#410a8c"/>
                  <w:u w:val="single"/>
                </w:rPr>
                <w:t xml:space="preserve">Florent Castagnino</w:t>
              </w:r>
            </w:hyperlink>
          </w:p>
          <w:p>
            <w:pPr/>
            <w:r>
              <w:rPr>
                <w:i w:val="1"/>
                <w:iCs w:val="1"/>
              </w:rPr>
              <w:t xml:space="preserve">Réseaux : communication, technologie, société</w:t>
            </w:r>
            <w:r>
              <w:rPr/>
              <w:t xml:space="preserve">, 2025, 251, pp.11-43. </w:t>
            </w:r>
            <w:hyperlink r:id="rId14" w:history="1">
              <w:r>
                <w:rPr>
                  <w:color w:val="#410a8c"/>
                  <w:u w:val="single"/>
                </w:rPr>
                <w:t xml:space="preserve">⟨10.3917/res.251.0011⟩</w:t>
              </w:r>
            </w:hyperlink>
          </w:p>
          <w:p>
            <w:pPr/>
            <w:r>
              <w:rPr/>
              <w:t xml:space="preserve">Article dans une revue</w:t>
            </w:r>
          </w:p>
          <w:p>
            <w:pPr/>
            <w:hyperlink r:id="rId10" w:history="1">
              <w:r>
                <w:rPr>
                  <w:color w:val="#410a8c"/>
                  <w:u w:val="single"/>
                </w:rPr>
                <w:t xml:space="preserve">hal-05271957v1</w:t>
              </w:r>
            </w:hyperlink>
          </w:p>
        </w:tc>
      </w:tr>
      <w:tr>
        <w:trPr/>
        <w:tc>
          <w:tcPr>
            <w:noWrap/>
          </w:tcPr>
          <w:p>
            <w:pPr>
              <w:spacing w:after="200"/>
            </w:pPr>
            <w:hyperlink r:id="rId15" w:history="1">
              <w:r>
                <w:rPr>
                  <w:color w:val="1e198e"/>
                  <w:b w:val="1"/>
                  <w:bCs w:val="1"/>
                  <w:u w:val="single"/>
                </w:rPr>
                <w:t xml:space="preserve">Surveiller et (ne pas) être vu : stratégies visuelles en sécurité et sûreté ferroviaire</w:t>
              </w:r>
            </w:hyperlink>
          </w:p>
          <w:p>
            <w:pPr/>
            <w:hyperlink r:id="rId13" w:history="1">
              <w:r>
                <w:rPr>
                  <w:color w:val="#410a8c"/>
                  <w:u w:val="single"/>
                </w:rPr>
                <w:t xml:space="preserve">Florent Castagnino</w:t>
              </w:r>
            </w:hyperlink>
          </w:p>
          <w:p>
            <w:pPr/>
            <w:r>
              <w:rPr>
                <w:i w:val="1"/>
                <w:iCs w:val="1"/>
              </w:rPr>
              <w:t xml:space="preserve">Quaderni</w:t>
            </w:r>
            <w:r>
              <w:rPr/>
              <w:t xml:space="preserve">, 2023, 108, pp.21-34. </w:t>
            </w:r>
            <w:hyperlink r:id="rId16" w:history="1">
              <w:r>
                <w:rPr>
                  <w:color w:val="#410a8c"/>
                  <w:u w:val="single"/>
                </w:rPr>
                <w:t xml:space="preserve">⟨10.4000/quaderni.2605⟩</w:t>
              </w:r>
            </w:hyperlink>
          </w:p>
          <w:p>
            <w:pPr/>
            <w:r>
              <w:rPr/>
              <w:t xml:space="preserve">Article dans une revue</w:t>
            </w:r>
          </w:p>
          <w:p>
            <w:pPr/>
            <w:hyperlink r:id="rId15" w:history="1">
              <w:r>
                <w:rPr>
                  <w:color w:val="#410a8c"/>
                  <w:u w:val="single"/>
                </w:rPr>
                <w:t xml:space="preserve">halshs-04272183v1</w:t>
              </w:r>
            </w:hyperlink>
          </w:p>
        </w:tc>
      </w:tr>
      <w:tr>
        <w:trPr/>
        <w:tc>
          <w:tcPr>
            <w:noWrap/>
          </w:tcPr>
          <w:p>
            <w:pPr>
              <w:spacing w:after="200"/>
            </w:pPr>
            <w:hyperlink r:id="rId17" w:history="1">
              <w:r>
                <w:rPr>
                  <w:color w:val="1e198e"/>
                  <w:b w:val="1"/>
                  <w:bCs w:val="1"/>
                  <w:u w:val="single"/>
                </w:rPr>
                <w:t xml:space="preserve">La mise en scène du pacte de sécurité, ou pourquoi les exercices de gestion de crise réussissent toujours</w:t>
              </w:r>
            </w:hyperlink>
          </w:p>
          <w:p>
            <w:pPr/>
            <w:hyperlink r:id="rId13" w:history="1">
              <w:r>
                <w:rPr>
                  <w:color w:val="#410a8c"/>
                  <w:u w:val="single"/>
                </w:rPr>
                <w:t xml:space="preserve">Florent Castagnino</w:t>
              </w:r>
            </w:hyperlink>
            <w:r>
              <w:rPr/>
              <w:t xml:space="preserve">,</w:t>
            </w:r>
            <w:hyperlink r:id="rId18" w:history="1">
              <w:r>
                <w:rPr>
                  <w:color w:val="#410a8c"/>
                  <w:u w:val="single"/>
                </w:rPr>
                <w:t xml:space="preserve">Jonathan Fayeton</w:t>
              </w:r>
            </w:hyperlink>
          </w:p>
          <w:p>
            <w:pPr/>
            <w:r>
              <w:rPr>
                <w:i w:val="1"/>
                <w:iCs w:val="1"/>
              </w:rPr>
              <w:t xml:space="preserve">Revue française d’administration publique</w:t>
            </w:r>
            <w:r>
              <w:rPr/>
              <w:t xml:space="preserve">, 2021, N° 178 (2), pp.345-362. </w:t>
            </w:r>
            <w:hyperlink r:id="rId19" w:history="1">
              <w:r>
                <w:rPr>
                  <w:color w:val="#410a8c"/>
                  <w:u w:val="single"/>
                </w:rPr>
                <w:t xml:space="preserve">⟨10.3917/rfap.178.0089⟩</w:t>
              </w:r>
            </w:hyperlink>
          </w:p>
          <w:p>
            <w:pPr/>
            <w:r>
              <w:rPr/>
              <w:t xml:space="preserve">Article dans une revue</w:t>
            </w:r>
          </w:p>
          <w:p>
            <w:pPr/>
            <w:hyperlink r:id="rId17" w:history="1">
              <w:r>
                <w:rPr>
                  <w:color w:val="#410a8c"/>
                  <w:u w:val="single"/>
                </w:rPr>
                <w:t xml:space="preserve">halshs-03652599v1</w:t>
              </w:r>
            </w:hyperlink>
          </w:p>
        </w:tc>
      </w:tr>
      <w:tr>
        <w:trPr/>
        <w:tc>
          <w:tcPr>
            <w:noWrap/>
          </w:tcPr>
          <w:p>
            <w:pPr>
              <w:spacing w:after="200"/>
            </w:pPr>
            <w:hyperlink r:id="rId20" w:history="1">
              <w:r>
                <w:rPr>
                  <w:color w:val="1e198e"/>
                  <w:b w:val="1"/>
                  <w:bCs w:val="1"/>
                  <w:u w:val="single"/>
                </w:rPr>
                <w:t xml:space="preserve">Critique des surveillance studies. Éléments pour une sociologie de la surveillance</w:t>
              </w:r>
            </w:hyperlink>
          </w:p>
          <w:p>
            <w:pPr/>
            <w:hyperlink r:id="rId13" w:history="1">
              <w:r>
                <w:rPr>
                  <w:color w:val="#410a8c"/>
                  <w:u w:val="single"/>
                </w:rPr>
                <w:t xml:space="preserve">Florent Castagnino</w:t>
              </w:r>
            </w:hyperlink>
          </w:p>
          <w:p>
            <w:pPr/>
            <w:r>
              <w:rPr>
                <w:i w:val="1"/>
                <w:iCs w:val="1"/>
              </w:rPr>
              <w:t xml:space="preserve">Déviance et Société</w:t>
            </w:r>
            <w:r>
              <w:rPr/>
              <w:t xml:space="preserve">, 2018, Vol. 42 (1), pp.9-40. </w:t>
            </w:r>
            <w:hyperlink r:id="rId21" w:history="1">
              <w:r>
                <w:rPr>
                  <w:color w:val="#410a8c"/>
                  <w:u w:val="single"/>
                </w:rPr>
                <w:t xml:space="preserve">⟨10.3917/ds.421.0009⟩</w:t>
              </w:r>
            </w:hyperlink>
          </w:p>
          <w:p>
            <w:pPr/>
            <w:r>
              <w:rPr/>
              <w:t xml:space="preserve">Article dans une revue</w:t>
            </w:r>
          </w:p>
          <w:p>
            <w:pPr/>
            <w:hyperlink r:id="rId20" w:history="1">
              <w:r>
                <w:rPr>
                  <w:color w:val="#410a8c"/>
                  <w:u w:val="single"/>
                </w:rPr>
                <w:t xml:space="preserve">halshs-03652594v1</w:t>
              </w:r>
            </w:hyperlink>
          </w:p>
        </w:tc>
      </w:tr>
      <w:tr>
        <w:trPr/>
        <w:tc>
          <w:tcPr>
            <w:noWrap/>
          </w:tcPr>
          <w:p>
            <w:pPr>
              <w:spacing w:after="200"/>
            </w:pPr>
            <w:hyperlink r:id="rId22" w:history="1">
              <w:r>
                <w:rPr>
                  <w:color w:val="1e198e"/>
                  <w:b w:val="1"/>
                  <w:bCs w:val="1"/>
                  <w:u w:val="single"/>
                </w:rPr>
                <w:t xml:space="preserve">Séparer pour mieux surveiller. Spatialité des risques et pratiques de surveillance en Gare du Nord</w:t>
              </w:r>
            </w:hyperlink>
          </w:p>
          <w:p>
            <w:pPr/>
            <w:hyperlink r:id="rId13" w:history="1">
              <w:r>
                <w:rPr>
                  <w:color w:val="#410a8c"/>
                  <w:u w:val="single"/>
                </w:rPr>
                <w:t xml:space="preserve">Florent Castagnino</w:t>
              </w:r>
            </w:hyperlink>
          </w:p>
          <w:p>
            <w:pPr/>
            <w:r>
              <w:rPr>
                <w:i w:val="1"/>
                <w:iCs w:val="1"/>
              </w:rPr>
              <w:t xml:space="preserve">Flux - Cahiers scientifiques internationaux Réseaux et territoires</w:t>
            </w:r>
            <w:r>
              <w:rPr/>
              <w:t xml:space="preserve">, 2016, 103-104, pp. 44-56. </w:t>
            </w:r>
            <w:hyperlink r:id="rId23" w:history="1">
              <w:r>
                <w:rPr>
                  <w:color w:val="#410a8c"/>
                  <w:u w:val="single"/>
                </w:rPr>
                <w:t xml:space="preserve">⟨10.3917/flux.103.0044⟩</w:t>
              </w:r>
            </w:hyperlink>
          </w:p>
          <w:p>
            <w:pPr/>
            <w:r>
              <w:rPr/>
              <w:t xml:space="preserve">Article dans une revue</w:t>
            </w:r>
          </w:p>
          <w:p>
            <w:pPr/>
            <w:hyperlink r:id="rId24" w:history="1">
              <w:r>
                <w:rPr>
                  <w:color w:val="#410a8c"/>
                  <w:u w:val="single"/>
                </w:rPr>
                <w:t xml:space="preserve">istex</w:t>
              </w:r>
            </w:hyperlink>
          </w:p>
          <w:p>
            <w:pPr/>
            <w:hyperlink r:id="rId22" w:history="1">
              <w:r>
                <w:rPr>
                  <w:color w:val="#410a8c"/>
                  <w:u w:val="single"/>
                </w:rPr>
                <w:t xml:space="preserve">hal-01527617v1</w:t>
              </w:r>
            </w:hyperlink>
          </w:p>
        </w:tc>
      </w:tr>
      <w:tr>
        <w:trPr/>
        <w:tc>
          <w:tcPr>
            <w:noWrap/>
          </w:tcPr>
          <w:p>
            <w:pPr>
              <w:spacing w:after="200"/>
            </w:pPr>
            <w:hyperlink r:id="rId25" w:history="1">
              <w:r>
                <w:rPr>
                  <w:color w:val="1e198e"/>
                  <w:b w:val="1"/>
                  <w:bCs w:val="1"/>
                  <w:u w:val="single"/>
                </w:rPr>
                <w:t xml:space="preserve">Surveiller par les bases de données : construction et gestion des faits de sécurité et de sûreté dans le milieu ferroviaire</w:t>
              </w:r>
            </w:hyperlink>
          </w:p>
          <w:p>
            <w:pPr/>
            <w:hyperlink r:id="rId13" w:history="1">
              <w:r>
                <w:rPr>
                  <w:color w:val="#410a8c"/>
                  <w:u w:val="single"/>
                </w:rPr>
                <w:t xml:space="preserve">Florent Castagnino</w:t>
              </w:r>
            </w:hyperlink>
          </w:p>
          <w:p>
            <w:pPr/>
            <w:r>
              <w:rPr>
                <w:i w:val="1"/>
                <w:iCs w:val="1"/>
              </w:rPr>
              <w:t xml:space="preserve">Sociologie du Travail</w:t>
            </w:r>
            <w:r>
              <w:rPr/>
              <w:t xml:space="preserve">, 2016, Prix du jeune auteur 2015, 58 (3), pp.273-295. </w:t>
            </w:r>
            <w:hyperlink r:id="rId26" w:history="1">
              <w:r>
                <w:rPr>
                  <w:color w:val="#410a8c"/>
                  <w:u w:val="single"/>
                </w:rPr>
                <w:t xml:space="preserve">⟨10.1016/j.soctra.2016.06.015⟩</w:t>
              </w:r>
            </w:hyperlink>
          </w:p>
          <w:p>
            <w:pPr/>
            <w:r>
              <w:rPr/>
              <w:t xml:space="preserve">Article dans une revue</w:t>
            </w:r>
          </w:p>
          <w:p>
            <w:pPr/>
            <w:hyperlink r:id="rId27" w:history="1">
              <w:r>
                <w:rPr>
                  <w:color w:val="#410a8c"/>
                  <w:u w:val="single"/>
                </w:rPr>
                <w:t xml:space="preserve">istex</w:t>
              </w:r>
            </w:hyperlink>
          </w:p>
          <w:p>
            <w:pPr/>
            <w:hyperlink r:id="rId25" w:history="1">
              <w:r>
                <w:rPr>
                  <w:color w:val="#410a8c"/>
                  <w:u w:val="single"/>
                </w:rPr>
                <w:t xml:space="preserve">hal-01527610v1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Surveillance, &amp;quot;safe cities&amp;quot; et prédiction</w:t>
              </w:r>
            </w:hyperlink>
          </w:p>
          <w:p>
            <w:pPr/>
            <w:hyperlink r:id="rId13" w:history="1">
              <w:r>
                <w:rPr>
                  <w:color w:val="#410a8c"/>
                  <w:u w:val="single"/>
                </w:rPr>
                <w:t xml:space="preserve">Florent Castagnino</w:t>
              </w:r>
            </w:hyperlink>
          </w:p>
          <w:p>
            <w:pPr/>
            <w:r>
              <w:rPr/>
              <w:t xml:space="preserve">Laure Laref; Michaël Laref. </w:t>
            </w:r>
            <w:r>
              <w:rPr>
                <w:i w:val="1"/>
                <w:iCs w:val="1"/>
              </w:rPr>
              <w:t xml:space="preserve">Surveillance</w:t>
            </w:r>
            <w:r>
              <w:rPr/>
              <w:t xml:space="preserve">, Dalloz, pp.283-292, 2024, Thèmes &amp; Commentaires, 978-2-247-23077-8</w:t>
            </w:r>
          </w:p>
          <w:p>
            <w:pPr/>
            <w:r>
              <w:rPr/>
              <w:t xml:space="preserve">Chapitre d'ouvrage</w:t>
            </w:r>
          </w:p>
          <w:p>
            <w:pPr/>
            <w:hyperlink r:id="rId28" w:history="1">
              <w:r>
                <w:rPr>
                  <w:color w:val="#410a8c"/>
                  <w:u w:val="single"/>
                </w:rPr>
                <w:t xml:space="preserve">halshs-04994470v1</w:t>
              </w:r>
            </w:hyperlink>
          </w:p>
        </w:tc>
      </w:tr>
      <w:tr>
        <w:trPr/>
        <w:tc>
          <w:tcPr>
            <w:noWrap/>
          </w:tcPr>
          <w:p>
            <w:pPr>
              <w:spacing w:after="200"/>
            </w:pPr>
            <w:hyperlink r:id="rId29" w:history="1">
              <w:r>
                <w:rPr>
                  <w:color w:val="1e198e"/>
                  <w:b w:val="1"/>
                  <w:bCs w:val="1"/>
                  <w:u w:val="single"/>
                </w:rPr>
                <w:t xml:space="preserve">Construction d'un dispositif de recueil de données synchronisé</w:t>
              </w:r>
            </w:hyperlink>
          </w:p>
          <w:p>
            <w:pPr/>
            <w:hyperlink r:id="rId30" w:history="1">
              <w:r>
                <w:rPr>
                  <w:color w:val="#410a8c"/>
                  <w:u w:val="single"/>
                </w:rPr>
                <w:t xml:space="preserve">Valérie November</w:t>
              </w:r>
            </w:hyperlink>
            <w:r>
              <w:rPr/>
              <w:t xml:space="preserve">,</w:t>
            </w:r>
            <w:hyperlink r:id="rId13" w:history="1">
              <w:r>
                <w:rPr>
                  <w:color w:val="#410a8c"/>
                  <w:u w:val="single"/>
                </w:rPr>
                <w:t xml:space="preserve">Florent Castagnino</w:t>
              </w:r>
            </w:hyperlink>
            <w:r>
              <w:rPr/>
              <w:t xml:space="preserve">,</w:t>
            </w:r>
            <w:hyperlink r:id="rId18" w:history="1">
              <w:r>
                <w:rPr>
                  <w:color w:val="#410a8c"/>
                  <w:u w:val="single"/>
                </w:rPr>
                <w:t xml:space="preserve">Jonathan Fayeton</w:t>
              </w:r>
            </w:hyperlink>
          </w:p>
          <w:p>
            <w:pPr/>
            <w:r>
              <w:rPr/>
              <w:t xml:space="preserve">Rizza Caroline; Bubendorff Sandrine. </w:t>
            </w:r>
            <w:r>
              <w:rPr>
                <w:i w:val="1"/>
                <w:iCs w:val="1"/>
              </w:rPr>
              <w:t xml:space="preserve">Gérer les crises avec les media sociaux ? Une approche pluridisciplinaire et professionnelle</w:t>
            </w:r>
            <w:r>
              <w:rPr/>
              <w:t xml:space="preserve">, </w:t>
            </w:r>
            <w:hyperlink r:id="rId31" w:history="1">
              <w:r>
                <w:rPr>
                  <w:color w:val="#410a8c"/>
                  <w:u w:val="single"/>
                </w:rPr>
                <w:t xml:space="preserve">Presses des Mines</w:t>
              </w:r>
            </w:hyperlink>
            <w:r>
              <w:rPr/>
              <w:t xml:space="preserve">, pp.103-114, 2022, Collection Sciences Sociales</w:t>
            </w:r>
          </w:p>
          <w:p>
            <w:pPr/>
            <w:r>
              <w:rPr/>
              <w:t xml:space="preserve">Chapitre d'ouvrage</w:t>
            </w:r>
          </w:p>
          <w:p>
            <w:pPr/>
            <w:hyperlink r:id="rId29" w:history="1">
              <w:r>
                <w:rPr>
                  <w:color w:val="#410a8c"/>
                  <w:u w:val="single"/>
                </w:rPr>
                <w:t xml:space="preserve">halshs-03767391v1</w:t>
              </w:r>
            </w:hyperlink>
          </w:p>
        </w:tc>
      </w:tr>
      <w:tr>
        <w:trPr/>
        <w:tc>
          <w:tcPr>
            <w:noWrap/>
          </w:tcPr>
          <w:p>
            <w:pPr>
              <w:spacing w:after="200"/>
            </w:pPr>
            <w:hyperlink r:id="rId32" w:history="1">
              <w:r>
                <w:rPr>
                  <w:color w:val="1e198e"/>
                  <w:b w:val="1"/>
                  <w:bCs w:val="1"/>
                  <w:u w:val="single"/>
                </w:rPr>
                <w:t xml:space="preserve">« Montrer du bleu » : les mutations marchandes de la Surveillance Générale</w:t>
              </w:r>
            </w:hyperlink>
          </w:p>
          <w:p>
            <w:pPr/>
            <w:hyperlink r:id="rId13" w:history="1">
              <w:r>
                <w:rPr>
                  <w:color w:val="#410a8c"/>
                  <w:u w:val="single"/>
                </w:rPr>
                <w:t xml:space="preserve">Florent Castagnino</w:t>
              </w:r>
            </w:hyperlink>
          </w:p>
          <w:p>
            <w:pPr/>
            <w:r>
              <w:rPr/>
              <w:t xml:space="preserve">Hervé Champin, Jean Finez, Alexandre Largier. </w:t>
            </w:r>
            <w:r>
              <w:rPr>
                <w:i w:val="1"/>
                <w:iCs w:val="1"/>
              </w:rPr>
              <w:t xml:space="preserve">La SNCF à l’épreuve du XXIe siècle</w:t>
            </w:r>
            <w:r>
              <w:rPr/>
              <w:t xml:space="preserve">, Éditions du Croquant, pp.127-148, 2021, </w:t>
            </w:r>
            <w:hyperlink r:id="rId33" w:history="1">
              <w:r>
                <w:rPr>
                  <w:color w:val="#410a8c"/>
                  <w:u w:val="single"/>
                </w:rPr>
                <w:t xml:space="preserve">⟨10.3917/asava.champ.2021.01.0127⟩</w:t>
              </w:r>
            </w:hyperlink>
          </w:p>
          <w:p>
            <w:pPr/>
            <w:r>
              <w:rPr/>
              <w:t xml:space="preserve">Chapitre d'ouvrage</w:t>
            </w:r>
          </w:p>
          <w:p>
            <w:pPr/>
            <w:hyperlink r:id="rId32" w:history="1">
              <w:r>
                <w:rPr>
                  <w:color w:val="#410a8c"/>
                  <w:u w:val="single"/>
                </w:rPr>
                <w:t xml:space="preserve">halshs-04272205v1</w:t>
              </w:r>
            </w:hyperlink>
          </w:p>
        </w:tc>
      </w:tr>
    </w:tbl>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Explicabilité de séries temporelles : étude de cas sur des données de sécurité urbaine</w:t>
              </w:r>
            </w:hyperlink>
          </w:p>
          <w:p>
            <w:pPr/>
            <w:hyperlink r:id="rId35" w:history="1">
              <w:r>
                <w:rPr>
                  <w:color w:val="#410a8c"/>
                  <w:u w:val="single"/>
                </w:rPr>
                <w:t xml:space="preserve">Matthieu Delahaye</w:t>
              </w:r>
            </w:hyperlink>
            <w:r>
              <w:rPr/>
              <w:t xml:space="preserve">,</w:t>
            </w:r>
            <w:hyperlink r:id="rId36" w:history="1">
              <w:r>
                <w:rPr>
                  <w:color w:val="#410a8c"/>
                  <w:u w:val="single"/>
                </w:rPr>
                <w:t xml:space="preserve">Lina Fahed</w:t>
              </w:r>
            </w:hyperlink>
            <w:r>
              <w:rPr/>
              <w:t xml:space="preserve">,</w:t>
            </w:r>
            <w:hyperlink r:id="rId13" w:history="1">
              <w:r>
                <w:rPr>
                  <w:color w:val="#410a8c"/>
                  <w:u w:val="single"/>
                </w:rPr>
                <w:t xml:space="preserve">Florent Castagnino</w:t>
              </w:r>
            </w:hyperlink>
            <w:r>
              <w:rPr/>
              <w:t xml:space="preserve">,</w:t>
            </w:r>
            <w:hyperlink r:id="rId37" w:history="1">
              <w:r>
                <w:rPr>
                  <w:color w:val="#410a8c"/>
                  <w:u w:val="single"/>
                </w:rPr>
                <w:t xml:space="preserve">Philippe Lenca</w:t>
              </w:r>
            </w:hyperlink>
          </w:p>
          <w:p>
            <w:pPr/>
            <w:r>
              <w:rPr>
                <w:i w:val="1"/>
                <w:iCs w:val="1"/>
              </w:rPr>
              <w:t xml:space="preserve">Atelier EXPLAIN'AI @ Extraction et Gestion des Connaissances (EGC)</w:t>
            </w:r>
            <w:r>
              <w:rPr/>
              <w:t xml:space="preserve">, Jan 2025, Strasbourg, France</w:t>
            </w:r>
          </w:p>
          <w:p>
            <w:pPr/>
            <w:r>
              <w:rPr/>
              <w:t xml:space="preserve">Communication dans un congrès</w:t>
            </w:r>
          </w:p>
          <w:p>
            <w:pPr/>
            <w:hyperlink r:id="rId34" w:history="1">
              <w:r>
                <w:rPr>
                  <w:color w:val="#410a8c"/>
                  <w:u w:val="single"/>
                </w:rPr>
                <w:t xml:space="preserve">hal-04955005v1</w:t>
              </w:r>
            </w:hyperlink>
          </w:p>
        </w:tc>
      </w:tr>
      <w:tr>
        <w:trPr/>
        <w:tc>
          <w:tcPr>
            <w:noWrap/>
          </w:tcPr>
          <w:p>
            <w:pPr>
              <w:spacing w:after="200"/>
            </w:pPr>
            <w:hyperlink r:id="rId38" w:history="1">
              <w:r>
                <w:rPr>
                  <w:color w:val="1e198e"/>
                  <w:b w:val="1"/>
                  <w:bCs w:val="1"/>
                  <w:u w:val="single"/>
                </w:rPr>
                <w:t xml:space="preserve">Détection de biais et intégration de connaissances expertes pour l'explicabilité en Intelligence Artificielle</w:t>
              </w:r>
            </w:hyperlink>
          </w:p>
          <w:p>
            <w:pPr/>
            <w:hyperlink r:id="rId35" w:history="1">
              <w:r>
                <w:rPr>
                  <w:color w:val="#410a8c"/>
                  <w:u w:val="single"/>
                </w:rPr>
                <w:t xml:space="preserve">Matthieu Delahaye</w:t>
              </w:r>
            </w:hyperlink>
            <w:r>
              <w:rPr/>
              <w:t xml:space="preserve">,</w:t>
            </w:r>
            <w:hyperlink r:id="rId36" w:history="1">
              <w:r>
                <w:rPr>
                  <w:color w:val="#410a8c"/>
                  <w:u w:val="single"/>
                </w:rPr>
                <w:t xml:space="preserve">Lina Fahed</w:t>
              </w:r>
            </w:hyperlink>
            <w:r>
              <w:rPr/>
              <w:t xml:space="preserve">,</w:t>
            </w:r>
            <w:hyperlink r:id="rId13" w:history="1">
              <w:r>
                <w:rPr>
                  <w:color w:val="#410a8c"/>
                  <w:u w:val="single"/>
                </w:rPr>
                <w:t xml:space="preserve">Florent Castagnino</w:t>
              </w:r>
            </w:hyperlink>
            <w:r>
              <w:rPr/>
              <w:t xml:space="preserve">,</w:t>
            </w:r>
            <w:hyperlink r:id="rId37" w:history="1">
              <w:r>
                <w:rPr>
                  <w:color w:val="#410a8c"/>
                  <w:u w:val="single"/>
                </w:rPr>
                <w:t xml:space="preserve">Philippe Lenca</w:t>
              </w:r>
            </w:hyperlink>
          </w:p>
          <w:p>
            <w:pPr/>
            <w:r>
              <w:rPr>
                <w:i w:val="1"/>
                <w:iCs w:val="1"/>
              </w:rPr>
              <w:t xml:space="preserve">Journée Société &amp; IA @ Plate-Forme Intelligence Artificielle de l'AFIA (PFIA)</w:t>
            </w:r>
            <w:r>
              <w:rPr/>
              <w:t xml:space="preserve">, Jul 2024, La Rochelle, France</w:t>
            </w:r>
          </w:p>
          <w:p>
            <w:pPr/>
            <w:r>
              <w:rPr/>
              <w:t xml:space="preserve">Communication dans un congrès</w:t>
            </w:r>
          </w:p>
          <w:p>
            <w:pPr/>
            <w:hyperlink r:id="rId38" w:history="1">
              <w:r>
                <w:rPr>
                  <w:color w:val="#410a8c"/>
                  <w:u w:val="single"/>
                </w:rPr>
                <w:t xml:space="preserve">hal-04659618v1</w:t>
              </w:r>
            </w:hyperlink>
          </w:p>
        </w:tc>
      </w:tr>
      <w:tr>
        <w:trPr/>
        <w:tc>
          <w:tcPr>
            <w:noWrap/>
          </w:tcPr>
          <w:p>
            <w:pPr>
              <w:spacing w:after="200"/>
            </w:pPr>
            <w:hyperlink r:id="rId39" w:history="1">
              <w:r>
                <w:rPr>
                  <w:color w:val="1e198e"/>
                  <w:b w:val="1"/>
                  <w:bCs w:val="1"/>
                  <w:u w:val="single"/>
                </w:rPr>
                <w:t xml:space="preserve">IA et sécurité urbaine : le futur succès d’un échec ?</w:t>
              </w:r>
            </w:hyperlink>
          </w:p>
          <w:p>
            <w:pPr/>
            <w:hyperlink r:id="rId13" w:history="1">
              <w:r>
                <w:rPr>
                  <w:color w:val="#410a8c"/>
                  <w:u w:val="single"/>
                </w:rPr>
                <w:t xml:space="preserve">Florent Castagnino</w:t>
              </w:r>
            </w:hyperlink>
          </w:p>
          <w:p>
            <w:pPr/>
            <w:r>
              <w:rPr>
                <w:i w:val="1"/>
                <w:iCs w:val="1"/>
              </w:rPr>
              <w:t xml:space="preserve">ECOPOSS</w:t>
            </w:r>
            <w:r>
              <w:rPr/>
              <w:t xml:space="preserve">, Université Catholique de Lille, Oct 2024, Lille, France</w:t>
            </w:r>
          </w:p>
          <w:p>
            <w:pPr/>
            <w:r>
              <w:rPr/>
              <w:t xml:space="preserve">Communication dans un congrès</w:t>
            </w:r>
          </w:p>
          <w:p>
            <w:pPr/>
            <w:hyperlink r:id="rId39" w:history="1">
              <w:r>
                <w:rPr>
                  <w:color w:val="#410a8c"/>
                  <w:u w:val="single"/>
                </w:rPr>
                <w:t xml:space="preserve">halshs-04994705v1</w:t>
              </w:r>
            </w:hyperlink>
          </w:p>
        </w:tc>
      </w:tr>
      <w:tr>
        <w:trPr/>
        <w:tc>
          <w:tcPr>
            <w:noWrap/>
          </w:tcPr>
          <w:p>
            <w:pPr>
              <w:spacing w:after="200"/>
            </w:pPr>
            <w:hyperlink r:id="rId40" w:history="1">
              <w:r>
                <w:rPr>
                  <w:color w:val="1e198e"/>
                  <w:b w:val="1"/>
                  <w:bCs w:val="1"/>
                  <w:u w:val="single"/>
                </w:rPr>
                <w:t xml:space="preserve">« Smart » Cameras: Continuities and Disruptions in Defining Suspicion</w:t>
              </w:r>
            </w:hyperlink>
          </w:p>
          <w:p>
            <w:pPr/>
            <w:hyperlink r:id="rId13" w:history="1">
              <w:r>
                <w:rPr>
                  <w:color w:val="#410a8c"/>
                  <w:u w:val="single"/>
                </w:rPr>
                <w:t xml:space="preserve">Florent Castagnino</w:t>
              </w:r>
            </w:hyperlink>
          </w:p>
          <w:p>
            <w:pPr/>
            <w:r>
              <w:rPr>
                <w:i w:val="1"/>
                <w:iCs w:val="1"/>
              </w:rPr>
              <w:t xml:space="preserve">Sensing technologies - Big Data Lives Symposium</w:t>
            </w:r>
            <w:r>
              <w:rPr/>
              <w:t xml:space="preserve">, Institute of Social Anthropology - Bern Univsersity, Oct 2023, Bern (CH), Switzerland</w:t>
            </w:r>
          </w:p>
          <w:p>
            <w:pPr/>
            <w:r>
              <w:rPr/>
              <w:t xml:space="preserve">Communication dans un congrès</w:t>
            </w:r>
          </w:p>
          <w:p>
            <w:pPr/>
            <w:hyperlink r:id="rId40" w:history="1">
              <w:r>
                <w:rPr>
                  <w:color w:val="#410a8c"/>
                  <w:u w:val="single"/>
                </w:rPr>
                <w:t xml:space="preserve">halshs-04994733v1</w:t>
              </w:r>
            </w:hyperlink>
          </w:p>
        </w:tc>
      </w:tr>
      <w:tr>
        <w:trPr/>
        <w:tc>
          <w:tcPr>
            <w:noWrap/>
          </w:tcPr>
          <w:p>
            <w:pPr>
              <w:spacing w:after="200"/>
            </w:pPr>
            <w:hyperlink r:id="rId41" w:history="1">
              <w:r>
                <w:rPr>
                  <w:color w:val="1e198e"/>
                  <w:b w:val="1"/>
                  <w:bCs w:val="1"/>
                  <w:u w:val="single"/>
                </w:rPr>
                <w:t xml:space="preserve">Direction colloque Surveillance (35 intervenants), L. Laref, M. Laref</w:t>
              </w:r>
            </w:hyperlink>
          </w:p>
          <w:p>
            <w:pPr/>
            <w:hyperlink r:id="rId42" w:history="1">
              <w:r>
                <w:rPr>
                  <w:color w:val="#410a8c"/>
                  <w:u w:val="single"/>
                </w:rPr>
                <w:t xml:space="preserve">Michaël Laref</w:t>
              </w:r>
            </w:hyperlink>
            <w:r>
              <w:rPr/>
              <w:t xml:space="preserve">,</w:t>
            </w:r>
            <w:hyperlink r:id="rId43" w:history="1">
              <w:r>
                <w:rPr>
                  <w:color w:val="#410a8c"/>
                  <w:u w:val="single"/>
                </w:rPr>
                <w:t xml:space="preserve">Laure Laref</w:t>
              </w:r>
            </w:hyperlink>
            <w:r>
              <w:rPr/>
              <w:t xml:space="preserve">,</w:t>
            </w:r>
            <w:hyperlink r:id="rId44" w:history="1">
              <w:r>
                <w:rPr>
                  <w:color w:val="#410a8c"/>
                  <w:u w:val="single"/>
                </w:rPr>
                <w:t xml:space="preserve">Olivier Aïm</w:t>
              </w:r>
            </w:hyperlink>
            <w:r>
              <w:rPr/>
              <w:t xml:space="preserve">,</w:t>
            </w:r>
            <w:hyperlink r:id="rId45" w:history="1">
              <w:r>
                <w:rPr>
                  <w:color w:val="#410a8c"/>
                  <w:u w:val="single"/>
                </w:rPr>
                <w:t xml:space="preserve">David Forest</w:t>
              </w:r>
            </w:hyperlink>
            <w:r>
              <w:rPr/>
              <w:t xml:space="preserve">,</w:t>
            </w:r>
            <w:hyperlink r:id="rId46" w:history="1">
              <w:r>
                <w:rPr>
                  <w:color w:val="#410a8c"/>
                  <w:u w:val="single"/>
                </w:rPr>
                <w:t xml:space="preserve">Didier Bigo</w:t>
              </w:r>
            </w:hyperlink>
            <w:r>
              <w:rPr/>
              <w:t xml:space="preserve">et al.</w:t>
            </w:r>
          </w:p>
          <w:p>
            <w:pPr/>
            <w:r>
              <w:rPr>
                <w:i w:val="1"/>
                <w:iCs w:val="1"/>
              </w:rPr>
              <w:t xml:space="preserve">L. Laref, M. Laref (dir.), Surveillance, Colloque des 6 et 7 avril 2023, organisé à la Faculté de droit de l'UCLille. Colloque organisé dans le cadre d’un projet de recherche INES, en partenariat avec les éditions Dalloz, les revues AJ Pénal Dalloz et Dalloz iP/iT, le Ministère de la Justice-Ecole Nationale d’Administration Pénitentiaire, le Centre Interdisciplinaire de Recherche Appliquée au champ Pénitentiaire (CIRAP), l’Institut des Hautes Etudes du Ministère de l’Intérieur (IHEMI) et avec le soutien du Centre de Recherche sur les Relations entre les Risques et le Droit (C3RD), l'UCLille, la Fondation de la catho, la région Haut-de-France. 35 intervenants.</w:t>
            </w:r>
            <w:r>
              <w:rPr/>
              <w:t xml:space="preserve">, Apr 2023, Lille, France</w:t>
            </w:r>
          </w:p>
          <w:p>
            <w:pPr/>
            <w:r>
              <w:rPr/>
              <w:t xml:space="preserve">Communication dans un congrès</w:t>
            </w:r>
          </w:p>
          <w:p>
            <w:pPr/>
            <w:hyperlink r:id="rId41" w:history="1">
              <w:r>
                <w:rPr>
                  <w:color w:val="#410a8c"/>
                  <w:u w:val="single"/>
                </w:rPr>
                <w:t xml:space="preserve">hal-04349488v1</w:t>
              </w:r>
            </w:hyperlink>
          </w:p>
        </w:tc>
      </w:tr>
      <w:tr>
        <w:trPr/>
        <w:tc>
          <w:tcPr>
            <w:noWrap/>
          </w:tcPr>
          <w:p>
            <w:pPr>
              <w:spacing w:after="200"/>
            </w:pPr>
            <w:hyperlink r:id="rId47" w:history="1">
              <w:r>
                <w:rPr>
                  <w:color w:val="1e198e"/>
                  <w:b w:val="1"/>
                  <w:bCs w:val="1"/>
                  <w:u w:val="single"/>
                </w:rPr>
                <w:t xml:space="preserve">What can we learn from a crisis management exercise ? Trusting social media in a french firefighters’ department</w:t>
              </w:r>
            </w:hyperlink>
          </w:p>
          <w:p>
            <w:pPr/>
            <w:hyperlink r:id="rId13" w:history="1">
              <w:r>
                <w:rPr>
                  <w:color w:val="#410a8c"/>
                  <w:u w:val="single"/>
                </w:rPr>
                <w:t xml:space="preserve">Florent Castagnino</w:t>
              </w:r>
            </w:hyperlink>
          </w:p>
          <w:p>
            <w:pPr/>
            <w:r>
              <w:rPr>
                <w:i w:val="1"/>
                <w:iCs w:val="1"/>
              </w:rPr>
              <w:t xml:space="preserve">ISCRAM 2019 - 16th International conference on Information System for Crisis Response And Management</w:t>
            </w:r>
            <w:r>
              <w:rPr/>
              <w:t xml:space="preserve">, May 2019, Valencia, Spain</w:t>
            </w:r>
          </w:p>
          <w:p>
            <w:pPr/>
            <w:r>
              <w:rPr/>
              <w:t xml:space="preserve">Communication dans un congrès</w:t>
            </w:r>
          </w:p>
          <w:p>
            <w:pPr/>
            <w:hyperlink r:id="rId47" w:history="1">
              <w:r>
                <w:rPr>
                  <w:color w:val="#410a8c"/>
                  <w:u w:val="single"/>
                </w:rPr>
                <w:t xml:space="preserve">halshs-03652570v1</w:t>
              </w:r>
            </w:hyperlink>
          </w:p>
        </w:tc>
      </w:tr>
      <w:tr>
        <w:trPr/>
        <w:tc>
          <w:tcPr>
            <w:noWrap/>
          </w:tcPr>
          <w:p>
            <w:pPr>
              <w:spacing w:after="200"/>
            </w:pPr>
            <w:hyperlink r:id="rId48" w:history="1">
              <w:r>
                <w:rPr>
                  <w:color w:val="1e198e"/>
                  <w:b w:val="1"/>
                  <w:bCs w:val="1"/>
                  <w:u w:val="single"/>
                </w:rPr>
                <w:t xml:space="preserve">Du crachat à l’attentat&amp;quot;. La construction statistique du fait de sûreté en milieu ferroviaire</w:t>
              </w:r>
            </w:hyperlink>
          </w:p>
          <w:p>
            <w:pPr/>
            <w:hyperlink r:id="rId13" w:history="1">
              <w:r>
                <w:rPr>
                  <w:color w:val="#410a8c"/>
                  <w:u w:val="single"/>
                </w:rPr>
                <w:t xml:space="preserve">Florent Castagnino</w:t>
              </w:r>
            </w:hyperlink>
          </w:p>
          <w:p>
            <w:pPr/>
            <w:r>
              <w:rPr>
                <w:i w:val="1"/>
                <w:iCs w:val="1"/>
              </w:rPr>
              <w:t xml:space="preserve">Vè Congrès de l'AFS - La sociologie, une science contre nature ?</w:t>
            </w:r>
            <w:r>
              <w:rPr/>
              <w:t xml:space="preserve">, Association Française de Sociologie, Jun 2015, Versailles, France</w:t>
            </w:r>
          </w:p>
          <w:p>
            <w:pPr/>
            <w:r>
              <w:rPr/>
              <w:t xml:space="preserve">Communication dans un congrès</w:t>
            </w:r>
          </w:p>
          <w:p>
            <w:pPr/>
            <w:hyperlink r:id="rId48" w:history="1">
              <w:r>
                <w:rPr>
                  <w:color w:val="#410a8c"/>
                  <w:u w:val="single"/>
                </w:rPr>
                <w:t xml:space="preserve">halshs-01282188v1</w:t>
              </w:r>
            </w:hyperlink>
          </w:p>
        </w:tc>
      </w:tr>
      <w:tr>
        <w:trPr/>
        <w:tc>
          <w:tcPr>
            <w:noWrap/>
          </w:tcPr>
          <w:p>
            <w:pPr>
              <w:spacing w:after="200"/>
            </w:pPr>
            <w:hyperlink r:id="rId49" w:history="1">
              <w:r>
                <w:rPr>
                  <w:color w:val="1e198e"/>
                  <w:b w:val="1"/>
                  <w:bCs w:val="1"/>
                  <w:u w:val="single"/>
                </w:rPr>
                <w:t xml:space="preserve">Savoirs techniques et cognitifs des acteurs de la sécurité en gare SNCF. Apports des STS dans les études de surveillance</w:t>
              </w:r>
            </w:hyperlink>
          </w:p>
          <w:p>
            <w:pPr/>
            <w:hyperlink r:id="rId13" w:history="1">
              <w:r>
                <w:rPr>
                  <w:color w:val="#410a8c"/>
                  <w:u w:val="single"/>
                </w:rPr>
                <w:t xml:space="preserve">Florent Castagnino</w:t>
              </w:r>
            </w:hyperlink>
          </w:p>
          <w:p>
            <w:pPr/>
            <w:r>
              <w:rPr>
                <w:i w:val="1"/>
                <w:iCs w:val="1"/>
              </w:rPr>
              <w:t xml:space="preserve">Congrès de l'Association Françoise de Sociologie - RT29 Sciences et techniques en société</w:t>
            </w:r>
            <w:r>
              <w:rPr/>
              <w:t xml:space="preserve">, Sep 2013, Nantes, France</w:t>
            </w:r>
          </w:p>
          <w:p>
            <w:pPr/>
            <w:r>
              <w:rPr/>
              <w:t xml:space="preserve">Communication dans un congrès</w:t>
            </w:r>
          </w:p>
          <w:p>
            <w:pPr/>
            <w:hyperlink r:id="rId49" w:history="1">
              <w:r>
                <w:rPr>
                  <w:color w:val="#410a8c"/>
                  <w:u w:val="single"/>
                </w:rPr>
                <w:t xml:space="preserve">hal-00942097v1</w:t>
              </w:r>
            </w:hyperlink>
          </w:p>
        </w:tc>
      </w:tr>
      <w:tr>
        <w:trPr/>
        <w:tc>
          <w:tcPr>
            <w:noWrap/>
          </w:tcPr>
          <w:p>
            <w:pPr>
              <w:spacing w:after="200"/>
            </w:pPr>
            <w:hyperlink r:id="rId50" w:history="1">
              <w:r>
                <w:rPr>
                  <w:color w:val="1e198e"/>
                  <w:b w:val="1"/>
                  <w:bCs w:val="1"/>
                  <w:u w:val="single"/>
                </w:rPr>
                <w:t xml:space="preserve">Sécurité et sûreté ferroviaire : une organisation dichotomique de la surveillance ?</w:t>
              </w:r>
            </w:hyperlink>
          </w:p>
          <w:p>
            <w:pPr/>
            <w:hyperlink r:id="rId13" w:history="1">
              <w:r>
                <w:rPr>
                  <w:color w:val="#410a8c"/>
                  <w:u w:val="single"/>
                </w:rPr>
                <w:t xml:space="preserve">Florent Castagnino</w:t>
              </w:r>
            </w:hyperlink>
          </w:p>
          <w:p>
            <w:pPr/>
            <w:r>
              <w:rPr>
                <w:i w:val="1"/>
                <w:iCs w:val="1"/>
              </w:rPr>
              <w:t xml:space="preserve">Séminaire "Gouverner par les risques" thème de la séance "sécurité sûreté"</w:t>
            </w:r>
            <w:r>
              <w:rPr/>
              <w:t xml:space="preserve">, May 2012, Marne la Vallée, France</w:t>
            </w:r>
          </w:p>
          <w:p>
            <w:pPr/>
            <w:r>
              <w:rPr/>
              <w:t xml:space="preserve">Communication dans un congrès</w:t>
            </w:r>
          </w:p>
          <w:p>
            <w:pPr/>
            <w:hyperlink r:id="rId50" w:history="1">
              <w:r>
                <w:rPr>
                  <w:color w:val="#410a8c"/>
                  <w:u w:val="single"/>
                </w:rPr>
                <w:t xml:space="preserve">hal-00872667v1</w:t>
              </w:r>
            </w:hyperlink>
          </w:p>
        </w:tc>
      </w:tr>
      <w:tr>
        <w:trPr/>
        <w:tc>
          <w:tcPr>
            <w:noWrap/>
          </w:tcPr>
          <w:p>
            <w:pPr>
              <w:spacing w:after="200"/>
            </w:pPr>
            <w:hyperlink r:id="rId51" w:history="1">
              <w:r>
                <w:rPr>
                  <w:color w:val="1e198e"/>
                  <w:b w:val="1"/>
                  <w:bCs w:val="1"/>
                  <w:u w:val="single"/>
                </w:rPr>
                <w:t xml:space="preserve">Le statut de l'usager dans les dispositifs de surveillance des gares : du parcage au partage ?</w:t>
              </w:r>
            </w:hyperlink>
          </w:p>
          <w:p>
            <w:pPr/>
            <w:hyperlink r:id="rId13" w:history="1">
              <w:r>
                <w:rPr>
                  <w:color w:val="#410a8c"/>
                  <w:u w:val="single"/>
                </w:rPr>
                <w:t xml:space="preserve">Florent Castagnino</w:t>
              </w:r>
            </w:hyperlink>
          </w:p>
          <w:p>
            <w:pPr/>
            <w:r>
              <w:rPr>
                <w:i w:val="1"/>
                <w:iCs w:val="1"/>
              </w:rPr>
              <w:t xml:space="preserve">Séminaire Les gares au Miroir de l'Urbain, thème de la séance "enjeux publics sous tension"</w:t>
            </w:r>
            <w:r>
              <w:rPr/>
              <w:t xml:space="preserve">, Apr 2013, Marne la Vallée, France</w:t>
            </w:r>
          </w:p>
          <w:p>
            <w:pPr/>
            <w:r>
              <w:rPr/>
              <w:t xml:space="preserve">Communication dans un congrès</w:t>
            </w:r>
          </w:p>
          <w:p>
            <w:pPr/>
            <w:hyperlink r:id="rId51" w:history="1">
              <w:r>
                <w:rPr>
                  <w:color w:val="#410a8c"/>
                  <w:u w:val="single"/>
                </w:rPr>
                <w:t xml:space="preserve">hal-00872645v1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Les chemins de faire de la surveillance : une sociologie des dispositifs de sécurité et de sûreté ferroviaires en France</w:t>
              </w:r>
            </w:hyperlink>
          </w:p>
          <w:p>
            <w:pPr/>
            <w:hyperlink r:id="rId13" w:history="1">
              <w:r>
                <w:rPr>
                  <w:color w:val="#410a8c"/>
                  <w:u w:val="single"/>
                </w:rPr>
                <w:t xml:space="preserve">Florent Castagnino</w:t>
              </w:r>
            </w:hyperlink>
          </w:p>
          <w:p>
            <w:pPr/>
            <w:r>
              <w:rPr/>
              <w:t xml:space="preserve">Sociologie. Université Paris-Est, 2017. Français. </w:t>
            </w:r>
            <w:hyperlink r:id="rId53" w:history="1">
              <w:r>
                <w:rPr>
                  <w:color w:val="#410a8c"/>
                  <w:u w:val="single"/>
                </w:rPr>
                <w:t xml:space="preserve">⟨NNT : 2017PESC1052⟩</w:t>
              </w:r>
            </w:hyperlink>
          </w:p>
          <w:p>
            <w:pPr/>
            <w:r>
              <w:rPr/>
              <w:t xml:space="preserve">Thèse</w:t>
            </w:r>
          </w:p>
          <w:p>
            <w:pPr/>
            <w:hyperlink r:id="rId52" w:history="1">
              <w:r>
                <w:rPr>
                  <w:color w:val="#410a8c"/>
                  <w:u w:val="single"/>
                </w:rPr>
                <w:t xml:space="preserve">tel-01748194v1</w:t>
              </w:r>
            </w:hyperlink>
          </w:p>
        </w:tc>
      </w:tr>
    </w:tbl>
    <w:sectPr>
      <w:footerReference w:type="default" r:id="rId5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CE9D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florent-castagnino" TargetMode="External"/><Relationship Id="rId8" Type="http://schemas.openxmlformats.org/officeDocument/2006/relationships/hyperlink" Target="https://orcid.org/0000-0002-5997-1077" TargetMode="External"/><Relationship Id="rId9" Type="http://schemas.openxmlformats.org/officeDocument/2006/relationships/hyperlink" Target="https://www.idref.fr/225451387" TargetMode="External"/><Relationship Id="rId10" Type="http://schemas.openxmlformats.org/officeDocument/2006/relationships/hyperlink" Target="https://hal.science/hal-05271957v1" TargetMode="External"/><Relationship Id="rId11" Type="http://schemas.openxmlformats.org/officeDocument/2006/relationships/hyperlink" Target="https://hal.science/search/index/?q=*&amp;authFullName_s=Rapha&#235;l Challier" TargetMode="External"/><Relationship Id="rId12" Type="http://schemas.openxmlformats.org/officeDocument/2006/relationships/hyperlink" Target="https://hal.science/search/index/?q=*&amp;authFullName_s=Myrtille Picaud" TargetMode="External"/><Relationship Id="rId13" Type="http://schemas.openxmlformats.org/officeDocument/2006/relationships/hyperlink" Target="https://hal.science/search/index/?q=*&amp;authFullName_s=Florent Castagnino" TargetMode="External"/><Relationship Id="rId14" Type="http://schemas.openxmlformats.org/officeDocument/2006/relationships/hyperlink" Target="https://dx.doi.org/10.3917/res.251.0011" TargetMode="External"/><Relationship Id="rId15" Type="http://schemas.openxmlformats.org/officeDocument/2006/relationships/hyperlink" Target="https://shs.hal.science/halshs-04272183v1" TargetMode="External"/><Relationship Id="rId16" Type="http://schemas.openxmlformats.org/officeDocument/2006/relationships/hyperlink" Target="https://dx.doi.org/10.4000/quaderni.2605" TargetMode="External"/><Relationship Id="rId17" Type="http://schemas.openxmlformats.org/officeDocument/2006/relationships/hyperlink" Target="https://shs.hal.science/halshs-03652599v1" TargetMode="External"/><Relationship Id="rId18" Type="http://schemas.openxmlformats.org/officeDocument/2006/relationships/hyperlink" Target="https://hal.science/search/index/?q=*&amp;authFullName_s=Jonathan Fayeton" TargetMode="External"/><Relationship Id="rId19" Type="http://schemas.openxmlformats.org/officeDocument/2006/relationships/hyperlink" Target="https://dx.doi.org/10.3917/rfap.178.0089" TargetMode="External"/><Relationship Id="rId20" Type="http://schemas.openxmlformats.org/officeDocument/2006/relationships/hyperlink" Target="https://shs.hal.science/halshs-03652594v1" TargetMode="External"/><Relationship Id="rId21" Type="http://schemas.openxmlformats.org/officeDocument/2006/relationships/hyperlink" Target="https://dx.doi.org/10.3917/ds.421.0009" TargetMode="External"/><Relationship Id="rId22" Type="http://schemas.openxmlformats.org/officeDocument/2006/relationships/hyperlink" Target="https://hal.science/hal-01527617v1" TargetMode="External"/><Relationship Id="rId23" Type="http://schemas.openxmlformats.org/officeDocument/2006/relationships/hyperlink" Target="https://dx.doi.org/10.3917/flux.103.0044" TargetMode="External"/><Relationship Id="rId24" Type="http://schemas.openxmlformats.org/officeDocument/2006/relationships/hyperlink" Target="https://api.istex.fr/ark:/67375/B18-LFVWN54F-3/fulltext.pdf?sid=hal" TargetMode="External"/><Relationship Id="rId25" Type="http://schemas.openxmlformats.org/officeDocument/2006/relationships/hyperlink" Target="https://hal.science/hal-01527610v1" TargetMode="External"/><Relationship Id="rId26" Type="http://schemas.openxmlformats.org/officeDocument/2006/relationships/hyperlink" Target="https://dx.doi.org/10.1016/j.soctra.2016.06.015" TargetMode="External"/><Relationship Id="rId27" Type="http://schemas.openxmlformats.org/officeDocument/2006/relationships/hyperlink" Target="https://api.istex.fr/ark:/67375/6H6-M59PVHB6-K/fulltext.pdf?sid=hal" TargetMode="External"/><Relationship Id="rId28" Type="http://schemas.openxmlformats.org/officeDocument/2006/relationships/hyperlink" Target="https://shs.hal.science/halshs-04994470v1" TargetMode="External"/><Relationship Id="rId29" Type="http://schemas.openxmlformats.org/officeDocument/2006/relationships/hyperlink" Target="https://shs.hal.science/halshs-03767391v1" TargetMode="External"/><Relationship Id="rId30" Type="http://schemas.openxmlformats.org/officeDocument/2006/relationships/hyperlink" Target="https://hal.science/search/index/?q=*&amp;authFullName_s=Val&#233;rie November" TargetMode="External"/><Relationship Id="rId31" Type="http://schemas.openxmlformats.org/officeDocument/2006/relationships/hyperlink" Target="https://www.pressesdesmines.com/produit/gerer-les-crises-avec-les-media-sociaux/" TargetMode="External"/><Relationship Id="rId32" Type="http://schemas.openxmlformats.org/officeDocument/2006/relationships/hyperlink" Target="https://shs.hal.science/halshs-04272205v1" TargetMode="External"/><Relationship Id="rId33" Type="http://schemas.openxmlformats.org/officeDocument/2006/relationships/hyperlink" Target="https://dx.doi.org/10.3917/asava.champ.2021.01.0127" TargetMode="External"/><Relationship Id="rId34" Type="http://schemas.openxmlformats.org/officeDocument/2006/relationships/hyperlink" Target="https://hal.science/hal-04955005v1" TargetMode="External"/><Relationship Id="rId35" Type="http://schemas.openxmlformats.org/officeDocument/2006/relationships/hyperlink" Target="https://hal.science/search/index/?q=*&amp;authFullName_s=Matthieu Delahaye" TargetMode="External"/><Relationship Id="rId36" Type="http://schemas.openxmlformats.org/officeDocument/2006/relationships/hyperlink" Target="https://hal.science/search/index/?q=*&amp;authFullName_s=Lina Fahed" TargetMode="External"/><Relationship Id="rId37" Type="http://schemas.openxmlformats.org/officeDocument/2006/relationships/hyperlink" Target="https://hal.science/search/index/?q=*&amp;authFullName_s=Philippe Lenca" TargetMode="External"/><Relationship Id="rId38" Type="http://schemas.openxmlformats.org/officeDocument/2006/relationships/hyperlink" Target="https://hal.science/hal-04659618v1" TargetMode="External"/><Relationship Id="rId39" Type="http://schemas.openxmlformats.org/officeDocument/2006/relationships/hyperlink" Target="https://shs.hal.science/halshs-04994705v1" TargetMode="External"/><Relationship Id="rId40" Type="http://schemas.openxmlformats.org/officeDocument/2006/relationships/hyperlink" Target="https://shs.hal.science/halshs-04994733v1" TargetMode="External"/><Relationship Id="rId41" Type="http://schemas.openxmlformats.org/officeDocument/2006/relationships/hyperlink" Target="https://hal.science/hal-04349488v1" TargetMode="External"/><Relationship Id="rId42" Type="http://schemas.openxmlformats.org/officeDocument/2006/relationships/hyperlink" Target="https://hal.science/search/index/?q=*&amp;authFullName_s=Micha&#235;l Laref" TargetMode="External"/><Relationship Id="rId43" Type="http://schemas.openxmlformats.org/officeDocument/2006/relationships/hyperlink" Target="https://hal.science/search/index/?q=*&amp;authFullName_s=Laure Laref" TargetMode="External"/><Relationship Id="rId44" Type="http://schemas.openxmlformats.org/officeDocument/2006/relationships/hyperlink" Target="https://hal.science/search/index/?q=*&amp;authFullName_s=Olivier A&#239;m" TargetMode="External"/><Relationship Id="rId45" Type="http://schemas.openxmlformats.org/officeDocument/2006/relationships/hyperlink" Target="https://hal.science/search/index/?q=*&amp;authFullName_s=David Forest" TargetMode="External"/><Relationship Id="rId46" Type="http://schemas.openxmlformats.org/officeDocument/2006/relationships/hyperlink" Target="https://hal.science/search/index/?q=*&amp;authFullName_s=Didier Bigo" TargetMode="External"/><Relationship Id="rId47" Type="http://schemas.openxmlformats.org/officeDocument/2006/relationships/hyperlink" Target="https://shs.hal.science/halshs-03652570v1" TargetMode="External"/><Relationship Id="rId48" Type="http://schemas.openxmlformats.org/officeDocument/2006/relationships/hyperlink" Target="https://shs.hal.science/halshs-01282188v1" TargetMode="External"/><Relationship Id="rId49" Type="http://schemas.openxmlformats.org/officeDocument/2006/relationships/hyperlink" Target="https://enpc.hal.science/hal-00942097v1" TargetMode="External"/><Relationship Id="rId50" Type="http://schemas.openxmlformats.org/officeDocument/2006/relationships/hyperlink" Target="https://enpc.hal.science/hal-00872667v1" TargetMode="External"/><Relationship Id="rId51" Type="http://schemas.openxmlformats.org/officeDocument/2006/relationships/hyperlink" Target="https://enpc.hal.science/hal-00872645v1" TargetMode="External"/><Relationship Id="rId52" Type="http://schemas.openxmlformats.org/officeDocument/2006/relationships/hyperlink" Target="https://pastel.hal.science/tel-01748194v1" TargetMode="External"/><Relationship Id="rId53" Type="http://schemas.openxmlformats.org/officeDocument/2006/relationships/hyperlink" Target="https://www.theses.fr/2017PESC1052" TargetMode="External"/><Relationship Id="rId5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Florent Castagnino</dc:title>
  <dc:description>CV</dc:description>
  <dc:subject/>
  <cp:keywords/>
  <cp:category/>
  <cp:lastModifiedBy/>
  <dcterms:created xsi:type="dcterms:W3CDTF">2026-04-06T00:13:38+02:00</dcterms:created>
  <dcterms:modified xsi:type="dcterms:W3CDTF">2026-04-06T00:13:38+02:00</dcterms:modified>
</cp:coreProperties>
</file>

<file path=docProps/custom.xml><?xml version="1.0" encoding="utf-8"?>
<Properties xmlns="http://schemas.openxmlformats.org/officeDocument/2006/custom-properties" xmlns:vt="http://schemas.openxmlformats.org/officeDocument/2006/docPropsVTypes"/>
</file>