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 pacem et concordiam utriusque partis. Les voies de règlement des différends commerciaux au XIIIe siècle », dans le dossier « Villes, marchands et tribunaux : institutions judiciaires et gestion des conflits commerciaux (Europe occidentale, XIIIe-XVIe siècles)</w:t>
              </w:r>
            </w:hyperlink>
          </w:p>
          <w:p>
            <w:pPr/>
            <w:hyperlink r:id="rId8" w:history="1">
              <w:r>
                <w:rPr>
                  <w:color w:val="#410a8c"/>
                  <w:u w:val="single"/>
                </w:rPr>
                <w:t xml:space="preserve">Florent Garnier</w:t>
              </w:r>
            </w:hyperlink>
          </w:p>
          <w:p>
            <w:pPr/>
            <w:r>
              <w:rPr>
                <w:i w:val="1"/>
                <w:iCs w:val="1"/>
              </w:rPr>
              <w:t xml:space="preserve">Histoire urbaine</w:t>
            </w:r>
            <w:r>
              <w:rPr/>
              <w:t xml:space="preserve">, 2026, n°74, pp.19-32</w:t>
            </w:r>
          </w:p>
          <w:p>
            <w:pPr/>
            <w:r>
              <w:rPr/>
              <w:t xml:space="preserve">Article dans une revue</w:t>
            </w:r>
          </w:p>
          <w:p>
            <w:pPr/>
            <w:hyperlink r:id="rId7" w:history="1">
              <w:r>
                <w:rPr>
                  <w:color w:val="#410a8c"/>
                  <w:u w:val="single"/>
                </w:rPr>
                <w:t xml:space="preserve">hal-05589559v1</w:t>
              </w:r>
            </w:hyperlink>
          </w:p>
        </w:tc>
      </w:tr>
      <w:tr>
        <w:trPr/>
        <w:tc>
          <w:tcPr>
            <w:noWrap/>
          </w:tcPr>
          <w:p>
            <w:pPr>
              <w:spacing w:after="200"/>
            </w:pPr>
            <w:hyperlink r:id="rId9" w:history="1">
              <w:r>
                <w:rPr>
                  <w:color w:val="1e198e"/>
                  <w:b w:val="1"/>
                  <w:bCs w:val="1"/>
                  <w:u w:val="single"/>
                </w:rPr>
                <w:t xml:space="preserve">Temporalités documentaires, normatives et fiscales à Millau au milieu du XIVe siècle</w:t>
              </w:r>
            </w:hyperlink>
          </w:p>
          <w:p>
            <w:pPr/>
            <w:hyperlink r:id="rId8" w:history="1">
              <w:r>
                <w:rPr>
                  <w:color w:val="#410a8c"/>
                  <w:u w:val="single"/>
                </w:rPr>
                <w:t xml:space="preserve">Florent Garnier</w:t>
              </w:r>
            </w:hyperlink>
          </w:p>
          <w:p>
            <w:pPr/>
            <w:r>
              <w:rPr>
                <w:i w:val="1"/>
                <w:iCs w:val="1"/>
              </w:rPr>
              <w:t xml:space="preserve">Comptabilité(S) : Revue d'histoire des comptabilités</w:t>
            </w:r>
            <w:r>
              <w:rPr/>
              <w:t xml:space="preserve">, 2023, n° 15</w:t>
            </w:r>
          </w:p>
          <w:p>
            <w:pPr/>
            <w:r>
              <w:rPr/>
              <w:t xml:space="preserve">Article dans une revue</w:t>
            </w:r>
          </w:p>
          <w:p>
            <w:pPr/>
            <w:hyperlink r:id="rId9" w:history="1">
              <w:r>
                <w:rPr>
                  <w:color w:val="#410a8c"/>
                  <w:u w:val="single"/>
                </w:rPr>
                <w:t xml:space="preserve">hal-04524472v1</w:t>
              </w:r>
            </w:hyperlink>
          </w:p>
        </w:tc>
      </w:tr>
      <w:tr>
        <w:trPr/>
        <w:tc>
          <w:tcPr>
            <w:noWrap/>
          </w:tcPr>
          <w:p>
            <w:pPr>
              <w:spacing w:after="200"/>
            </w:pPr>
            <w:hyperlink r:id="rId10" w:history="1">
              <w:r>
                <w:rPr>
                  <w:color w:val="1e198e"/>
                  <w:b w:val="1"/>
                  <w:bCs w:val="1"/>
                  <w:u w:val="single"/>
                </w:rPr>
                <w:t xml:space="preserve">Enquêter sur les fortunes millavoises au milieu du XVe siècle</w:t>
              </w:r>
            </w:hyperlink>
          </w:p>
          <w:p>
            <w:pPr/>
            <w:hyperlink r:id="rId8" w:history="1">
              <w:r>
                <w:rPr>
                  <w:color w:val="#410a8c"/>
                  <w:u w:val="single"/>
                </w:rPr>
                <w:t xml:space="preserve">Florent Garnier</w:t>
              </w:r>
            </w:hyperlink>
          </w:p>
          <w:p>
            <w:pPr/>
            <w:r>
              <w:rPr>
                <w:i w:val="1"/>
                <w:iCs w:val="1"/>
              </w:rPr>
              <w:t xml:space="preserve">Le Patrimoine : histoire, culture et création d'Occitanie </w:t>
            </w:r>
            <w:r>
              <w:rPr/>
              <w:t xml:space="preserve">, 2023, n°63, pp.42-47</w:t>
            </w:r>
          </w:p>
          <w:p>
            <w:pPr/>
            <w:r>
              <w:rPr/>
              <w:t xml:space="preserve">Article dans une revue</w:t>
            </w:r>
          </w:p>
          <w:p>
            <w:pPr/>
            <w:hyperlink r:id="rId10" w:history="1">
              <w:r>
                <w:rPr>
                  <w:color w:val="#410a8c"/>
                  <w:u w:val="single"/>
                </w:rPr>
                <w:t xml:space="preserve">hal-04516373v1</w:t>
              </w:r>
            </w:hyperlink>
          </w:p>
        </w:tc>
      </w:tr>
      <w:tr>
        <w:trPr/>
        <w:tc>
          <w:tcPr>
            <w:noWrap/>
          </w:tcPr>
          <w:p>
            <w:pPr>
              <w:spacing w:after="200"/>
            </w:pPr>
            <w:hyperlink r:id="rId11" w:history="1">
              <w:r>
                <w:rPr>
                  <w:color w:val="1e198e"/>
                  <w:b w:val="1"/>
                  <w:bCs w:val="1"/>
                  <w:u w:val="single"/>
                </w:rPr>
                <w:t xml:space="preserve">Compte rendu de Claire BILLEN et Marc BOONE, Bans et édits pour la ville de Tournai en temps de peste (1349-1351). Les transcriptions retrouvées de Frédéric Hennebert, Commission royale d’Histoire, Bruxelles, 2021, 209 p. dans R.H.D.F.E., avril-juin 2022, 2, p. 311-313.</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2022, n° 2, pp.311-313</w:t>
            </w:r>
          </w:p>
          <w:p>
            <w:pPr/>
            <w:r>
              <w:rPr/>
              <w:t xml:space="preserve">Article dans une revue</w:t>
            </w:r>
          </w:p>
          <w:p>
            <w:pPr/>
            <w:hyperlink r:id="rId11" w:history="1">
              <w:r>
                <w:rPr>
                  <w:color w:val="#410a8c"/>
                  <w:u w:val="single"/>
                </w:rPr>
                <w:t xml:space="preserve">hal-04077468v1</w:t>
              </w:r>
            </w:hyperlink>
          </w:p>
        </w:tc>
      </w:tr>
      <w:tr>
        <w:trPr/>
        <w:tc>
          <w:tcPr>
            <w:noWrap/>
          </w:tcPr>
          <w:p>
            <w:pPr>
              <w:spacing w:after="200"/>
            </w:pPr>
            <w:hyperlink r:id="rId12" w:history="1">
              <w:r>
                <w:rPr>
                  <w:color w:val="1e198e"/>
                  <w:b w:val="1"/>
                  <w:bCs w:val="1"/>
                  <w:u w:val="single"/>
                </w:rPr>
                <w:t xml:space="preserve">Manon ALTWEGG-BOUSSAC (sous la direction scientifique de), Introduire au droit. Regards critiques sur un enseignement</w:t>
              </w:r>
            </w:hyperlink>
          </w:p>
          <w:p>
            <w:pPr/>
            <w:hyperlink r:id="rId8" w:history="1">
              <w:r>
                <w:rPr>
                  <w:color w:val="#410a8c"/>
                  <w:u w:val="single"/>
                </w:rPr>
                <w:t xml:space="preserve">Florent Garnier</w:t>
              </w:r>
            </w:hyperlink>
          </w:p>
          <w:p>
            <w:pPr/>
            <w:r>
              <w:rPr>
                <w:i w:val="1"/>
                <w:iCs w:val="1"/>
              </w:rPr>
              <w:t xml:space="preserve">Cahiers Jean Moulin</w:t>
            </w:r>
            <w:r>
              <w:rPr/>
              <w:t xml:space="preserve">, 2022, n°8, </w:t>
            </w:r>
            <w:hyperlink r:id="rId13" w:history="1">
              <w:r>
                <w:rPr>
                  <w:color w:val="#410a8c"/>
                  <w:u w:val="single"/>
                </w:rPr>
                <w:t xml:space="preserve">⟨10.4000/cjm.2008⟩</w:t>
              </w:r>
            </w:hyperlink>
          </w:p>
          <w:p>
            <w:pPr/>
            <w:r>
              <w:rPr/>
              <w:t xml:space="preserve">Article dans une revue</w:t>
            </w:r>
          </w:p>
          <w:p>
            <w:pPr/>
            <w:hyperlink r:id="rId12" w:history="1">
              <w:r>
                <w:rPr>
                  <w:color w:val="#410a8c"/>
                  <w:u w:val="single"/>
                </w:rPr>
                <w:t xml:space="preserve">hal-04021812v1</w:t>
              </w:r>
            </w:hyperlink>
          </w:p>
        </w:tc>
      </w:tr>
      <w:tr>
        <w:trPr/>
        <w:tc>
          <w:tcPr>
            <w:noWrap/>
          </w:tcPr>
          <w:p>
            <w:pPr>
              <w:spacing w:after="200"/>
            </w:pPr>
            <w:hyperlink r:id="rId14" w:history="1">
              <w:r>
                <w:rPr>
                  <w:color w:val="1e198e"/>
                  <w:b w:val="1"/>
                  <w:bCs w:val="1"/>
                  <w:u w:val="single"/>
                </w:rPr>
                <w:t xml:space="preserve">An Introduction to French Law, an Historical Overview, a Legal Documentary Landscape (12–20th century)</w:t>
              </w:r>
            </w:hyperlink>
          </w:p>
          <w:p>
            <w:pPr/>
            <w:hyperlink r:id="rId8" w:history="1">
              <w:r>
                <w:rPr>
                  <w:color w:val="#410a8c"/>
                  <w:u w:val="single"/>
                </w:rPr>
                <w:t xml:space="preserve">Florent Garnier</w:t>
              </w:r>
            </w:hyperlink>
          </w:p>
          <w:p>
            <w:pPr/>
            <w:r>
              <w:rPr>
                <w:i w:val="1"/>
                <w:iCs w:val="1"/>
              </w:rPr>
              <w:t xml:space="preserve">International journal of legal information / International Association of Law Libraries</w:t>
            </w:r>
            <w:r>
              <w:rPr/>
              <w:t xml:space="preserve">, 2022, vol.50 (n°1-2), pp.32-36. </w:t>
            </w:r>
            <w:hyperlink r:id="rId15" w:history="1">
              <w:r>
                <w:rPr>
                  <w:color w:val="#410a8c"/>
                  <w:u w:val="single"/>
                </w:rPr>
                <w:t xml:space="preserve">⟨10.1017/jli.2022.20⟩</w:t>
              </w:r>
            </w:hyperlink>
          </w:p>
          <w:p>
            <w:pPr/>
            <w:r>
              <w:rPr/>
              <w:t xml:space="preserve">Article dans une revue</w:t>
            </w:r>
          </w:p>
          <w:p>
            <w:pPr/>
            <w:hyperlink r:id="rId14" w:history="1">
              <w:r>
                <w:rPr>
                  <w:color w:val="#410a8c"/>
                  <w:u w:val="single"/>
                </w:rPr>
                <w:t xml:space="preserve">hal-03921802v1</w:t>
              </w:r>
            </w:hyperlink>
          </w:p>
        </w:tc>
      </w:tr>
      <w:tr>
        <w:trPr/>
        <w:tc>
          <w:tcPr>
            <w:noWrap/>
          </w:tcPr>
          <w:p>
            <w:pPr>
              <w:spacing w:after="200"/>
            </w:pPr>
            <w:hyperlink r:id="rId16" w:history="1">
              <w:r>
                <w:rPr>
                  <w:color w:val="1e198e"/>
                  <w:b w:val="1"/>
                  <w:bCs w:val="1"/>
                  <w:u w:val="single"/>
                </w:rPr>
                <w:t xml:space="preserve">Compte rendu de La loi du prince. La raccolta normativa sabauda di Amedeo VIII (1430), I. Les statuts de Savoie d’Amédée VIII de 1430. Une œuvre législative majeure, sous la direction de Mathieu Caesar et Franco Morenzoni, Torino: Deputazione subalpina di storia patria, 2019 (coll: Biblioteca Storica Subalpina, CCXXVIII), 547 pages, 5 illustrations ; II. Compendium statutorum generalis reformacionis Sabaudiae. Introduction, édition critique et index par Chantal Ammann-Doubliez, Torino: Deputazione subalpina di storia patria, 2019 (Biblioteca Storica Subalpina, vol. 228), 457 pages.</w:t>
              </w:r>
            </w:hyperlink>
          </w:p>
          <w:p>
            <w:pPr/>
            <w:hyperlink r:id="rId8" w:history="1">
              <w:r>
                <w:rPr>
                  <w:color w:val="#410a8c"/>
                  <w:u w:val="single"/>
                </w:rPr>
                <w:t xml:space="preserve">Florent Garnier</w:t>
              </w:r>
            </w:hyperlink>
          </w:p>
          <w:p>
            <w:pPr/>
            <w:r>
              <w:rPr>
                <w:i w:val="1"/>
                <w:iCs w:val="1"/>
              </w:rPr>
              <w:t xml:space="preserve">Revue Suisse d'Histoire - Schweizerische Zeitschrift für Geschichte</w:t>
            </w:r>
            <w:r>
              <w:rPr/>
              <w:t xml:space="preserve">, 2021, vol. 71 (n° 1), pp.164-166. </w:t>
            </w:r>
            <w:hyperlink r:id="rId17" w:history="1">
              <w:r>
                <w:rPr>
                  <w:color w:val="#410a8c"/>
                  <w:u w:val="single"/>
                </w:rPr>
                <w:t xml:space="preserve">⟨10.24894/2296-6013.00080⟩</w:t>
              </w:r>
            </w:hyperlink>
          </w:p>
          <w:p>
            <w:pPr/>
            <w:r>
              <w:rPr/>
              <w:t xml:space="preserve">Article dans une revue</w:t>
            </w:r>
          </w:p>
          <w:p>
            <w:pPr/>
            <w:hyperlink r:id="rId16" w:history="1">
              <w:r>
                <w:rPr>
                  <w:color w:val="#410a8c"/>
                  <w:u w:val="single"/>
                </w:rPr>
                <w:t xml:space="preserve">hal-03248635v1</w:t>
              </w:r>
            </w:hyperlink>
          </w:p>
        </w:tc>
      </w:tr>
      <w:tr>
        <w:trPr/>
        <w:tc>
          <w:tcPr>
            <w:noWrap/>
          </w:tcPr>
          <w:p>
            <w:pPr>
              <w:spacing w:after="200"/>
            </w:pPr>
            <w:hyperlink r:id="rId18" w:history="1">
              <w:r>
                <w:rPr>
                  <w:color w:val="1e198e"/>
                  <w:b w:val="1"/>
                  <w:bCs w:val="1"/>
                  <w:u w:val="single"/>
                </w:rPr>
                <w:t xml:space="preserve">Wim Decock, Le marché du mérite. Penser le droit et l'économie avec Léonard Lessius,</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2020, 04, pp.973</w:t>
            </w:r>
          </w:p>
          <w:p>
            <w:pPr/>
            <w:r>
              <w:rPr/>
              <w:t xml:space="preserve">Article dans une revue</w:t>
            </w:r>
          </w:p>
          <w:p>
            <w:pPr/>
            <w:hyperlink r:id="rId18" w:history="1">
              <w:r>
                <w:rPr>
                  <w:color w:val="#410a8c"/>
                  <w:u w:val="single"/>
                </w:rPr>
                <w:t xml:space="preserve">halshs-03084582v1</w:t>
              </w:r>
            </w:hyperlink>
          </w:p>
        </w:tc>
      </w:tr>
      <w:tr>
        <w:trPr/>
        <w:tc>
          <w:tcPr>
            <w:noWrap/>
          </w:tcPr>
          <w:p>
            <w:pPr>
              <w:spacing w:after="200"/>
            </w:pPr>
            <w:hyperlink r:id="rId19" w:history="1">
              <w:r>
                <w:rPr>
                  <w:color w:val="1e198e"/>
                  <w:b w:val="1"/>
                  <w:bCs w:val="1"/>
                  <w:u w:val="single"/>
                </w:rPr>
                <w:t xml:space="preserve">Compte rendu de Wim Decock, Le marché du mérite. Penser le droit et l’économie avec Léonard Lessius, Zones sensibles, Brepols, Turnhout, 2019, 248 p.</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2020, n° 4, pp.971-973</w:t>
            </w:r>
          </w:p>
          <w:p>
            <w:pPr/>
            <w:r>
              <w:rPr/>
              <w:t xml:space="preserve">Article dans une revue</w:t>
            </w:r>
          </w:p>
          <w:p>
            <w:pPr/>
            <w:hyperlink r:id="rId19" w:history="1">
              <w:r>
                <w:rPr>
                  <w:color w:val="#410a8c"/>
                  <w:u w:val="single"/>
                </w:rPr>
                <w:t xml:space="preserve">hal-03120035v1</w:t>
              </w:r>
            </w:hyperlink>
          </w:p>
        </w:tc>
      </w:tr>
      <w:tr>
        <w:trPr/>
        <w:tc>
          <w:tcPr>
            <w:noWrap/>
          </w:tcPr>
          <w:p>
            <w:pPr>
              <w:spacing w:after="200"/>
            </w:pPr>
            <w:hyperlink r:id="rId20" w:history="1">
              <w:r>
                <w:rPr>
                  <w:color w:val="1e198e"/>
                  <w:b w:val="1"/>
                  <w:bCs w:val="1"/>
                  <w:u w:val="single"/>
                </w:rPr>
                <w:t xml:space="preserve">Compte rendu de J.-M. Cauchies, « Es plantar un mundo nuevo ». Légiférer aux anciens Pays-Bas (XIIe-XVIIIe siècle), Collection Classe Mémoire de la Classe des Lettres et des Sciences morales et politiques, IVe série, tome XX, n° 2126, Académie Royale de Belgique, Louvain-la-Neuve, 2019, 303 p.</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 98 (n° 4), pp.572-574</w:t>
            </w:r>
          </w:p>
          <w:p>
            <w:pPr/>
            <w:r>
              <w:rPr/>
              <w:t xml:space="preserve">Article dans une revue</w:t>
            </w:r>
          </w:p>
          <w:p>
            <w:pPr/>
            <w:hyperlink r:id="rId20" w:history="1">
              <w:r>
                <w:rPr>
                  <w:color w:val="#410a8c"/>
                  <w:u w:val="single"/>
                </w:rPr>
                <w:t xml:space="preserve">hal-03212574v1</w:t>
              </w:r>
            </w:hyperlink>
          </w:p>
        </w:tc>
      </w:tr>
      <w:tr>
        <w:trPr/>
        <w:tc>
          <w:tcPr>
            <w:noWrap/>
          </w:tcPr>
          <w:p>
            <w:pPr>
              <w:spacing w:after="200"/>
            </w:pPr>
            <w:hyperlink r:id="rId21" w:history="1">
              <w:r>
                <w:rPr>
                  <w:color w:val="1e198e"/>
                  <w:b w:val="1"/>
                  <w:bCs w:val="1"/>
                  <w:u w:val="single"/>
                </w:rPr>
                <w:t xml:space="preserve">Œuvre de juristes italiens et juristes français à l’œuvre dans les Annales de droit commercial (1886-1939)</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vol.98 (n°1), pp.55-76</w:t>
            </w:r>
          </w:p>
          <w:p>
            <w:pPr/>
            <w:r>
              <w:rPr/>
              <w:t xml:space="preserve">Article dans une revue</w:t>
            </w:r>
          </w:p>
          <w:p>
            <w:pPr/>
            <w:hyperlink r:id="rId21" w:history="1">
              <w:r>
                <w:rPr>
                  <w:color w:val="#410a8c"/>
                  <w:u w:val="single"/>
                </w:rPr>
                <w:t xml:space="preserve">hal-03119935v1</w:t>
              </w:r>
            </w:hyperlink>
          </w:p>
        </w:tc>
      </w:tr>
      <w:tr>
        <w:trPr/>
        <w:tc>
          <w:tcPr>
            <w:noWrap/>
          </w:tcPr>
          <w:p>
            <w:pPr>
              <w:spacing w:after="200"/>
            </w:pPr>
            <w:hyperlink r:id="rId22" w:history="1">
              <w:r>
                <w:rPr>
                  <w:color w:val="1e198e"/>
                  <w:b w:val="1"/>
                  <w:bCs w:val="1"/>
                  <w:u w:val="single"/>
                </w:rPr>
                <w:t xml:space="preserve">Compte rendu de Heikki Pihlajamäki, Albrecht Cordes, Serge Dauchy and Dave De Ruysscher, Understanding the Sources of Early Modern and Modern Commercial Law. Courts, Statutes, Contracts, and Legal Scholarhip, Legal History Library, vol. 25, Studies in the History of Private Law, vol. 14, Brill Nijhoff, Leiden, Boston, 2018, 407 p.</w:t>
              </w:r>
            </w:hyperlink>
          </w:p>
          <w:p>
            <w:pPr/>
            <w:hyperlink r:id="rId8" w:history="1">
              <w:r>
                <w:rPr>
                  <w:color w:val="#410a8c"/>
                  <w:u w:val="single"/>
                </w:rPr>
                <w:t xml:space="preserve">Florent Garnier</w:t>
              </w:r>
            </w:hyperlink>
          </w:p>
          <w:p>
            <w:pPr/>
            <w:r>
              <w:rPr>
                <w:i w:val="1"/>
                <w:iCs w:val="1"/>
              </w:rPr>
              <w:t xml:space="preserve">Revue historique de droit français et étranger</w:t>
            </w:r>
            <w:r>
              <w:rPr/>
              <w:t xml:space="preserve">, 2020, vol. 98 (n°1), pp.84-87</w:t>
            </w:r>
          </w:p>
          <w:p>
            <w:pPr/>
            <w:r>
              <w:rPr/>
              <w:t xml:space="preserve">Article dans une revue</w:t>
            </w:r>
          </w:p>
          <w:p>
            <w:pPr/>
            <w:hyperlink r:id="rId22" w:history="1">
              <w:r>
                <w:rPr>
                  <w:color w:val="#410a8c"/>
                  <w:u w:val="single"/>
                </w:rPr>
                <w:t xml:space="preserve">hal-03120009v1</w:t>
              </w:r>
            </w:hyperlink>
          </w:p>
        </w:tc>
      </w:tr>
      <w:tr>
        <w:trPr/>
        <w:tc>
          <w:tcPr>
            <w:noWrap/>
          </w:tcPr>
          <w:p>
            <w:pPr>
              <w:spacing w:after="200"/>
            </w:pPr>
            <w:hyperlink r:id="rId23" w:history="1">
              <w:r>
                <w:rPr>
                  <w:color w:val="1e198e"/>
                  <w:b w:val="1"/>
                  <w:bCs w:val="1"/>
                  <w:u w:val="single"/>
                </w:rPr>
                <w:t xml:space="preserve">Le débat départemental au XIXe siècle</w:t>
              </w:r>
            </w:hyperlink>
          </w:p>
          <w:p>
            <w:pPr/>
            <w:hyperlink r:id="rId8" w:history="1">
              <w:r>
                <w:rPr>
                  <w:color w:val="#410a8c"/>
                  <w:u w:val="single"/>
                </w:rPr>
                <w:t xml:space="preserve">Florent Garnier</w:t>
              </w:r>
            </w:hyperlink>
          </w:p>
          <w:p>
            <w:pPr/>
            <w:r>
              <w:rPr>
                <w:i w:val="1"/>
                <w:iCs w:val="1"/>
              </w:rPr>
              <w:t xml:space="preserve">Pouvoirs Locaux : les cahiers de la décentralisation / Institut de la décentralisation</w:t>
            </w:r>
            <w:r>
              <w:rPr/>
              <w:t xml:space="preserve">, 2019, n° 116, pp.57-64</w:t>
            </w:r>
          </w:p>
          <w:p>
            <w:pPr/>
            <w:r>
              <w:rPr/>
              <w:t xml:space="preserve">Article dans une revue</w:t>
            </w:r>
          </w:p>
          <w:p>
            <w:pPr/>
            <w:hyperlink r:id="rId23" w:history="1">
              <w:r>
                <w:rPr>
                  <w:color w:val="#410a8c"/>
                  <w:u w:val="single"/>
                </w:rPr>
                <w:t xml:space="preserve">hal-02570791v1</w:t>
              </w:r>
            </w:hyperlink>
          </w:p>
        </w:tc>
      </w:tr>
      <w:tr>
        <w:trPr/>
        <w:tc>
          <w:tcPr>
            <w:noWrap/>
          </w:tcPr>
          <w:p>
            <w:pPr>
              <w:spacing w:after="200"/>
            </w:pPr>
            <w:hyperlink r:id="rId24" w:history="1">
              <w:r>
                <w:rPr>
                  <w:color w:val="1e198e"/>
                  <w:b w:val="1"/>
                  <w:bCs w:val="1"/>
                  <w:u w:val="single"/>
                </w:rPr>
                <w:t xml:space="preserve">Fatiha Cherfouh, Le juriste entre science et politique. La revue générale du droit, de la législation et de la jurisprudence en France et à l'étranger (1877-1938)</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2018, 01, pp.244</w:t>
            </w:r>
          </w:p>
          <w:p>
            <w:pPr/>
            <w:r>
              <w:rPr/>
              <w:t xml:space="preserve">Article dans une revue</w:t>
            </w:r>
          </w:p>
          <w:p>
            <w:pPr/>
            <w:hyperlink r:id="rId24" w:history="1">
              <w:r>
                <w:rPr>
                  <w:color w:val="#410a8c"/>
                  <w:u w:val="single"/>
                </w:rPr>
                <w:t xml:space="preserve">halshs-02250140v1</w:t>
              </w:r>
            </w:hyperlink>
          </w:p>
        </w:tc>
      </w:tr>
      <w:tr>
        <w:trPr/>
        <w:tc>
          <w:tcPr>
            <w:noWrap/>
          </w:tcPr>
          <w:p>
            <w:pPr>
              <w:spacing w:after="200"/>
            </w:pPr>
            <w:hyperlink r:id="rId25" w:history="1">
              <w:r>
                <w:rPr>
                  <w:color w:val="1e198e"/>
                  <w:b w:val="1"/>
                  <w:bCs w:val="1"/>
                  <w:u w:val="single"/>
                </w:rPr>
                <w:t xml:space="preserve">Maria Gigliola Di Renzo Villata (éd.), Family Law and Society in Europe from the Middle Ages to the Contemporary Era</w:t>
              </w:r>
            </w:hyperlink>
          </w:p>
          <w:p>
            <w:pPr/>
            <w:hyperlink r:id="rId8" w:history="1">
              <w:r>
                <w:rPr>
                  <w:color w:val="#410a8c"/>
                  <w:u w:val="single"/>
                </w:rPr>
                <w:t xml:space="preserve">Florent Garnier</w:t>
              </w:r>
            </w:hyperlink>
          </w:p>
          <w:p>
            <w:pPr/>
            <w:r>
              <w:rPr>
                <w:i w:val="1"/>
                <w:iCs w:val="1"/>
              </w:rPr>
              <w:t xml:space="preserve">RTDCiv. Revue trimestrielle de droit civil</w:t>
            </w:r>
            <w:r>
              <w:rPr/>
              <w:t xml:space="preserve">, 2018, 02, pp.514</w:t>
            </w:r>
          </w:p>
          <w:p>
            <w:pPr/>
            <w:r>
              <w:rPr/>
              <w:t xml:space="preserve">Article dans une revue</w:t>
            </w:r>
          </w:p>
          <w:p>
            <w:pPr/>
            <w:hyperlink r:id="rId25" w:history="1">
              <w:r>
                <w:rPr>
                  <w:color w:val="#410a8c"/>
                  <w:u w:val="single"/>
                </w:rPr>
                <w:t xml:space="preserve">halshs-02250215v1</w:t>
              </w:r>
            </w:hyperlink>
          </w:p>
        </w:tc>
      </w:tr>
      <w:tr>
        <w:trPr/>
        <w:tc>
          <w:tcPr>
            <w:noWrap/>
          </w:tcPr>
          <w:p>
            <w:pPr>
              <w:spacing w:after="200"/>
            </w:pPr>
            <w:hyperlink r:id="rId26" w:history="1">
              <w:r>
                <w:rPr>
                  <w:color w:val="1e198e"/>
                  <w:b w:val="1"/>
                  <w:bCs w:val="1"/>
                  <w:u w:val="single"/>
                </w:rPr>
                <w:t xml:space="preserve">Focus - Inscription sur la liste du patrimoine mondial</w:t>
              </w:r>
            </w:hyperlink>
          </w:p>
          <w:p>
            <w:pPr/>
            <w:hyperlink r:id="rId8" w:history="1">
              <w:r>
                <w:rPr>
                  <w:color w:val="#410a8c"/>
                  <w:u w:val="single"/>
                </w:rPr>
                <w:t xml:space="preserve">Florent Garnier</w:t>
              </w:r>
            </w:hyperlink>
          </w:p>
          <w:p>
            <w:pPr/>
            <w:r>
              <w:rPr>
                <w:i w:val="1"/>
                <w:iCs w:val="1"/>
              </w:rPr>
              <w:t xml:space="preserve">Juristourisme : le mensuel des acteurs du tourisme &amp; des loisirs [Juris tourisme]</w:t>
            </w:r>
            <w:r>
              <w:rPr/>
              <w:t xml:space="preserve">, 2012, 144, pp.34</w:t>
            </w:r>
          </w:p>
          <w:p>
            <w:pPr/>
            <w:r>
              <w:rPr/>
              <w:t xml:space="preserve">Article dans une revue</w:t>
            </w:r>
          </w:p>
          <w:p>
            <w:pPr/>
            <w:hyperlink r:id="rId26" w:history="1">
              <w:r>
                <w:rPr>
                  <w:color w:val="#410a8c"/>
                  <w:u w:val="single"/>
                </w:rPr>
                <w:t xml:space="preserve">halshs-02201830v1</w:t>
              </w:r>
            </w:hyperlink>
          </w:p>
        </w:tc>
      </w:tr>
      <w:tr>
        <w:trPr/>
        <w:tc>
          <w:tcPr>
            <w:noWrap/>
          </w:tcPr>
          <w:p>
            <w:pPr>
              <w:spacing w:after="200"/>
            </w:pPr>
            <w:hyperlink r:id="rId27" w:history="1">
              <w:r>
                <w:rPr>
                  <w:color w:val="1e198e"/>
                  <w:b w:val="1"/>
                  <w:bCs w:val="1"/>
                  <w:u w:val="single"/>
                </w:rPr>
                <w:t xml:space="preserve">Focus - Label du patrimoine Européen</w:t>
              </w:r>
            </w:hyperlink>
          </w:p>
          <w:p>
            <w:pPr/>
            <w:hyperlink r:id="rId8" w:history="1">
              <w:r>
                <w:rPr>
                  <w:color w:val="#410a8c"/>
                  <w:u w:val="single"/>
                </w:rPr>
                <w:t xml:space="preserve">Florent Garnier</w:t>
              </w:r>
            </w:hyperlink>
          </w:p>
          <w:p>
            <w:pPr/>
            <w:r>
              <w:rPr>
                <w:i w:val="1"/>
                <w:iCs w:val="1"/>
              </w:rPr>
              <w:t xml:space="preserve">Juristourisme : le mensuel des acteurs du tourisme &amp; des loisirs [Juris tourisme]</w:t>
            </w:r>
            <w:r>
              <w:rPr/>
              <w:t xml:space="preserve">, 2012, 144, pp.39</w:t>
            </w:r>
          </w:p>
          <w:p>
            <w:pPr/>
            <w:r>
              <w:rPr/>
              <w:t xml:space="preserve">Article dans une revue</w:t>
            </w:r>
          </w:p>
          <w:p>
            <w:pPr/>
            <w:hyperlink r:id="rId27" w:history="1">
              <w:r>
                <w:rPr>
                  <w:color w:val="#410a8c"/>
                  <w:u w:val="single"/>
                </w:rPr>
                <w:t xml:space="preserve">halshs-02201831v1</w:t>
              </w:r>
            </w:hyperlink>
          </w:p>
        </w:tc>
      </w:tr>
      <w:tr>
        <w:trPr/>
        <w:tc>
          <w:tcPr>
            <w:noWrap/>
          </w:tcPr>
          <w:p>
            <w:pPr>
              <w:spacing w:after="200"/>
            </w:pPr>
            <w:hyperlink r:id="rId28" w:history="1">
              <w:r>
                <w:rPr>
                  <w:color w:val="1e198e"/>
                  <w:b w:val="1"/>
                  <w:bCs w:val="1"/>
                  <w:u w:val="single"/>
                </w:rPr>
                <w:t xml:space="preserve">Patrimoine culturel et QPC</w:t>
              </w:r>
            </w:hyperlink>
          </w:p>
          <w:p>
            <w:pPr/>
            <w:hyperlink r:id="rId8" w:history="1">
              <w:r>
                <w:rPr>
                  <w:color w:val="#410a8c"/>
                  <w:u w:val="single"/>
                </w:rPr>
                <w:t xml:space="preserve">Florent Garnier</w:t>
              </w:r>
            </w:hyperlink>
          </w:p>
          <w:p>
            <w:pPr/>
            <w:r>
              <w:rPr>
                <w:i w:val="1"/>
                <w:iCs w:val="1"/>
              </w:rPr>
              <w:t xml:space="preserve">Actualité juridique Droit administratif</w:t>
            </w:r>
            <w:r>
              <w:rPr/>
              <w:t xml:space="preserve">, 2012, 21, pp.1170</w:t>
            </w:r>
          </w:p>
          <w:p>
            <w:pPr/>
            <w:r>
              <w:rPr/>
              <w:t xml:space="preserve">Article dans une revue</w:t>
            </w:r>
          </w:p>
          <w:p>
            <w:pPr/>
            <w:hyperlink r:id="rId28" w:history="1">
              <w:r>
                <w:rPr>
                  <w:color w:val="#410a8c"/>
                  <w:u w:val="single"/>
                </w:rPr>
                <w:t xml:space="preserve">halshs-02219902v1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Écrire et enseigner le droit français à Toulouse au début du XVIIIe siècle : l'exemple de François de Boutaric (1672-1733).</w:t>
              </w:r>
            </w:hyperlink>
          </w:p>
          <w:p>
            <w:pPr/>
            <w:hyperlink r:id="rId30" w:history="1">
              <w:r>
                <w:rPr>
                  <w:color w:val="#410a8c"/>
                  <w:u w:val="single"/>
                </w:rPr>
                <w:t xml:space="preserve">Philippe Nélidoff</w:t>
              </w:r>
            </w:hyperlink>
            <w:r>
              <w:rPr/>
              <w:t xml:space="preserve">,</w:t>
            </w:r>
            <w:hyperlink r:id="rId8" w:history="1">
              <w:r>
                <w:rPr>
                  <w:color w:val="#410a8c"/>
                  <w:u w:val="single"/>
                </w:rPr>
                <w:t xml:space="preserve">Florent Garnier</w:t>
              </w:r>
            </w:hyperlink>
          </w:p>
          <w:p>
            <w:pPr/>
            <w:r>
              <w:rPr>
                <w:i w:val="1"/>
                <w:iCs w:val="1"/>
              </w:rPr>
              <w:t xml:space="preserve">Premières écritures du droit (XIIIe-XXe siècle)</w:t>
            </w:r>
            <w:r>
              <w:rPr/>
              <w:t xml:space="preserve">, Presses de l'Université Toulouse Capitole, pp.140-184, 2025, 9782361703172</w:t>
            </w:r>
          </w:p>
          <w:p>
            <w:pPr/>
            <w:r>
              <w:rPr/>
              <w:t xml:space="preserve">Chapitre d'ouvrage</w:t>
            </w:r>
          </w:p>
          <w:p>
            <w:pPr/>
            <w:hyperlink r:id="rId29" w:history="1">
              <w:r>
                <w:rPr>
                  <w:color w:val="#410a8c"/>
                  <w:u w:val="single"/>
                </w:rPr>
                <w:t xml:space="preserve">hal-05577706v1</w:t>
              </w:r>
            </w:hyperlink>
          </w:p>
        </w:tc>
      </w:tr>
      <w:tr>
        <w:trPr/>
        <w:tc>
          <w:tcPr>
            <w:noWrap/>
          </w:tcPr>
          <w:p>
            <w:pPr>
              <w:spacing w:after="200"/>
            </w:pPr>
            <w:hyperlink r:id="rId31" w:history="1">
              <w:r>
                <w:rPr>
                  <w:color w:val="1e198e"/>
                  <w:b w:val="1"/>
                  <w:bCs w:val="1"/>
                  <w:u w:val="single"/>
                </w:rPr>
                <w:t xml:space="preserve">Luxe, lex et taxe dans le royaume de France au Moyen Âge</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33" w:history="1">
              <w:r>
                <w:rPr>
                  <w:color w:val="#410a8c"/>
                  <w:u w:val="single"/>
                </w:rPr>
                <w:t xml:space="preserve">Albrecht Cordes</w:t>
              </w:r>
            </w:hyperlink>
          </w:p>
          <w:p>
            <w:pPr/>
            <w:r>
              <w:rPr>
                <w:i w:val="1"/>
                <w:iCs w:val="1"/>
              </w:rPr>
              <w:t xml:space="preserve">Merchants, Arts, Luxury and Beauty</w:t>
            </w:r>
            <w:r>
              <w:rPr/>
              <w:t xml:space="preserve">, Presses de l'Université Toulouse Capitole, pp.15-36, 2025, 9782361702861</w:t>
            </w:r>
          </w:p>
          <w:p>
            <w:pPr/>
            <w:r>
              <w:rPr/>
              <w:t xml:space="preserve">Chapitre d'ouvrage</w:t>
            </w:r>
          </w:p>
          <w:p>
            <w:pPr/>
            <w:hyperlink r:id="rId31" w:history="1">
              <w:r>
                <w:rPr>
                  <w:color w:val="#410a8c"/>
                  <w:u w:val="single"/>
                </w:rPr>
                <w:t xml:space="preserve">hal-05535911v1</w:t>
              </w:r>
            </w:hyperlink>
          </w:p>
        </w:tc>
      </w:tr>
      <w:tr>
        <w:trPr/>
        <w:tc>
          <w:tcPr>
            <w:noWrap/>
          </w:tcPr>
          <w:p>
            <w:pPr>
              <w:spacing w:after="200"/>
            </w:pPr>
            <w:hyperlink r:id="rId34" w:history="1">
              <w:r>
                <w:rPr>
                  <w:color w:val="1e198e"/>
                  <w:b w:val="1"/>
                  <w:bCs w:val="1"/>
                  <w:u w:val="single"/>
                </w:rPr>
                <w:t xml:space="preserve">« Habent plenam potestatem statuendi, distringendi et corrigendi.» Première écritures et réécritures du droit dans les villes médiévales du Midi au XIIIe siècle.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p>
          <w:p>
            <w:pPr/>
            <w:r>
              <w:rPr>
                <w:i w:val="1"/>
                <w:iCs w:val="1"/>
              </w:rPr>
              <w:t xml:space="preserve">Premières écritures du droit (XIIIe-XXe siècle)</w:t>
            </w:r>
            <w:r>
              <w:rPr/>
              <w:t xml:space="preserve">, Presses de l'Université Toulouse Capitole, pp.305-340, 2025, 9782361703172</w:t>
            </w:r>
          </w:p>
          <w:p>
            <w:pPr/>
            <w:r>
              <w:rPr/>
              <w:t xml:space="preserve">Chapitre d'ouvrage</w:t>
            </w:r>
          </w:p>
          <w:p>
            <w:pPr/>
            <w:hyperlink r:id="rId34" w:history="1">
              <w:r>
                <w:rPr>
                  <w:color w:val="#410a8c"/>
                  <w:u w:val="single"/>
                </w:rPr>
                <w:t xml:space="preserve">hal-05533376v1</w:t>
              </w:r>
            </w:hyperlink>
          </w:p>
        </w:tc>
      </w:tr>
      <w:tr>
        <w:trPr/>
        <w:tc>
          <w:tcPr>
            <w:noWrap/>
          </w:tcPr>
          <w:p>
            <w:pPr>
              <w:spacing w:after="200"/>
            </w:pPr>
            <w:hyperlink r:id="rId35" w:history="1">
              <w:r>
                <w:rPr>
                  <w:color w:val="1e198e"/>
                  <w:b w:val="1"/>
                  <w:bCs w:val="1"/>
                  <w:u w:val="single"/>
                </w:rPr>
                <w:t xml:space="preserve">La législation dans le royaume de France (XIIIe-XVe siècles)</w:t>
              </w:r>
            </w:hyperlink>
          </w:p>
          <w:p>
            <w:pPr/>
            <w:hyperlink r:id="rId8" w:history="1">
              <w:r>
                <w:rPr>
                  <w:color w:val="#410a8c"/>
                  <w:u w:val="single"/>
                </w:rPr>
                <w:t xml:space="preserve">Florent Garnier</w:t>
              </w:r>
            </w:hyperlink>
            <w:r>
              <w:rPr/>
              <w:t xml:space="preserve">,</w:t>
            </w:r>
            <w:hyperlink r:id="rId36" w:history="1">
              <w:r>
                <w:rPr>
                  <w:color w:val="#410a8c"/>
                  <w:u w:val="single"/>
                </w:rPr>
                <w:t xml:space="preserve">Emanuele Conte</w:t>
              </w:r>
            </w:hyperlink>
            <w:r>
              <w:rPr/>
              <w:t xml:space="preserve">,</w:t>
            </w:r>
            <w:hyperlink r:id="rId37" w:history="1">
              <w:r>
                <w:rPr>
                  <w:color w:val="#410a8c"/>
                  <w:u w:val="single"/>
                </w:rPr>
                <w:t xml:space="preserve">Louis Genton</w:t>
              </w:r>
            </w:hyperlink>
          </w:p>
          <w:p>
            <w:pPr/>
            <w:r>
              <w:rPr>
                <w:i w:val="1"/>
                <w:iCs w:val="1"/>
              </w:rPr>
              <w:t xml:space="preserve">Lire le droit du Moyen Âge</w:t>
            </w:r>
            <w:r>
              <w:rPr/>
              <w:t xml:space="preserve">, Palumbo Editore, pp.341-355, 2025, 9788868899493</w:t>
            </w:r>
          </w:p>
          <w:p>
            <w:pPr/>
            <w:r>
              <w:rPr/>
              <w:t xml:space="preserve">Chapitre d'ouvrage</w:t>
            </w:r>
          </w:p>
          <w:p>
            <w:pPr/>
            <w:hyperlink r:id="rId35" w:history="1">
              <w:r>
                <w:rPr>
                  <w:color w:val="#410a8c"/>
                  <w:u w:val="single"/>
                </w:rPr>
                <w:t xml:space="preserve">hal-05045824v1</w:t>
              </w:r>
            </w:hyperlink>
          </w:p>
        </w:tc>
      </w:tr>
      <w:tr>
        <w:trPr/>
        <w:tc>
          <w:tcPr>
            <w:noWrap/>
          </w:tcPr>
          <w:p>
            <w:pPr>
              <w:spacing w:after="200"/>
            </w:pPr>
            <w:hyperlink r:id="rId38" w:history="1">
              <w:r>
                <w:rPr>
                  <w:color w:val="1e198e"/>
                  <w:b w:val="1"/>
                  <w:bCs w:val="1"/>
                  <w:u w:val="single"/>
                </w:rPr>
                <w:t xml:space="preserve">Économie et transport</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pp.61-66, 2024, 978 2 38600 095 9</w:t>
            </w:r>
          </w:p>
          <w:p>
            <w:pPr/>
            <w:r>
              <w:rPr/>
              <w:t xml:space="preserve">Chapitre d'ouvrage</w:t>
            </w:r>
          </w:p>
          <w:p>
            <w:pPr/>
            <w:hyperlink r:id="rId38" w:history="1">
              <w:r>
                <w:rPr>
                  <w:color w:val="#410a8c"/>
                  <w:u w:val="single"/>
                </w:rPr>
                <w:t xml:space="preserve">hal-04822546v1</w:t>
              </w:r>
            </w:hyperlink>
          </w:p>
        </w:tc>
      </w:tr>
      <w:tr>
        <w:trPr/>
        <w:tc>
          <w:tcPr>
            <w:noWrap/>
          </w:tcPr>
          <w:p>
            <w:pPr>
              <w:spacing w:after="200"/>
            </w:pPr>
            <w:hyperlink r:id="rId41" w:history="1">
              <w:r>
                <w:rPr>
                  <w:color w:val="1e198e"/>
                  <w:b w:val="1"/>
                  <w:bCs w:val="1"/>
                  <w:u w:val="single"/>
                </w:rPr>
                <w:t xml:space="preserve">Assistance et aide sociale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pp.47-52, 2024, 978 2 38600 095 9</w:t>
            </w:r>
          </w:p>
          <w:p>
            <w:pPr/>
            <w:r>
              <w:rPr/>
              <w:t xml:space="preserve">Chapitre d'ouvrage</w:t>
            </w:r>
          </w:p>
          <w:p>
            <w:pPr/>
            <w:hyperlink r:id="rId41" w:history="1">
              <w:r>
                <w:rPr>
                  <w:color w:val="#410a8c"/>
                  <w:u w:val="single"/>
                </w:rPr>
                <w:t xml:space="preserve">hal-04822522v1</w:t>
              </w:r>
            </w:hyperlink>
          </w:p>
        </w:tc>
      </w:tr>
      <w:tr>
        <w:trPr/>
        <w:tc>
          <w:tcPr>
            <w:noWrap/>
          </w:tcPr>
          <w:p>
            <w:pPr>
              <w:spacing w:after="200"/>
            </w:pPr>
            <w:hyperlink r:id="rId42" w:history="1">
              <w:r>
                <w:rPr>
                  <w:color w:val="1e198e"/>
                  <w:b w:val="1"/>
                  <w:bCs w:val="1"/>
                  <w:u w:val="single"/>
                </w:rPr>
                <w:t xml:space="preserve">Administration locale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pp.89-94, 2024, 978 2 38600 095 9</w:t>
            </w:r>
          </w:p>
          <w:p>
            <w:pPr/>
            <w:r>
              <w:rPr/>
              <w:t xml:space="preserve">Chapitre d'ouvrage</w:t>
            </w:r>
          </w:p>
          <w:p>
            <w:pPr/>
            <w:hyperlink r:id="rId42" w:history="1">
              <w:r>
                <w:rPr>
                  <w:color w:val="#410a8c"/>
                  <w:u w:val="single"/>
                </w:rPr>
                <w:t xml:space="preserve">hal-04822573v1</w:t>
              </w:r>
            </w:hyperlink>
          </w:p>
        </w:tc>
      </w:tr>
      <w:tr>
        <w:trPr/>
        <w:tc>
          <w:tcPr>
            <w:noWrap/>
          </w:tcPr>
          <w:p>
            <w:pPr>
              <w:spacing w:after="200"/>
            </w:pPr>
            <w:hyperlink r:id="rId43" w:history="1">
              <w:r>
                <w:rPr>
                  <w:color w:val="1e198e"/>
                  <w:b w:val="1"/>
                  <w:bCs w:val="1"/>
                  <w:u w:val="single"/>
                </w:rPr>
                <w:t xml:space="preserve">Congrégations religieuses</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pp.31-37, 2024, 978 2 38600 095 9</w:t>
            </w:r>
          </w:p>
          <w:p>
            <w:pPr/>
            <w:r>
              <w:rPr/>
              <w:t xml:space="preserve">Chapitre d'ouvrage</w:t>
            </w:r>
          </w:p>
          <w:p>
            <w:pPr/>
            <w:hyperlink r:id="rId43" w:history="1">
              <w:r>
                <w:rPr>
                  <w:color w:val="#410a8c"/>
                  <w:u w:val="single"/>
                </w:rPr>
                <w:t xml:space="preserve">hal-04822402v1</w:t>
              </w:r>
            </w:hyperlink>
          </w:p>
        </w:tc>
      </w:tr>
      <w:tr>
        <w:trPr/>
        <w:tc>
          <w:tcPr>
            <w:noWrap/>
          </w:tcPr>
          <w:p>
            <w:pPr>
              <w:spacing w:after="200"/>
            </w:pPr>
            <w:hyperlink r:id="rId44" w:history="1">
              <w:r>
                <w:rPr>
                  <w:color w:val="1e198e"/>
                  <w:b w:val="1"/>
                  <w:bCs w:val="1"/>
                  <w:u w:val="single"/>
                </w:rPr>
                <w:t xml:space="preserve">Colonies et outre-mer</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i w:val="1"/>
                <w:iCs w:val="1"/>
              </w:rPr>
              <w:t xml:space="preserve">Les avis du Conseil (1914-1918)</w:t>
            </w:r>
            <w:r>
              <w:rPr/>
              <w:t xml:space="preserve">, Mare &amp; Martin, pp.103-109, 2024, 978 2 38600 095 9</w:t>
            </w:r>
          </w:p>
          <w:p>
            <w:pPr/>
            <w:r>
              <w:rPr/>
              <w:t xml:space="preserve">Chapitre d'ouvrage</w:t>
            </w:r>
          </w:p>
          <w:p>
            <w:pPr/>
            <w:hyperlink r:id="rId44" w:history="1">
              <w:r>
                <w:rPr>
                  <w:color w:val="#410a8c"/>
                  <w:u w:val="single"/>
                </w:rPr>
                <w:t xml:space="preserve">hal-04822609v1</w:t>
              </w:r>
            </w:hyperlink>
          </w:p>
        </w:tc>
      </w:tr>
      <w:tr>
        <w:trPr/>
        <w:tc>
          <w:tcPr>
            <w:noWrap/>
          </w:tcPr>
          <w:p>
            <w:pPr>
              <w:spacing w:after="200"/>
            </w:pPr>
            <w:hyperlink r:id="rId45" w:history="1">
              <w:r>
                <w:rPr>
                  <w:color w:val="1e198e"/>
                  <w:b w:val="1"/>
                  <w:bCs w:val="1"/>
                  <w:u w:val="single"/>
                </w:rPr>
                <w:t xml:space="preserve">Cujas à Toulouse du XVIIIe au XXIe siècle : écriture plurielle d’une histoire</w:t>
              </w:r>
            </w:hyperlink>
          </w:p>
          <w:p>
            <w:pPr/>
            <w:hyperlink r:id="rId8" w:history="1">
              <w:r>
                <w:rPr>
                  <w:color w:val="#410a8c"/>
                  <w:u w:val="single"/>
                </w:rPr>
                <w:t xml:space="preserve">Florent Garnier</w:t>
              </w:r>
            </w:hyperlink>
            <w:r>
              <w:rPr/>
              <w:t xml:space="preserve">,</w:t>
            </w:r>
            <w:hyperlink r:id="rId46" w:history="1">
              <w:r>
                <w:rPr>
                  <w:color w:val="#410a8c"/>
                  <w:u w:val="single"/>
                </w:rPr>
                <w:t xml:space="preserve">Alexandra Gottely</w:t>
              </w:r>
            </w:hyperlink>
            <w:r>
              <w:rPr/>
              <w:t xml:space="preserve">,</w:t>
            </w:r>
            <w:hyperlink r:id="rId47" w:history="1">
              <w:r>
                <w:rPr>
                  <w:color w:val="#410a8c"/>
                  <w:u w:val="single"/>
                </w:rPr>
                <w:t xml:space="preserve">Dario Mantovani</w:t>
              </w:r>
            </w:hyperlink>
            <w:r>
              <w:rPr/>
              <w:t xml:space="preserve">,</w:t>
            </w:r>
            <w:hyperlink r:id="rId48"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45" w:history="1">
              <w:r>
                <w:rPr>
                  <w:color w:val="#410a8c"/>
                  <w:u w:val="single"/>
                </w:rPr>
                <w:t xml:space="preserve">hal-04822676v1</w:t>
              </w:r>
            </w:hyperlink>
          </w:p>
        </w:tc>
      </w:tr>
      <w:tr>
        <w:trPr/>
        <w:tc>
          <w:tcPr>
            <w:noWrap/>
          </w:tcPr>
          <w:p>
            <w:pPr>
              <w:spacing w:after="200"/>
            </w:pPr>
            <w:hyperlink r:id="rId49" w:history="1">
              <w:r>
                <w:rPr>
                  <w:color w:val="1e198e"/>
                  <w:b w:val="1"/>
                  <w:bCs w:val="1"/>
                  <w:u w:val="single"/>
                </w:rPr>
                <w:t xml:space="preserve">Far et deffar establiment : la norme statutaire d’après les coutumes de l’Agenais (XIIe-XIVe siècles)</w:t>
              </w:r>
            </w:hyperlink>
          </w:p>
          <w:p>
            <w:pPr/>
            <w:hyperlink r:id="rId8" w:history="1">
              <w:r>
                <w:rPr>
                  <w:color w:val="#410a8c"/>
                  <w:u w:val="single"/>
                </w:rPr>
                <w:t xml:space="preserve">Florent Garnier</w:t>
              </w:r>
            </w:hyperlink>
            <w:r>
              <w:rPr/>
              <w:t xml:space="preserve">,</w:t>
            </w:r>
            <w:hyperlink r:id="rId50" w:history="1">
              <w:r>
                <w:rPr>
                  <w:color w:val="#410a8c"/>
                  <w:u w:val="single"/>
                </w:rPr>
                <w:t xml:space="preserve">Amélia Aguiar Andrade</w:t>
              </w:r>
            </w:hyperlink>
            <w:r>
              <w:rPr/>
              <w:t xml:space="preserve">,</w:t>
            </w:r>
            <w:hyperlink r:id="rId51" w:history="1">
              <w:r>
                <w:rPr>
                  <w:color w:val="#410a8c"/>
                  <w:u w:val="single"/>
                </w:rPr>
                <w:t xml:space="preserve">Gonçalo Melo Da Silva</w:t>
              </w:r>
            </w:hyperlink>
          </w:p>
          <w:p>
            <w:pPr/>
            <w:r>
              <w:rPr>
                <w:i w:val="1"/>
                <w:iCs w:val="1"/>
              </w:rPr>
              <w:t xml:space="preserve">As religiões na europa urbana medieval.</w:t>
            </w:r>
            <w:r>
              <w:rPr/>
              <w:t xml:space="preserve">, IEM - Instituto de Estudos Medievais / Câmara Municipal de Castelo de Vide, pp.39-58, 2024, 9789893537985</w:t>
            </w:r>
          </w:p>
          <w:p>
            <w:pPr/>
            <w:r>
              <w:rPr/>
              <w:t xml:space="preserve">Chapitre d'ouvrage</w:t>
            </w:r>
          </w:p>
          <w:p>
            <w:pPr/>
            <w:hyperlink r:id="rId49" w:history="1">
              <w:r>
                <w:rPr>
                  <w:color w:val="#410a8c"/>
                  <w:u w:val="single"/>
                </w:rPr>
                <w:t xml:space="preserve">hal-05534315v1</w:t>
              </w:r>
            </w:hyperlink>
          </w:p>
        </w:tc>
      </w:tr>
      <w:tr>
        <w:trPr/>
        <w:tc>
          <w:tcPr>
            <w:noWrap/>
          </w:tcPr>
          <w:p>
            <w:pPr>
              <w:spacing w:after="200"/>
            </w:pPr>
            <w:hyperlink r:id="rId52" w:history="1">
              <w:r>
                <w:rPr>
                  <w:color w:val="1e198e"/>
                  <w:b w:val="1"/>
                  <w:bCs w:val="1"/>
                  <w:u w:val="single"/>
                </w:rPr>
                <w:t xml:space="preserve">Litiganzi, garanzie ed efficienza della giustizia dal medioevo all’età moderna</w:t>
              </w:r>
            </w:hyperlink>
          </w:p>
          <w:p>
            <w:pPr/>
            <w:hyperlink r:id="rId8" w:history="1">
              <w:r>
                <w:rPr>
                  <w:color w:val="#410a8c"/>
                  <w:u w:val="single"/>
                </w:rPr>
                <w:t xml:space="preserve">Florent Garnier</w:t>
              </w:r>
            </w:hyperlink>
            <w:r>
              <w:rPr/>
              <w:t xml:space="preserve">,</w:t>
            </w:r>
            <w:hyperlink r:id="rId53" w:history="1">
              <w:r>
                <w:rPr>
                  <w:color w:val="#410a8c"/>
                  <w:u w:val="single"/>
                </w:rPr>
                <w:t xml:space="preserve">Annamaria Monti</w:t>
              </w:r>
            </w:hyperlink>
            <w:r>
              <w:rPr/>
              <w:t xml:space="preserve">,</w:t>
            </w:r>
            <w:hyperlink r:id="rId54" w:history="1">
              <w:r>
                <w:rPr>
                  <w:color w:val="#410a8c"/>
                  <w:u w:val="single"/>
                </w:rPr>
                <w:t xml:space="preserve">Francesca Biondi</w:t>
              </w:r>
            </w:hyperlink>
            <w:r>
              <w:rPr/>
              <w:t xml:space="preserve">,</w:t>
            </w:r>
            <w:hyperlink r:id="rId55" w:history="1">
              <w:r>
                <w:rPr>
                  <w:color w:val="#410a8c"/>
                  <w:u w:val="single"/>
                </w:rPr>
                <w:t xml:space="preserve">Roberto Sacchi</w:t>
              </w:r>
            </w:hyperlink>
          </w:p>
          <w:p>
            <w:pPr/>
            <w:r>
              <w:rPr>
                <w:i w:val="1"/>
                <w:iCs w:val="1"/>
              </w:rPr>
              <w:t xml:space="preserve">Garanzie ed efficienza nella giustizia in una prospettiva multidisciplinare</w:t>
            </w:r>
            <w:r>
              <w:rPr/>
              <w:t xml:space="preserve">, Giappichelli, pp.1-30, 2024, 979 1 2211 0861 3</w:t>
            </w:r>
          </w:p>
          <w:p>
            <w:pPr/>
            <w:r>
              <w:rPr/>
              <w:t xml:space="preserve">Chapitre d'ouvrage</w:t>
            </w:r>
          </w:p>
          <w:p>
            <w:pPr/>
            <w:hyperlink r:id="rId52" w:history="1">
              <w:r>
                <w:rPr>
                  <w:color w:val="#410a8c"/>
                  <w:u w:val="single"/>
                </w:rPr>
                <w:t xml:space="preserve">hal-04822847v1</w:t>
              </w:r>
            </w:hyperlink>
          </w:p>
        </w:tc>
      </w:tr>
      <w:tr>
        <w:trPr/>
        <w:tc>
          <w:tcPr>
            <w:noWrap/>
          </w:tcPr>
          <w:p>
            <w:pPr>
              <w:spacing w:after="200"/>
            </w:pPr>
            <w:hyperlink r:id="rId56" w:history="1">
              <w:r>
                <w:rPr>
                  <w:color w:val="1e198e"/>
                  <w:b w:val="1"/>
                  <w:bCs w:val="1"/>
                  <w:u w:val="single"/>
                </w:rPr>
                <w:t xml:space="preserve">Les communes, les États généraux et le prince au Moyen Âge : volonté et consentement fiscal chez les historiens libéraux français au XIXe siècle</w:t>
              </w:r>
            </w:hyperlink>
          </w:p>
          <w:p>
            <w:pPr/>
            <w:hyperlink r:id="rId8" w:history="1">
              <w:r>
                <w:rPr>
                  <w:color w:val="#410a8c"/>
                  <w:u w:val="single"/>
                </w:rPr>
                <w:t xml:space="preserve">Florent Garnier</w:t>
              </w:r>
            </w:hyperlink>
            <w:r>
              <w:rPr/>
              <w:t xml:space="preserve">,</w:t>
            </w:r>
            <w:hyperlink r:id="rId8" w:history="1">
              <w:r>
                <w:rPr>
                  <w:color w:val="#410a8c"/>
                  <w:u w:val="single"/>
                </w:rPr>
                <w:t xml:space="preserve">Florent Garnier</w:t>
              </w:r>
            </w:hyperlink>
            <w:r>
              <w:rPr/>
              <w:t xml:space="preserve">,</w:t>
            </w:r>
            <w:hyperlink r:id="rId57" w:history="1">
              <w:r>
                <w:rPr>
                  <w:color w:val="#410a8c"/>
                  <w:u w:val="single"/>
                </w:rPr>
                <w:t xml:space="preserve">Marie Bassano</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p>
          <w:p>
            <w:pPr/>
            <w:r>
              <w:rPr>
                <w:i w:val="1"/>
                <w:iCs w:val="1"/>
              </w:rPr>
              <w:t xml:space="preserve">La volonté</w:t>
            </w:r>
            <w:r>
              <w:rPr/>
              <w:t xml:space="preserve">, Presses de l'Université Toulouse 1 Capitole, pp.405-421, 2023, 978-2-36170-250-2</w:t>
            </w:r>
          </w:p>
          <w:p>
            <w:pPr/>
            <w:r>
              <w:rPr/>
              <w:t xml:space="preserve">Chapitre d'ouvrage</w:t>
            </w:r>
          </w:p>
          <w:p>
            <w:pPr/>
            <w:hyperlink r:id="rId56" w:history="1">
              <w:r>
                <w:rPr>
                  <w:color w:val="#410a8c"/>
                  <w:u w:val="single"/>
                </w:rPr>
                <w:t xml:space="preserve">hal-04082418v1</w:t>
              </w:r>
            </w:hyperlink>
          </w:p>
        </w:tc>
      </w:tr>
      <w:tr>
        <w:trPr/>
        <w:tc>
          <w:tcPr>
            <w:noWrap/>
          </w:tcPr>
          <w:p>
            <w:pPr>
              <w:spacing w:after="200"/>
            </w:pPr>
            <w:hyperlink r:id="rId59" w:history="1">
              <w:r>
                <w:rPr>
                  <w:color w:val="1e198e"/>
                  <w:b w:val="1"/>
                  <w:bCs w:val="1"/>
                  <w:u w:val="single"/>
                </w:rPr>
                <w:t xml:space="preserve">Le IVe centenaire de Jacques Cujas</w:t>
              </w:r>
            </w:hyperlink>
          </w:p>
          <w:p>
            <w:pPr/>
            <w:hyperlink r:id="rId30" w:history="1">
              <w:r>
                <w:rPr>
                  <w:color w:val="#410a8c"/>
                  <w:u w:val="single"/>
                </w:rPr>
                <w:t xml:space="preserve">Philippe Nélidoff</w:t>
              </w:r>
            </w:hyperlink>
            <w:r>
              <w:rPr/>
              <w:t xml:space="preserve">,</w:t>
            </w:r>
            <w:hyperlink r:id="rId8" w:history="1">
              <w:r>
                <w:rPr>
                  <w:color w:val="#410a8c"/>
                  <w:u w:val="single"/>
                </w:rPr>
                <w:t xml:space="preserve">Florent Garnier</w:t>
              </w:r>
            </w:hyperlink>
          </w:p>
          <w:p>
            <w:pPr/>
            <w:r>
              <w:rPr>
                <w:i w:val="1"/>
                <w:iCs w:val="1"/>
              </w:rPr>
              <w:t xml:space="preserve">Jacques Cujas</w:t>
            </w:r>
            <w:r>
              <w:rPr/>
              <w:t xml:space="preserve">, Presses de l'Université Toulouse Capitole, pp.9-21, 2023, 9782361702526</w:t>
            </w:r>
          </w:p>
          <w:p>
            <w:pPr/>
            <w:r>
              <w:rPr/>
              <w:t xml:space="preserve">Chapitre d'ouvrage</w:t>
            </w:r>
          </w:p>
          <w:p>
            <w:pPr/>
            <w:hyperlink r:id="rId59" w:history="1">
              <w:r>
                <w:rPr>
                  <w:color w:val="#410a8c"/>
                  <w:u w:val="single"/>
                </w:rPr>
                <w:t xml:space="preserve">hal-04525263v1</w:t>
              </w:r>
            </w:hyperlink>
          </w:p>
        </w:tc>
      </w:tr>
      <w:tr>
        <w:trPr/>
        <w:tc>
          <w:tcPr>
            <w:noWrap/>
          </w:tcPr>
          <w:p>
            <w:pPr>
              <w:spacing w:after="200"/>
            </w:pPr>
            <w:hyperlink r:id="rId60" w:history="1">
              <w:r>
                <w:rPr>
                  <w:color w:val="1e198e"/>
                  <w:b w:val="1"/>
                  <w:bCs w:val="1"/>
                  <w:u w:val="single"/>
                </w:rPr>
                <w:t xml:space="preserve">The Right to Tax and its Justifications</w:t>
              </w:r>
            </w:hyperlink>
          </w:p>
          <w:p>
            <w:pPr/>
            <w:hyperlink r:id="rId8" w:history="1">
              <w:r>
                <w:rPr>
                  <w:color w:val="#410a8c"/>
                  <w:u w:val="single"/>
                </w:rPr>
                <w:t xml:space="preserve">Florent Garnier</w:t>
              </w:r>
            </w:hyperlink>
            <w:r>
              <w:rPr/>
              <w:t xml:space="preserve">,</w:t>
            </w:r>
            <w:hyperlink r:id="rId61" w:history="1">
              <w:r>
                <w:rPr>
                  <w:color w:val="#410a8c"/>
                  <w:u w:val="single"/>
                </w:rPr>
                <w:t xml:space="preserve">Lydwine Scordia</w:t>
              </w:r>
            </w:hyperlink>
            <w:r>
              <w:rPr/>
              <w:t xml:space="preserve">,</w:t>
            </w:r>
            <w:hyperlink r:id="rId8" w:history="1">
              <w:r>
                <w:rPr>
                  <w:color w:val="#410a8c"/>
                  <w:u w:val="single"/>
                </w:rPr>
                <w:t xml:space="preserve">Florent Garnier</w:t>
              </w:r>
            </w:hyperlink>
            <w:r>
              <w:rPr/>
              <w:t xml:space="preserve">,</w:t>
            </w:r>
            <w:hyperlink r:id="rId62" w:history="1">
              <w:r>
                <w:rPr>
                  <w:color w:val="#410a8c"/>
                  <w:u w:val="single"/>
                </w:rPr>
                <w:t xml:space="preserve">Mathieu Caesar</w:t>
              </w:r>
            </w:hyperlink>
            <w:r>
              <w:rPr/>
              <w:t xml:space="preserve">,</w:t>
            </w:r>
            <w:hyperlink r:id="rId63" w:history="1">
              <w:r>
                <w:rPr>
                  <w:color w:val="#410a8c"/>
                  <w:u w:val="single"/>
                </w:rPr>
                <w:t xml:space="preserve">Denis Menjot</w:t>
              </w:r>
            </w:hyperlink>
            <w:r>
              <w:rPr/>
              <w:t xml:space="preserve">et al.</w:t>
            </w:r>
          </w:p>
          <w:p>
            <w:pPr/>
            <w:r>
              <w:rPr>
                <w:i w:val="1"/>
                <w:iCs w:val="1"/>
              </w:rPr>
              <w:t xml:space="preserve">The Routledge Handbook of Public Taxation in Medieval Europe</w:t>
            </w:r>
            <w:r>
              <w:rPr/>
              <w:t xml:space="preserve">, Routledge, pp.55-71, 2023, 9780367903367</w:t>
            </w:r>
          </w:p>
          <w:p>
            <w:pPr/>
            <w:r>
              <w:rPr/>
              <w:t xml:space="preserve">Chapitre d'ouvrage</w:t>
            </w:r>
          </w:p>
          <w:p>
            <w:pPr/>
            <w:hyperlink r:id="rId60" w:history="1">
              <w:r>
                <w:rPr>
                  <w:color w:val="#410a8c"/>
                  <w:u w:val="single"/>
                </w:rPr>
                <w:t xml:space="preserve">hal-03976462v1</w:t>
              </w:r>
            </w:hyperlink>
          </w:p>
        </w:tc>
      </w:tr>
      <w:tr>
        <w:trPr/>
        <w:tc>
          <w:tcPr>
            <w:noWrap/>
          </w:tcPr>
          <w:p>
            <w:pPr>
              <w:spacing w:after="200"/>
            </w:pPr>
            <w:hyperlink r:id="rId64" w:history="1">
              <w:r>
                <w:rPr>
                  <w:color w:val="1e198e"/>
                  <w:b w:val="1"/>
                  <w:bCs w:val="1"/>
                  <w:u w:val="single"/>
                </w:rPr>
                <w:t xml:space="preserve">A History of Taxation in the Kingdom of France (12th to 15th centuries): Policies, Rules and Practices</w:t>
              </w:r>
            </w:hyperlink>
          </w:p>
          <w:p>
            <w:pPr/>
            <w:hyperlink r:id="rId8" w:history="1">
              <w:r>
                <w:rPr>
                  <w:color w:val="#410a8c"/>
                  <w:u w:val="single"/>
                </w:rPr>
                <w:t xml:space="preserve">Florent Garnier</w:t>
              </w:r>
            </w:hyperlink>
            <w:r>
              <w:rPr/>
              <w:t xml:space="preserve">,</w:t>
            </w:r>
            <w:hyperlink r:id="rId65" w:history="1">
              <w:r>
                <w:rPr>
                  <w:color w:val="#410a8c"/>
                  <w:u w:val="single"/>
                </w:rPr>
                <w:t xml:space="preserve">Rafael da Costa Dominguez</w:t>
              </w:r>
            </w:hyperlink>
            <w:r>
              <w:rPr/>
              <w:t xml:space="preserve">,</w:t>
            </w:r>
            <w:hyperlink r:id="rId50" w:history="1">
              <w:r>
                <w:rPr>
                  <w:color w:val="#410a8c"/>
                  <w:u w:val="single"/>
                </w:rPr>
                <w:t xml:space="preserve">Amélia Aguiar Andrade</w:t>
              </w:r>
            </w:hyperlink>
          </w:p>
          <w:p>
            <w:pPr/>
            <w:r>
              <w:rPr>
                <w:i w:val="1"/>
                <w:iCs w:val="1"/>
              </w:rPr>
              <w:t xml:space="preserve">Portugal in a European Context</w:t>
            </w:r>
            <w:r>
              <w:rPr/>
              <w:t xml:space="preserve">, Palgrave, pp.177-200, 2023, 9783031062292</w:t>
            </w:r>
          </w:p>
          <w:p>
            <w:pPr/>
            <w:r>
              <w:rPr/>
              <w:t xml:space="preserve">Chapitre d'ouvrage</w:t>
            </w:r>
          </w:p>
          <w:p>
            <w:pPr/>
            <w:hyperlink r:id="rId64" w:history="1">
              <w:r>
                <w:rPr>
                  <w:color w:val="#410a8c"/>
                  <w:u w:val="single"/>
                </w:rPr>
                <w:t xml:space="preserve">hal-03921757v1</w:t>
              </w:r>
            </w:hyperlink>
          </w:p>
        </w:tc>
      </w:tr>
      <w:tr>
        <w:trPr/>
        <w:tc>
          <w:tcPr>
            <w:noWrap/>
          </w:tcPr>
          <w:p>
            <w:pPr>
              <w:spacing w:after="200"/>
            </w:pPr>
            <w:hyperlink r:id="rId66" w:history="1">
              <w:r>
                <w:rPr>
                  <w:color w:val="1e198e"/>
                  <w:b w:val="1"/>
                  <w:bCs w:val="1"/>
                  <w:u w:val="single"/>
                </w:rPr>
                <w:t xml:space="preserve">General Introduction</w:t>
              </w:r>
            </w:hyperlink>
          </w:p>
          <w:p>
            <w:pPr/>
            <w:hyperlink r:id="rId8" w:history="1">
              <w:r>
                <w:rPr>
                  <w:color w:val="#410a8c"/>
                  <w:u w:val="single"/>
                </w:rPr>
                <w:t xml:space="preserve">Florent Garnier</w:t>
              </w:r>
            </w:hyperlink>
            <w:r>
              <w:rPr/>
              <w:t xml:space="preserve">,</w:t>
            </w:r>
            <w:hyperlink r:id="rId63" w:history="1">
              <w:r>
                <w:rPr>
                  <w:color w:val="#410a8c"/>
                  <w:u w:val="single"/>
                </w:rPr>
                <w:t xml:space="preserve">Denis Menjot</w:t>
              </w:r>
            </w:hyperlink>
            <w:r>
              <w:rPr/>
              <w:t xml:space="preserve">,</w:t>
            </w:r>
            <w:hyperlink r:id="rId67" w:history="1">
              <w:r>
                <w:rPr>
                  <w:color w:val="#410a8c"/>
                  <w:u w:val="single"/>
                </w:rPr>
                <w:t xml:space="preserve">Pere Verdés Pijuan</w:t>
              </w:r>
            </w:hyperlink>
            <w:r>
              <w:rPr/>
              <w:t xml:space="preserve">,</w:t>
            </w:r>
            <w:hyperlink r:id="rId62" w:history="1">
              <w:r>
                <w:rPr>
                  <w:color w:val="#410a8c"/>
                  <w:u w:val="single"/>
                </w:rPr>
                <w:t xml:space="preserve">Mathieu Caesar</w:t>
              </w:r>
            </w:hyperlink>
            <w:r>
              <w:rPr/>
              <w:t xml:space="preserve">,</w:t>
            </w:r>
            <w:hyperlink r:id="rId8" w:history="1">
              <w:r>
                <w:rPr>
                  <w:color w:val="#410a8c"/>
                  <w:u w:val="single"/>
                </w:rPr>
                <w:t xml:space="preserve">Florent Garnier</w:t>
              </w:r>
            </w:hyperlink>
            <w:r>
              <w:rPr/>
              <w:t xml:space="preserve">et al.</w:t>
            </w:r>
          </w:p>
          <w:p>
            <w:pPr/>
            <w:r>
              <w:rPr>
                <w:i w:val="1"/>
                <w:iCs w:val="1"/>
              </w:rPr>
              <w:t xml:space="preserve">The Routledge Handbook of Public Taxation in Medieval Europe</w:t>
            </w:r>
            <w:r>
              <w:rPr/>
              <w:t xml:space="preserve">, Routledge, pp.1-11, 2023</w:t>
            </w:r>
          </w:p>
          <w:p>
            <w:pPr/>
            <w:r>
              <w:rPr/>
              <w:t xml:space="preserve">Chapitre d'ouvrage</w:t>
            </w:r>
          </w:p>
          <w:p>
            <w:pPr/>
            <w:hyperlink r:id="rId66" w:history="1">
              <w:r>
                <w:rPr>
                  <w:color w:val="#410a8c"/>
                  <w:u w:val="single"/>
                </w:rPr>
                <w:t xml:space="preserve">hal-03976605v1</w:t>
              </w:r>
            </w:hyperlink>
          </w:p>
        </w:tc>
      </w:tr>
      <w:tr>
        <w:trPr/>
        <w:tc>
          <w:tcPr>
            <w:noWrap/>
          </w:tcPr>
          <w:p>
            <w:pPr>
              <w:spacing w:after="200"/>
            </w:pPr>
            <w:hyperlink r:id="rId68" w:history="1">
              <w:r>
                <w:rPr>
                  <w:color w:val="1e198e"/>
                  <w:b w:val="1"/>
                  <w:bCs w:val="1"/>
                  <w:u w:val="single"/>
                </w:rPr>
                <w:t xml:space="preserve">Ceux qui ont eu compagnie avec ledit Cuer et sesdiz facteurs, clercs et serviteurs. Un réseau commercial au miroir du droit au milieu du XVe siècle</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p>
          <w:p>
            <w:pPr/>
            <w:r>
              <w:rPr>
                <w:i w:val="1"/>
                <w:iCs w:val="1"/>
              </w:rPr>
              <w:t xml:space="preserve">La dynamique juridique des réseaux marchands</w:t>
            </w:r>
            <w:r>
              <w:rPr/>
              <w:t xml:space="preserve">, Presses Université Toulouse Capitole, pp.63-82, 2023, 978 2 36170 249 6</w:t>
            </w:r>
          </w:p>
          <w:p>
            <w:pPr/>
            <w:r>
              <w:rPr/>
              <w:t xml:space="preserve">Chapitre d'ouvrage</w:t>
            </w:r>
          </w:p>
          <w:p>
            <w:pPr/>
            <w:hyperlink r:id="rId68" w:history="1">
              <w:r>
                <w:rPr>
                  <w:color w:val="#410a8c"/>
                  <w:u w:val="single"/>
                </w:rPr>
                <w:t xml:space="preserve">hal-04524449v1</w:t>
              </w:r>
            </w:hyperlink>
          </w:p>
        </w:tc>
      </w:tr>
      <w:tr>
        <w:trPr/>
        <w:tc>
          <w:tcPr>
            <w:noWrap/>
          </w:tcPr>
          <w:p>
            <w:pPr>
              <w:spacing w:after="200"/>
            </w:pPr>
            <w:hyperlink r:id="rId69" w:history="1">
              <w:r>
                <w:rPr>
                  <w:color w:val="1e198e"/>
                  <w:b w:val="1"/>
                  <w:bCs w:val="1"/>
                  <w:u w:val="single"/>
                </w:rPr>
                <w:t xml:space="preserve">Deux dictionnaires universels du commerce liés et concurrents au milieu du XVIIIe s. siècle : de Jacques Savary des Bruslons à Malachy Postlethwayt</w:t>
              </w:r>
            </w:hyperlink>
          </w:p>
          <w:p>
            <w:pPr/>
            <w:hyperlink r:id="rId8" w:history="1">
              <w:r>
                <w:rPr>
                  <w:color w:val="#410a8c"/>
                  <w:u w:val="single"/>
                </w:rPr>
                <w:t xml:space="preserve">Florent Garnier</w:t>
              </w:r>
            </w:hyperlink>
            <w:r>
              <w:rPr/>
              <w:t xml:space="preserve">,</w:t>
            </w:r>
            <w:hyperlink r:id="rId70" w:history="1">
              <w:r>
                <w:rPr>
                  <w:color w:val="#410a8c"/>
                  <w:u w:val="single"/>
                </w:rPr>
                <w:t xml:space="preserve">Laëtitia Marie Guerlain</w:t>
              </w:r>
            </w:hyperlink>
            <w:r>
              <w:rPr/>
              <w:t xml:space="preserve">,</w:t>
            </w:r>
            <w:hyperlink r:id="rId71" w:history="1">
              <w:r>
                <w:rPr>
                  <w:color w:val="#410a8c"/>
                  <w:u w:val="single"/>
                </w:rPr>
                <w:t xml:space="preserve">Nelly Hissung-Convert</w:t>
              </w:r>
            </w:hyperlink>
            <w:r>
              <w:rPr/>
              <w:t xml:space="preserve">,</w:t>
            </w:r>
            <w:hyperlink r:id="rId72" w:history="1">
              <w:r>
                <w:rPr>
                  <w:color w:val="#410a8c"/>
                  <w:u w:val="single"/>
                </w:rPr>
                <w:t xml:space="preserve">Olivier Serra</w:t>
              </w:r>
            </w:hyperlink>
          </w:p>
          <w:p>
            <w:pPr/>
            <w:r>
              <w:rPr>
                <w:i w:val="1"/>
                <w:iCs w:val="1"/>
              </w:rPr>
              <w:t xml:space="preserve">Les champs du droit : mélanges en l’honneur de Bernard Gallinato-Contino</w:t>
            </w:r>
            <w:r>
              <w:rPr/>
              <w:t xml:space="preserve">, mare &amp; martin, pp.55-71, 2023, 9782849346587</w:t>
            </w:r>
          </w:p>
          <w:p>
            <w:pPr/>
            <w:r>
              <w:rPr/>
              <w:t xml:space="preserve">Chapitre d'ouvrage</w:t>
            </w:r>
          </w:p>
          <w:p>
            <w:pPr/>
            <w:hyperlink r:id="rId69" w:history="1">
              <w:r>
                <w:rPr>
                  <w:color w:val="#410a8c"/>
                  <w:u w:val="single"/>
                </w:rPr>
                <w:t xml:space="preserve">hal-04521272v1</w:t>
              </w:r>
            </w:hyperlink>
          </w:p>
        </w:tc>
      </w:tr>
      <w:tr>
        <w:trPr/>
        <w:tc>
          <w:tcPr>
            <w:noWrap/>
          </w:tcPr>
          <w:p>
            <w:pPr>
              <w:spacing w:after="200"/>
            </w:pPr>
            <w:hyperlink r:id="rId73" w:history="1">
              <w:r>
                <w:rPr>
                  <w:color w:val="1e198e"/>
                  <w:b w:val="1"/>
                  <w:bCs w:val="1"/>
                  <w:u w:val="single"/>
                </w:rPr>
                <w:t xml:space="preserve">Les échanges et le droit au Moyen Âge : notes sur la consuetudo mercatorum et la lex mercatoria</w:t>
              </w:r>
            </w:hyperlink>
          </w:p>
          <w:p>
            <w:pPr/>
            <w:hyperlink r:id="rId8" w:history="1">
              <w:r>
                <w:rPr>
                  <w:color w:val="#410a8c"/>
                  <w:u w:val="single"/>
                </w:rPr>
                <w:t xml:space="preserve">Florent Garnier</w:t>
              </w:r>
            </w:hyperlink>
            <w:r>
              <w:rPr/>
              <w:t xml:space="preserve">,</w:t>
            </w:r>
            <w:hyperlink r:id="rId74" w:history="1">
              <w:r>
                <w:rPr>
                  <w:color w:val="#410a8c"/>
                  <w:u w:val="single"/>
                </w:rPr>
                <w:t xml:space="preserve">Patrick Fridenson</w:t>
              </w:r>
            </w:hyperlink>
            <w:r>
              <w:rPr/>
              <w:t xml:space="preserve">,</w:t>
            </w:r>
            <w:hyperlink r:id="rId75" w:history="1">
              <w:r>
                <w:rPr>
                  <w:color w:val="#410a8c"/>
                  <w:u w:val="single"/>
                </w:rPr>
                <w:t xml:space="preserve">François Monnier</w:t>
              </w:r>
            </w:hyperlink>
          </w:p>
          <w:p>
            <w:pPr/>
            <w:r>
              <w:rPr>
                <w:i w:val="1"/>
                <w:iCs w:val="1"/>
              </w:rPr>
              <w:t xml:space="preserve">Concurrence et marchés. Droit et institutions du Moyen Âge à nos jours</w:t>
            </w:r>
            <w:r>
              <w:rPr/>
              <w:t xml:space="preserve">, Comité pour l'Histoire Economique et Financière de la France, pp.311-323, 2023, 9782111621084</w:t>
            </w:r>
          </w:p>
          <w:p>
            <w:pPr/>
            <w:r>
              <w:rPr/>
              <w:t xml:space="preserve">Chapitre d'ouvrage</w:t>
            </w:r>
          </w:p>
          <w:p>
            <w:pPr/>
            <w:hyperlink r:id="rId73" w:history="1">
              <w:r>
                <w:rPr>
                  <w:color w:val="#410a8c"/>
                  <w:u w:val="single"/>
                </w:rPr>
                <w:t xml:space="preserve">hal-04521271v1</w:t>
              </w:r>
            </w:hyperlink>
          </w:p>
        </w:tc>
      </w:tr>
      <w:tr>
        <w:trPr/>
        <w:tc>
          <w:tcPr>
            <w:noWrap/>
          </w:tcPr>
          <w:p>
            <w:pPr>
              <w:spacing w:after="200"/>
            </w:pPr>
            <w:hyperlink r:id="rId76" w:history="1">
              <w:r>
                <w:rPr>
                  <w:color w:val="1e198e"/>
                  <w:b w:val="1"/>
                  <w:bCs w:val="1"/>
                  <w:u w:val="single"/>
                </w:rPr>
                <w:t xml:space="preserve">Ex voluntate. La puissance de la volonté dans la doctrine médiévale (XIIIe-XVe siècles)</w:t>
              </w:r>
            </w:hyperlink>
          </w:p>
          <w:p>
            <w:pPr/>
            <w:hyperlink r:id="rId57" w:history="1">
              <w:r>
                <w:rPr>
                  <w:color w:val="#410a8c"/>
                  <w:u w:val="single"/>
                </w:rPr>
                <w:t xml:space="preserve">Marie Bassano</w:t>
              </w:r>
            </w:hyperlink>
            <w:r>
              <w:rPr/>
              <w:t xml:space="preserve">,</w:t>
            </w:r>
            <w:hyperlink r:id="rId57" w:history="1">
              <w:r>
                <w:rPr>
                  <w:color w:val="#410a8c"/>
                  <w:u w:val="single"/>
                </w:rPr>
                <w:t xml:space="preserve">Marie Bassano</w:t>
              </w:r>
            </w:hyperlink>
            <w:r>
              <w:rPr/>
              <w:t xml:space="preserve">,</w:t>
            </w: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p>
          <w:p>
            <w:pPr/>
            <w:r>
              <w:rPr>
                <w:i w:val="1"/>
                <w:iCs w:val="1"/>
              </w:rPr>
              <w:t xml:space="preserve">La volonté. Italie-France allers-retours</w:t>
            </w:r>
            <w:r>
              <w:rPr/>
              <w:t xml:space="preserve">, Presses de l'Université Toulouse 1 Capitole, pp.111-125, 2022, 978 2 36170 250 2</w:t>
            </w:r>
          </w:p>
          <w:p>
            <w:pPr/>
            <w:r>
              <w:rPr/>
              <w:t xml:space="preserve">Chapitre d'ouvrage</w:t>
            </w:r>
          </w:p>
          <w:p>
            <w:pPr/>
            <w:hyperlink r:id="rId76" w:history="1">
              <w:r>
                <w:rPr>
                  <w:color w:val="#410a8c"/>
                  <w:u w:val="single"/>
                </w:rPr>
                <w:t xml:space="preserve">hal-03982259v1</w:t>
              </w:r>
            </w:hyperlink>
          </w:p>
        </w:tc>
      </w:tr>
      <w:tr>
        <w:trPr/>
        <w:tc>
          <w:tcPr>
            <w:noWrap/>
          </w:tcPr>
          <w:p>
            <w:pPr>
              <w:spacing w:after="200"/>
            </w:pPr>
            <w:hyperlink r:id="rId77" w:history="1">
              <w:r>
                <w:rPr>
                  <w:color w:val="1e198e"/>
                  <w:b w:val="1"/>
                  <w:bCs w:val="1"/>
                  <w:u w:val="single"/>
                </w:rPr>
                <w:t xml:space="preserve">Le fait et le droit : regards croisés à propos de la nullité de la société irrégulière en France et en Italie (fin XIXe s. - début XXe s.)</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p>
          <w:p>
            <w:pPr/>
            <w:r>
              <w:rPr>
                <w:i w:val="1"/>
                <w:iCs w:val="1"/>
              </w:rPr>
              <w:t xml:space="preserve">Italia-Francia. Allers-retours : influenze, adattamenti, porosità</w:t>
            </w:r>
            <w:r>
              <w:rPr/>
              <w:t xml:space="preserve">, vol. 4, Historia et Ius, pp.73-84, 2021, 9788894637625</w:t>
            </w:r>
          </w:p>
          <w:p>
            <w:pPr/>
            <w:r>
              <w:rPr/>
              <w:t xml:space="preserve">Chapitre d'ouvrage</w:t>
            </w:r>
          </w:p>
          <w:p>
            <w:pPr/>
            <w:hyperlink r:id="rId77" w:history="1">
              <w:r>
                <w:rPr>
                  <w:color w:val="#410a8c"/>
                  <w:u w:val="single"/>
                </w:rPr>
                <w:t xml:space="preserve">hal-04226694v1</w:t>
              </w:r>
            </w:hyperlink>
          </w:p>
        </w:tc>
      </w:tr>
      <w:tr>
        <w:trPr/>
        <w:tc>
          <w:tcPr>
            <w:noWrap/>
          </w:tcPr>
          <w:p>
            <w:pPr>
              <w:spacing w:after="200"/>
            </w:pPr>
            <w:hyperlink r:id="rId78" w:history="1">
              <w:r>
                <w:rPr>
                  <w:color w:val="1e198e"/>
                  <w:b w:val="1"/>
                  <w:bCs w:val="1"/>
                  <w:u w:val="single"/>
                </w:rPr>
                <w:t xml:space="preserve">Au cœur des statuts dans les sociétés méditerranéennes de l’Occident (XIIe-XVe siècle)</w:t>
              </w:r>
            </w:hyperlink>
          </w:p>
          <w:p>
            <w:pPr/>
            <w:hyperlink r:id="rId8" w:history="1">
              <w:r>
                <w:rPr>
                  <w:color w:val="#410a8c"/>
                  <w:u w:val="single"/>
                </w:rPr>
                <w:t xml:space="preserve">Florent Garnier</w:t>
              </w:r>
            </w:hyperlink>
          </w:p>
          <w:p>
            <w:pPr/>
            <w:r>
              <w:rPr/>
              <w:t xml:space="preserve">Didier Lett. </w:t>
            </w:r>
            <w:r>
              <w:rPr>
                <w:i w:val="1"/>
                <w:iCs w:val="1"/>
              </w:rPr>
              <w:t xml:space="preserve">Statuts, écritures et pratiques sociales dans les sociétés de l'Italie communale et du Midi de la France (XIIe-XVe siècle)</w:t>
            </w:r>
            <w:r>
              <w:rPr/>
              <w:t xml:space="preserve">, 584, </w:t>
            </w:r>
            <w:hyperlink r:id="rId79" w:history="1">
              <w:r>
                <w:rPr>
                  <w:color w:val="#410a8c"/>
                  <w:u w:val="single"/>
                </w:rPr>
                <w:t xml:space="preserve">École française de Rome</w:t>
              </w:r>
            </w:hyperlink>
            <w:r>
              <w:rPr/>
              <w:t xml:space="preserve">, pp.183-204, 2021, Collection de l'École française de Rome, 978-2-7283-1528-4. </w:t>
            </w:r>
            <w:hyperlink r:id="rId80" w:history="1">
              <w:r>
                <w:rPr>
                  <w:color w:val="#410a8c"/>
                  <w:u w:val="single"/>
                </w:rPr>
                <w:t xml:space="preserve">⟨10.4000/books.efr.25784⟩</w:t>
              </w:r>
            </w:hyperlink>
          </w:p>
          <w:p>
            <w:pPr/>
            <w:r>
              <w:rPr/>
              <w:t xml:space="preserve">Chapitre d'ouvrage</w:t>
            </w:r>
          </w:p>
          <w:p>
            <w:pPr/>
            <w:hyperlink r:id="rId78" w:history="1">
              <w:r>
                <w:rPr>
                  <w:color w:val="#410a8c"/>
                  <w:u w:val="single"/>
                </w:rPr>
                <w:t xml:space="preserve">hal-03577552v1</w:t>
              </w:r>
            </w:hyperlink>
          </w:p>
        </w:tc>
      </w:tr>
      <w:tr>
        <w:trPr/>
        <w:tc>
          <w:tcPr>
            <w:noWrap/>
          </w:tcPr>
          <w:p>
            <w:pPr>
              <w:spacing w:after="200"/>
            </w:pPr>
            <w:hyperlink r:id="rId81" w:history="1">
              <w:r>
                <w:rPr>
                  <w:color w:val="1e198e"/>
                  <w:b w:val="1"/>
                  <w:bCs w:val="1"/>
                  <w:u w:val="single"/>
                </w:rPr>
                <w:t xml:space="preserve">Contribuer à l’écriture de l’histoire du droit commercial : le moment José Martinez Gijon</w:t>
              </w:r>
            </w:hyperlink>
          </w:p>
          <w:p>
            <w:pPr/>
            <w:hyperlink r:id="rId8" w:history="1">
              <w:r>
                <w:rPr>
                  <w:color w:val="#410a8c"/>
                  <w:u w:val="single"/>
                </w:rPr>
                <w:t xml:space="preserve">Florent Garnier</w:t>
              </w:r>
            </w:hyperlink>
            <w:r>
              <w:rPr/>
              <w:t xml:space="preserve">,</w:t>
            </w:r>
            <w:hyperlink r:id="rId32" w:history="1">
              <w:r>
                <w:rPr>
                  <w:color w:val="#410a8c"/>
                  <w:u w:val="single"/>
                </w:rPr>
                <w:t xml:space="preserve">Luisa Brunori</w:t>
              </w:r>
            </w:hyperlink>
            <w:r>
              <w:rPr/>
              <w:t xml:space="preserve">,</w:t>
            </w:r>
            <w:hyperlink r:id="rId82" w:history="1">
              <w:r>
                <w:rPr>
                  <w:color w:val="#410a8c"/>
                  <w:u w:val="single"/>
                </w:rPr>
                <w:t xml:space="preserve">Olivier Descamps</w:t>
              </w:r>
            </w:hyperlink>
            <w:r>
              <w:rPr/>
              <w:t xml:space="preserve">,</w:t>
            </w:r>
            <w:hyperlink r:id="rId48"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81" w:history="1">
              <w:r>
                <w:rPr>
                  <w:color w:val="#410a8c"/>
                  <w:u w:val="single"/>
                </w:rPr>
                <w:t xml:space="preserve">hal-03120067v1</w:t>
              </w:r>
            </w:hyperlink>
          </w:p>
        </w:tc>
      </w:tr>
      <w:tr>
        <w:trPr/>
        <w:tc>
          <w:tcPr>
            <w:noWrap/>
          </w:tcPr>
          <w:p>
            <w:pPr>
              <w:spacing w:after="200"/>
            </w:pPr>
            <w:hyperlink r:id="rId83" w:history="1">
              <w:r>
                <w:rPr>
                  <w:color w:val="1e198e"/>
                  <w:b w:val="1"/>
                  <w:bCs w:val="1"/>
                  <w:u w:val="single"/>
                </w:rPr>
                <w:t xml:space="preserve">De l’empreinte à la figure. La patrimonialisation de la mémoire de Gabriel Marty (1905-1973)</w:t>
              </w:r>
            </w:hyperlink>
          </w:p>
          <w:p>
            <w:pPr/>
            <w:hyperlink r:id="rId8" w:history="1">
              <w:r>
                <w:rPr>
                  <w:color w:val="#410a8c"/>
                  <w:u w:val="single"/>
                </w:rPr>
                <w:t xml:space="preserve">Florent Garnier</w:t>
              </w:r>
            </w:hyperlink>
            <w:r>
              <w:rPr/>
              <w:t xml:space="preserve">,</w:t>
            </w:r>
            <w:hyperlink r:id="rId84" w:history="1">
              <w:r>
                <w:rPr>
                  <w:color w:val="#410a8c"/>
                  <w:u w:val="single"/>
                </w:rPr>
                <w:t xml:space="preserve">Philippe Delvit</w:t>
              </w:r>
            </w:hyperlink>
            <w:r>
              <w:rPr/>
              <w:t xml:space="preserve">,</w:t>
            </w:r>
            <w:hyperlink r:id="rId85" w:history="1">
              <w:r>
                <w:rPr>
                  <w:color w:val="#410a8c"/>
                  <w:u w:val="single"/>
                </w:rPr>
                <w:t xml:space="preserve">Claire Faure</w:t>
              </w:r>
            </w:hyperlink>
            <w:r>
              <w:rPr/>
              <w:t xml:space="preserve">,</w:t>
            </w:r>
            <w:hyperlink r:id="rId86" w:history="1">
              <w:r>
                <w:rPr>
                  <w:color w:val="#410a8c"/>
                  <w:u w:val="single"/>
                </w:rPr>
                <w:t xml:space="preserve">Gaylord Mochel</w:t>
              </w:r>
            </w:hyperlink>
            <w:r>
              <w:rPr/>
              <w:t xml:space="preserve">,</w:t>
            </w:r>
            <w:hyperlink r:id="rId87" w:history="1">
              <w:r>
                <w:rPr>
                  <w:color w:val="#410a8c"/>
                  <w:u w:val="single"/>
                </w:rPr>
                <w:t xml:space="preserve">Muriel Lefebvre</w:t>
              </w:r>
            </w:hyperlink>
            <w:r>
              <w:rPr/>
              <w:t xml:space="preserve">et al.</w:t>
            </w:r>
          </w:p>
          <w:p>
            <w:pPr/>
            <w:r>
              <w:rPr>
                <w:i w:val="1"/>
                <w:iCs w:val="1"/>
              </w:rPr>
              <w:t xml:space="preserve">Des patrimoines en action. Mise en mémoire des activités scientifiques 1880-2016</w:t>
            </w:r>
            <w:r>
              <w:rPr/>
              <w:t xml:space="preserve">, Presses Universitaires du Midi, pp.179-207, 2020, 978-2-8107-0669-3</w:t>
            </w:r>
          </w:p>
          <w:p>
            <w:pPr/>
            <w:r>
              <w:rPr/>
              <w:t xml:space="preserve">Chapitre d'ouvrage</w:t>
            </w:r>
          </w:p>
          <w:p>
            <w:pPr/>
            <w:hyperlink r:id="rId83" w:history="1">
              <w:r>
                <w:rPr>
                  <w:color w:val="#410a8c"/>
                  <w:u w:val="single"/>
                </w:rPr>
                <w:t xml:space="preserve">hal-02908078v1</w:t>
              </w:r>
            </w:hyperlink>
          </w:p>
        </w:tc>
      </w:tr>
      <w:tr>
        <w:trPr/>
        <w:tc>
          <w:tcPr>
            <w:noWrap/>
          </w:tcPr>
          <w:p>
            <w:pPr>
              <w:spacing w:after="200"/>
            </w:pPr>
            <w:hyperlink r:id="rId88" w:history="1">
              <w:r>
                <w:rPr>
                  <w:color w:val="1e198e"/>
                  <w:b w:val="1"/>
                  <w:bCs w:val="1"/>
                  <w:u w:val="single"/>
                </w:rPr>
                <w:t xml:space="preserve">Préface</w:t>
              </w:r>
            </w:hyperlink>
          </w:p>
          <w:p>
            <w:pPr/>
            <w:hyperlink r:id="rId8" w:history="1">
              <w:r>
                <w:rPr>
                  <w:color w:val="#410a8c"/>
                  <w:u w:val="single"/>
                </w:rPr>
                <w:t xml:space="preserve">Florent Garnier</w:t>
              </w:r>
            </w:hyperlink>
            <w:r>
              <w:rPr/>
              <w:t xml:space="preserve">,</w:t>
            </w:r>
            <w:hyperlink r:id="rId89" w:history="1">
              <w:r>
                <w:rPr>
                  <w:color w:val="#410a8c"/>
                  <w:u w:val="single"/>
                </w:rPr>
                <w:t xml:space="preserve">Eric de Mari</w:t>
              </w:r>
            </w:hyperlink>
            <w:r>
              <w:rPr/>
              <w:t xml:space="preserve">,</w:t>
            </w:r>
            <w:hyperlink r:id="rId90" w:history="1">
              <w:r>
                <w:rPr>
                  <w:color w:val="#410a8c"/>
                  <w:u w:val="single"/>
                </w:rPr>
                <w:t xml:space="preserve">Dominique Taurisson-Mouret</w:t>
              </w:r>
            </w:hyperlink>
          </w:p>
          <w:p>
            <w:pPr/>
            <w:r>
              <w:rPr>
                <w:i w:val="1"/>
                <w:iCs w:val="1"/>
              </w:rPr>
              <w:t xml:space="preserve">Fiscalité contre nature. L’impact environnemental de la norme en milieu contraint IV. Exemples de droit colonial et analogies contemporaines</w:t>
            </w:r>
            <w:r>
              <w:rPr/>
              <w:t xml:space="preserve">, EdiSens, pp.7-10, 2020, 978-2-35113-360-6</w:t>
            </w:r>
          </w:p>
          <w:p>
            <w:pPr/>
            <w:r>
              <w:rPr/>
              <w:t xml:space="preserve">Chapitre d'ouvrage</w:t>
            </w:r>
          </w:p>
          <w:p>
            <w:pPr/>
            <w:hyperlink r:id="rId88" w:history="1">
              <w:r>
                <w:rPr>
                  <w:color w:val="#410a8c"/>
                  <w:u w:val="single"/>
                </w:rPr>
                <w:t xml:space="preserve">hal-02905254v1</w:t>
              </w:r>
            </w:hyperlink>
          </w:p>
        </w:tc>
      </w:tr>
      <w:tr>
        <w:trPr/>
        <w:tc>
          <w:tcPr>
            <w:noWrap/>
          </w:tcPr>
          <w:p>
            <w:pPr>
              <w:spacing w:after="200"/>
            </w:pPr>
            <w:hyperlink r:id="rId91" w:history="1">
              <w:r>
                <w:rPr>
                  <w:color w:val="1e198e"/>
                  <w:b w:val="1"/>
                  <w:bCs w:val="1"/>
                  <w:u w:val="single"/>
                </w:rPr>
                <w:t xml:space="preserve">Conclusion. Entre la fin du papier et le prélèvement à la source, un changement de paradigme pour la déclaration ?</w:t>
              </w:r>
            </w:hyperlink>
          </w:p>
          <w:p>
            <w:pPr/>
            <w:hyperlink r:id="rId8" w:history="1">
              <w:r>
                <w:rPr>
                  <w:color w:val="#410a8c"/>
                  <w:u w:val="single"/>
                </w:rPr>
                <w:t xml:space="preserve">Florent Garnier</w:t>
              </w:r>
            </w:hyperlink>
            <w:r>
              <w:rPr/>
              <w:t xml:space="preserve">,</w:t>
            </w:r>
            <w:hyperlink r:id="rId92" w:history="1">
              <w:r>
                <w:rPr>
                  <w:color w:val="#410a8c"/>
                  <w:u w:val="single"/>
                </w:rPr>
                <w:t xml:space="preserve">Olivier Poncet</w:t>
              </w:r>
            </w:hyperlink>
            <w:r>
              <w:rPr/>
              <w:t xml:space="preserve">,</w:t>
            </w:r>
            <w:hyperlink r:id="rId93" w:history="1">
              <w:r>
                <w:rPr>
                  <w:color w:val="#410a8c"/>
                  <w:u w:val="single"/>
                </w:rPr>
                <w:t xml:space="preserve">Katia Wiedenfeld</w:t>
              </w:r>
            </w:hyperlink>
          </w:p>
          <w:p>
            <w:pPr/>
            <w:r>
              <w:rPr>
                <w:i w:val="1"/>
                <w:iCs w:val="1"/>
              </w:rPr>
              <w:t xml:space="preserve">Déclarez vos revenus !</w:t>
            </w:r>
            <w:r>
              <w:rPr/>
              <w:t xml:space="preserve">, École nationale des chartes, pp.295-305, 2019, 9782357231511</w:t>
            </w:r>
          </w:p>
          <w:p>
            <w:pPr/>
            <w:r>
              <w:rPr/>
              <w:t xml:space="preserve">Chapitre d'ouvrage</w:t>
            </w:r>
          </w:p>
          <w:p>
            <w:pPr/>
            <w:hyperlink r:id="rId91" w:history="1">
              <w:r>
                <w:rPr>
                  <w:color w:val="#410a8c"/>
                  <w:u w:val="single"/>
                </w:rPr>
                <w:t xml:space="preserve">hal-02570779v1</w:t>
              </w:r>
            </w:hyperlink>
          </w:p>
        </w:tc>
      </w:tr>
      <w:tr>
        <w:trPr/>
        <w:tc>
          <w:tcPr>
            <w:noWrap/>
          </w:tcPr>
          <w:p>
            <w:pPr>
              <w:spacing w:after="200"/>
            </w:pPr>
            <w:hyperlink r:id="rId94" w:history="1">
              <w:r>
                <w:rPr>
                  <w:color w:val="1e198e"/>
                  <w:b w:val="1"/>
                  <w:bCs w:val="1"/>
                  <w:u w:val="single"/>
                </w:rPr>
                <w:t xml:space="preserve">Le fort portant le faible</w:t>
              </w:r>
            </w:hyperlink>
          </w:p>
          <w:p>
            <w:pPr/>
            <w:hyperlink r:id="rId8" w:history="1">
              <w:r>
                <w:rPr>
                  <w:color w:val="#410a8c"/>
                  <w:u w:val="single"/>
                </w:rPr>
                <w:t xml:space="preserve">Florent Garnier</w:t>
              </w:r>
            </w:hyperlink>
            <w:r>
              <w:rPr/>
              <w:t xml:space="preserve">,</w:t>
            </w:r>
            <w:hyperlink r:id="rId92" w:history="1">
              <w:r>
                <w:rPr>
                  <w:color w:val="#410a8c"/>
                  <w:u w:val="single"/>
                </w:rPr>
                <w:t xml:space="preserve">Olivier Poncet</w:t>
              </w:r>
            </w:hyperlink>
            <w:r>
              <w:rPr/>
              <w:t xml:space="preserve">,</w:t>
            </w:r>
            <w:hyperlink r:id="rId95" w:history="1">
              <w:r>
                <w:rPr>
                  <w:color w:val="#410a8c"/>
                  <w:u w:val="single"/>
                </w:rPr>
                <w:t xml:space="preserve">Katia Weidenfeld</w:t>
              </w:r>
            </w:hyperlink>
          </w:p>
          <w:p>
            <w:pPr/>
            <w:r>
              <w:rPr>
                <w:i w:val="1"/>
                <w:iCs w:val="1"/>
              </w:rPr>
              <w:t xml:space="preserve">Déclarez vos revenus !</w:t>
            </w:r>
            <w:r>
              <w:rPr/>
              <w:t xml:space="preserve">, École nationale des chartes, pp.131-142, 2019, 9782357231511</w:t>
            </w:r>
          </w:p>
          <w:p>
            <w:pPr/>
            <w:r>
              <w:rPr/>
              <w:t xml:space="preserve">Chapitre d'ouvrage</w:t>
            </w:r>
          </w:p>
          <w:p>
            <w:pPr/>
            <w:hyperlink r:id="rId94" w:history="1">
              <w:r>
                <w:rPr>
                  <w:color w:val="#410a8c"/>
                  <w:u w:val="single"/>
                </w:rPr>
                <w:t xml:space="preserve">hal-02570772v1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Premières écritures du droit (XIIIe-XXe siècle)</w:t>
              </w:r>
            </w:hyperlink>
          </w:p>
          <w:p>
            <w:pPr/>
            <w:hyperlink r:id="rId8" w:history="1">
              <w:r>
                <w:rPr>
                  <w:color w:val="#410a8c"/>
                  <w:u w:val="single"/>
                </w:rPr>
                <w:t xml:space="preserve">Florent Garnier</w:t>
              </w:r>
            </w:hyperlink>
          </w:p>
          <w:p>
            <w:pPr/>
            <w:r>
              <w:rPr/>
              <w:t xml:space="preserve">Presses de l'Université Toulouse Capitole, 2025, 9782361703172</w:t>
            </w:r>
          </w:p>
          <w:p>
            <w:pPr/>
            <w:r>
              <w:rPr/>
              <w:t xml:space="preserve">Ouvrages</w:t>
            </w:r>
          </w:p>
          <w:p>
            <w:pPr/>
            <w:hyperlink r:id="rId96" w:history="1">
              <w:r>
                <w:rPr>
                  <w:color w:val="#410a8c"/>
                  <w:u w:val="single"/>
                </w:rPr>
                <w:t xml:space="preserve">hal-05533352v1</w:t>
              </w:r>
            </w:hyperlink>
          </w:p>
        </w:tc>
      </w:tr>
      <w:tr>
        <w:trPr/>
        <w:tc>
          <w:tcPr>
            <w:noWrap/>
          </w:tcPr>
          <w:p>
            <w:pPr>
              <w:spacing w:after="200"/>
            </w:pPr>
            <w:hyperlink r:id="rId97" w:history="1">
              <w:r>
                <w:rPr>
                  <w:color w:val="1e198e"/>
                  <w:b w:val="1"/>
                  <w:bCs w:val="1"/>
                  <w:u w:val="single"/>
                </w:rPr>
                <w:t xml:space="preserve">Les avis du Conseil (1914-1918) - Assurer la permanence de l’État en temps de guerre</w:t>
              </w:r>
            </w:hyperlink>
          </w:p>
          <w:p>
            <w:pPr/>
            <w:hyperlink r:id="rId8" w:history="1">
              <w:r>
                <w:rPr>
                  <w:color w:val="#410a8c"/>
                  <w:u w:val="single"/>
                </w:rPr>
                <w:t xml:space="preserve">Florent Garnier</w:t>
              </w:r>
            </w:hyperlink>
            <w:r>
              <w:rPr/>
              <w:t xml:space="preserve">,</w:t>
            </w:r>
            <w:hyperlink r:id="rId39" w:history="1">
              <w:r>
                <w:rPr>
                  <w:color w:val="#410a8c"/>
                  <w:u w:val="single"/>
                </w:rPr>
                <w:t xml:space="preserve">Anthony Falgas</w:t>
              </w:r>
            </w:hyperlink>
            <w:r>
              <w:rPr/>
              <w:t xml:space="preserve">,</w:t>
            </w:r>
            <w:hyperlink r:id="rId40" w:history="1">
              <w:r>
                <w:rPr>
                  <w:color w:val="#410a8c"/>
                  <w:u w:val="single"/>
                </w:rPr>
                <w:t xml:space="preserve">Grégory Kalflèche</w:t>
              </w:r>
            </w:hyperlink>
          </w:p>
          <w:p>
            <w:pPr/>
            <w:r>
              <w:rPr/>
              <w:t xml:space="preserve">Mare &amp; Martin, 2024, 978 2 38600 095 9</w:t>
            </w:r>
          </w:p>
          <w:p>
            <w:pPr/>
            <w:r>
              <w:rPr/>
              <w:t xml:space="preserve">Ouvrages</w:t>
            </w:r>
          </w:p>
          <w:p>
            <w:pPr/>
            <w:hyperlink r:id="rId97" w:history="1">
              <w:r>
                <w:rPr>
                  <w:color w:val="#410a8c"/>
                  <w:u w:val="single"/>
                </w:rPr>
                <w:t xml:space="preserve">hal-04822636v1</w:t>
              </w:r>
            </w:hyperlink>
          </w:p>
        </w:tc>
      </w:tr>
      <w:tr>
        <w:trPr/>
        <w:tc>
          <w:tcPr>
            <w:noWrap/>
          </w:tcPr>
          <w:p>
            <w:pPr>
              <w:spacing w:after="200"/>
            </w:pPr>
            <w:hyperlink r:id="rId98" w:history="1">
              <w:r>
                <w:rPr>
                  <w:color w:val="1e198e"/>
                  <w:b w:val="1"/>
                  <w:bCs w:val="1"/>
                  <w:u w:val="single"/>
                </w:rPr>
                <w:t xml:space="preserve">LA VOLONTE ITALIE-FRANCE ALLERS-RETOURS CENTRE TOULOUSAIN D'HISTOIRE DU DROIT ET DES IDÉES POLITIQUES</w:t>
              </w:r>
            </w:hyperlink>
          </w:p>
          <w:p>
            <w:pPr/>
            <w:hyperlink r:id="rId57" w:history="1">
              <w:r>
                <w:rPr>
                  <w:color w:val="#410a8c"/>
                  <w:u w:val="single"/>
                </w:rPr>
                <w:t xml:space="preserve">Marie Bassano</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r>
              <w:rPr/>
              <w:t xml:space="preserve">,</w:t>
            </w:r>
            <w:hyperlink r:id="rId8" w:history="1">
              <w:r>
                <w:rPr>
                  <w:color w:val="#410a8c"/>
                  <w:u w:val="single"/>
                </w:rPr>
                <w:t xml:space="preserve">Florent Garnier</w:t>
              </w:r>
            </w:hyperlink>
          </w:p>
          <w:p>
            <w:pPr/>
            <w:r>
              <w:rPr/>
              <w:t xml:space="preserve">Presses de l'Université Toulouse 1 Capitole. Presses de l’Université Toulouse Capitole; Presses de l'Université Toulouse 1 Capitole, 30, 2023, Etudes d'Histoire du Droit et des Idées Politiques, 978-2-3617-0250-2. </w:t>
            </w:r>
            <w:hyperlink r:id="rId99" w:history="1">
              <w:r>
                <w:rPr>
                  <w:color w:val="#410a8c"/>
                  <w:u w:val="single"/>
                </w:rPr>
                <w:t xml:space="preserve">⟨10.4000/books.putc.15871⟩</w:t>
              </w:r>
            </w:hyperlink>
          </w:p>
          <w:p>
            <w:pPr/>
            <w:r>
              <w:rPr/>
              <w:t xml:space="preserve">Ouvrages</w:t>
            </w:r>
          </w:p>
          <w:p>
            <w:pPr/>
            <w:hyperlink r:id="rId98" w:history="1">
              <w:r>
                <w:rPr>
                  <w:color w:val="#410a8c"/>
                  <w:u w:val="single"/>
                </w:rPr>
                <w:t xml:space="preserve">hal-04372226v1</w:t>
              </w:r>
            </w:hyperlink>
          </w:p>
        </w:tc>
      </w:tr>
      <w:tr>
        <w:trPr/>
        <w:tc>
          <w:tcPr>
            <w:noWrap/>
          </w:tcPr>
          <w:p>
            <w:pPr>
              <w:spacing w:after="200"/>
            </w:pPr>
            <w:hyperlink r:id="rId100" w:history="1">
              <w:r>
                <w:rPr>
                  <w:color w:val="1e198e"/>
                  <w:b w:val="1"/>
                  <w:bCs w:val="1"/>
                  <w:u w:val="single"/>
                </w:rPr>
                <w:t xml:space="preserve">La volonté Italie-France Allers-Retours</w:t>
              </w:r>
            </w:hyperlink>
          </w:p>
          <w:p>
            <w:pPr/>
            <w:hyperlink r:id="rId57" w:history="1">
              <w:r>
                <w:rPr>
                  <w:color w:val="#410a8c"/>
                  <w:u w:val="single"/>
                </w:rPr>
                <w:t xml:space="preserve">Marie Bassano</w:t>
              </w:r>
            </w:hyperlink>
            <w:r>
              <w:rPr/>
              <w:t xml:space="preserve">,</w:t>
            </w:r>
            <w:hyperlink r:id="rId32" w:history="1">
              <w:r>
                <w:rPr>
                  <w:color w:val="#410a8c"/>
                  <w:u w:val="single"/>
                </w:rPr>
                <w:t xml:space="preserve">Luisa Brunori</w:t>
              </w:r>
            </w:hyperlink>
            <w:r>
              <w:rPr/>
              <w:t xml:space="preserve">,</w:t>
            </w:r>
            <w:hyperlink r:id="rId58" w:history="1">
              <w:r>
                <w:rPr>
                  <w:color w:val="#410a8c"/>
                  <w:u w:val="single"/>
                </w:rPr>
                <w:t xml:space="preserve">Cristina Ciancio</w:t>
              </w:r>
            </w:hyperlink>
            <w:r>
              <w:rPr/>
              <w:t xml:space="preserve">,</w:t>
            </w:r>
            <w:hyperlink r:id="rId8" w:history="1">
              <w:r>
                <w:rPr>
                  <w:color w:val="#410a8c"/>
                  <w:u w:val="single"/>
                </w:rPr>
                <w:t xml:space="preserve">Florent Garnier</w:t>
              </w:r>
            </w:hyperlink>
          </w:p>
          <w:p>
            <w:pPr/>
            <w:hyperlink r:id="rId101" w:history="1">
              <w:r>
                <w:rPr>
                  <w:color w:val="#410a8c"/>
                  <w:u w:val="single"/>
                </w:rPr>
                <w:t xml:space="preserve">Presses de l'Université Toulouse 1 Capitole</w:t>
              </w:r>
            </w:hyperlink>
            <w:r>
              <w:rPr/>
              <w:t xml:space="preserve">, pp.532, 2023, Etudes d'Histoire du Droit et des Idées Politiques, 9782361702502</w:t>
            </w:r>
          </w:p>
          <w:p>
            <w:pPr/>
            <w:r>
              <w:rPr/>
              <w:t xml:space="preserve">Ouvrages</w:t>
            </w:r>
          </w:p>
          <w:p>
            <w:pPr/>
            <w:hyperlink r:id="rId100" w:history="1">
              <w:r>
                <w:rPr>
                  <w:color w:val="#410a8c"/>
                  <w:u w:val="single"/>
                </w:rPr>
                <w:t xml:space="preserve">halshs-03954464v1</w:t>
              </w:r>
            </w:hyperlink>
          </w:p>
        </w:tc>
      </w:tr>
      <w:tr>
        <w:trPr/>
        <w:tc>
          <w:tcPr>
            <w:noWrap/>
          </w:tcPr>
          <w:p>
            <w:pPr>
              <w:spacing w:after="200"/>
            </w:pPr>
            <w:hyperlink r:id="rId102" w:history="1">
              <w:r>
                <w:rPr>
                  <w:color w:val="1e198e"/>
                  <w:b w:val="1"/>
                  <w:bCs w:val="1"/>
                  <w:u w:val="single"/>
                </w:rPr>
                <w:t xml:space="preserve">Jacques Cujas : Toulouse 1522-2022</w:t>
              </w:r>
            </w:hyperlink>
          </w:p>
          <w:p>
            <w:pPr/>
            <w:hyperlink r:id="rId8" w:history="1">
              <w:r>
                <w:rPr>
                  <w:color w:val="#410a8c"/>
                  <w:u w:val="single"/>
                </w:rPr>
                <w:t xml:space="preserve">Florent Garnier</w:t>
              </w:r>
            </w:hyperlink>
          </w:p>
          <w:p>
            <w:pPr/>
            <w:r>
              <w:rPr/>
              <w:t xml:space="preserve">Presses Université Toulouse Capitole, 2023, 9782361702526</w:t>
            </w:r>
          </w:p>
          <w:p>
            <w:pPr/>
            <w:r>
              <w:rPr/>
              <w:t xml:space="preserve">Ouvrages</w:t>
            </w:r>
          </w:p>
          <w:p>
            <w:pPr/>
            <w:hyperlink r:id="rId102" w:history="1">
              <w:r>
                <w:rPr>
                  <w:color w:val="#410a8c"/>
                  <w:u w:val="single"/>
                </w:rPr>
                <w:t xml:space="preserve">hal-05042017v1</w:t>
              </w:r>
            </w:hyperlink>
          </w:p>
        </w:tc>
      </w:tr>
      <w:tr>
        <w:trPr/>
        <w:tc>
          <w:tcPr>
            <w:noWrap/>
          </w:tcPr>
          <w:p>
            <w:pPr>
              <w:spacing w:after="200"/>
            </w:pPr>
            <w:hyperlink r:id="rId103" w:history="1">
              <w:r>
                <w:rPr>
                  <w:color w:val="1e198e"/>
                  <w:b w:val="1"/>
                  <w:bCs w:val="1"/>
                  <w:u w:val="single"/>
                </w:rPr>
                <w:t xml:space="preserve">Histoires du droit commercial</w:t>
              </w:r>
            </w:hyperlink>
          </w:p>
          <w:p>
            <w:pPr/>
            <w:hyperlink r:id="rId8" w:history="1">
              <w:r>
                <w:rPr>
                  <w:color w:val="#410a8c"/>
                  <w:u w:val="single"/>
                </w:rPr>
                <w:t xml:space="preserve">Florent Garnier</w:t>
              </w:r>
            </w:hyperlink>
          </w:p>
          <w:p>
            <w:pPr/>
            <w:r>
              <w:rPr/>
              <w:t xml:space="preserve">Economica, 2020, 978-2-7178-7146-3</w:t>
            </w:r>
          </w:p>
          <w:p>
            <w:pPr/>
            <w:r>
              <w:rPr/>
              <w:t xml:space="preserve">Ouvrages</w:t>
            </w:r>
          </w:p>
          <w:p>
            <w:pPr/>
            <w:hyperlink r:id="rId103" w:history="1">
              <w:r>
                <w:rPr>
                  <w:color w:val="#410a8c"/>
                  <w:u w:val="single"/>
                </w:rPr>
                <w:t xml:space="preserve">hal-03081309v1</w:t>
              </w:r>
            </w:hyperlink>
          </w:p>
        </w:tc>
      </w:tr>
      <w:tr>
        <w:trPr/>
        <w:tc>
          <w:tcPr>
            <w:noWrap/>
          </w:tcPr>
          <w:p>
            <w:pPr>
              <w:spacing w:after="200"/>
            </w:pPr>
            <w:hyperlink r:id="rId104" w:history="1">
              <w:r>
                <w:rPr>
                  <w:color w:val="1e198e"/>
                  <w:b w:val="1"/>
                  <w:bCs w:val="1"/>
                  <w:u w:val="single"/>
                </w:rPr>
                <w:t xml:space="preserve">Sur le front du droit. Juristes en guerre et guerre des juristes (dir.)</w:t>
              </w:r>
            </w:hyperlink>
          </w:p>
          <w:p>
            <w:pPr/>
            <w:hyperlink r:id="rId8" w:history="1">
              <w:r>
                <w:rPr>
                  <w:color w:val="#410a8c"/>
                  <w:u w:val="single"/>
                </w:rPr>
                <w:t xml:space="preserve">Florent Garnier</w:t>
              </w:r>
            </w:hyperlink>
          </w:p>
          <w:p>
            <w:pPr/>
            <w:r>
              <w:rPr/>
              <w:t xml:space="preserve">Presses universitaires Toulouse Capitole, 2019, 978-236170-203-8</w:t>
            </w:r>
          </w:p>
          <w:p>
            <w:pPr/>
            <w:r>
              <w:rPr/>
              <w:t xml:space="preserve">Ouvrages</w:t>
            </w:r>
          </w:p>
          <w:p>
            <w:pPr/>
            <w:hyperlink r:id="rId104" w:history="1">
              <w:r>
                <w:rPr>
                  <w:color w:val="#410a8c"/>
                  <w:u w:val="single"/>
                </w:rPr>
                <w:t xml:space="preserve">hal-02570787v1</w:t>
              </w:r>
            </w:hyperlink>
          </w:p>
        </w:tc>
      </w:tr>
      <w:tr>
        <w:trPr/>
        <w:tc>
          <w:tcPr>
            <w:noWrap/>
          </w:tcPr>
          <w:p>
            <w:pPr>
              <w:spacing w:after="200"/>
            </w:pPr>
            <w:hyperlink r:id="rId105" w:history="1">
              <w:r>
                <w:rPr>
                  <w:color w:val="1e198e"/>
                  <w:b w:val="1"/>
                  <w:bCs w:val="1"/>
                  <w:u w:val="single"/>
                </w:rPr>
                <w:t xml:space="preserve">Cultures fiscales en Occident. Xe-XVIIe siècles</w:t>
              </w:r>
            </w:hyperlink>
          </w:p>
          <w:p>
            <w:pPr/>
            <w:hyperlink r:id="rId106" w:history="1">
              <w:r>
                <w:rPr>
                  <w:color w:val="#410a8c"/>
                  <w:u w:val="single"/>
                </w:rPr>
                <w:t xml:space="preserve">Anne Lemonde</w:t>
              </w:r>
            </w:hyperlink>
            <w:r>
              <w:rPr/>
              <w:t xml:space="preserve">,</w:t>
            </w:r>
            <w:hyperlink r:id="rId8" w:history="1">
              <w:r>
                <w:rPr>
                  <w:color w:val="#410a8c"/>
                  <w:u w:val="single"/>
                </w:rPr>
                <w:t xml:space="preserve">Florent Garnier</w:t>
              </w:r>
            </w:hyperlink>
            <w:r>
              <w:rPr/>
              <w:t xml:space="preserve">,</w:t>
            </w:r>
            <w:hyperlink r:id="rId107" w:history="1">
              <w:r>
                <w:rPr>
                  <w:color w:val="#410a8c"/>
                  <w:u w:val="single"/>
                </w:rPr>
                <w:t xml:space="preserve">Armand Jamme</w:t>
              </w:r>
            </w:hyperlink>
            <w:r>
              <w:rPr/>
              <w:t xml:space="preserve">,</w:t>
            </w:r>
            <w:hyperlink r:id="rId108" w:history="1">
              <w:r>
                <w:rPr>
                  <w:color w:val="#410a8c"/>
                  <w:u w:val="single"/>
                </w:rPr>
                <w:t xml:space="preserve">Pere Verdes Pijuan</w:t>
              </w:r>
            </w:hyperlink>
          </w:p>
          <w:p>
            <w:pPr/>
            <w:r>
              <w:rPr/>
              <w:t xml:space="preserve">Presses Universitaire du Midi, 2019, 978-2-8107-0631-0</w:t>
            </w:r>
          </w:p>
          <w:p>
            <w:pPr/>
            <w:r>
              <w:rPr/>
              <w:t xml:space="preserve">Ouvrages</w:t>
            </w:r>
          </w:p>
          <w:p>
            <w:pPr/>
            <w:hyperlink r:id="rId105" w:history="1">
              <w:r>
                <w:rPr>
                  <w:color w:val="#410a8c"/>
                  <w:u w:val="single"/>
                </w:rPr>
                <w:t xml:space="preserve">hal-02335424v1</w:t>
              </w:r>
            </w:hyperlink>
          </w:p>
        </w:tc>
      </w:tr>
      <w:tr>
        <w:trPr/>
        <w:tc>
          <w:tcPr>
            <w:noWrap/>
          </w:tcPr>
          <w:p>
            <w:pPr>
              <w:spacing w:after="200"/>
            </w:pPr>
            <w:hyperlink r:id="rId109" w:history="1">
              <w:r>
                <w:rPr>
                  <w:color w:val="1e198e"/>
                  <w:b w:val="1"/>
                  <w:bCs w:val="1"/>
                  <w:u w:val="single"/>
                </w:rPr>
                <w:t xml:space="preserve">Patrimonium, espaces patrimoniaux</w:t>
              </w:r>
            </w:hyperlink>
          </w:p>
          <w:p>
            <w:pPr/>
            <w:hyperlink r:id="rId110" w:history="1">
              <w:r>
                <w:rPr>
                  <w:color w:val="#410a8c"/>
                  <w:u w:val="single"/>
                </w:rPr>
                <w:t xml:space="preserve">Aurélien Antoine</w:t>
              </w:r>
            </w:hyperlink>
            <w:r>
              <w:rPr/>
              <w:t xml:space="preserve">,</w:t>
            </w:r>
            <w:hyperlink r:id="rId8"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109" w:history="1">
              <w:r>
                <w:rPr>
                  <w:color w:val="#410a8c"/>
                  <w:u w:val="single"/>
                </w:rPr>
                <w:t xml:space="preserve">halshs-00944991v1</w:t>
              </w:r>
            </w:hyperlink>
          </w:p>
        </w:tc>
      </w:tr>
      <w:tr>
        <w:trPr/>
        <w:tc>
          <w:tcPr>
            <w:noWrap/>
          </w:tcPr>
          <w:p>
            <w:pPr>
              <w:spacing w:after="200"/>
            </w:pPr>
            <w:hyperlink r:id="rId111" w:history="1">
              <w:r>
                <w:rPr>
                  <w:color w:val="1e198e"/>
                  <w:b w:val="1"/>
                  <w:bCs w:val="1"/>
                  <w:u w:val="single"/>
                </w:rPr>
                <w:t xml:space="preserve">La coutume dans tous ses états (à l'occasion du 500e anniversaire de la rédaction de la Coutume d'Auvergne)</w:t>
              </w:r>
            </w:hyperlink>
          </w:p>
          <w:p>
            <w:pPr/>
            <w:hyperlink r:id="rId8" w:history="1">
              <w:r>
                <w:rPr>
                  <w:color w:val="#410a8c"/>
                  <w:u w:val="single"/>
                </w:rPr>
                <w:t xml:space="preserve">Florent Garnier</w:t>
              </w:r>
            </w:hyperlink>
            <w:r>
              <w:rPr/>
              <w:t xml:space="preserve">,</w:t>
            </w:r>
            <w:hyperlink r:id="rId112" w:history="1">
              <w:r>
                <w:rPr>
                  <w:color w:val="#410a8c"/>
                  <w:u w:val="single"/>
                </w:rPr>
                <w:t xml:space="preserve">Jacqueline Vendrand-Voyer</w:t>
              </w:r>
            </w:hyperlink>
          </w:p>
          <w:p>
            <w:pPr/>
            <w:r>
              <w:rPr/>
              <w:t xml:space="preserve">La Mémoire du Droit, 2013</w:t>
            </w:r>
          </w:p>
          <w:p>
            <w:pPr/>
            <w:r>
              <w:rPr/>
              <w:t xml:space="preserve">Ouvrages</w:t>
            </w:r>
          </w:p>
          <w:p>
            <w:pPr/>
            <w:hyperlink r:id="rId111" w:history="1">
              <w:r>
                <w:rPr>
                  <w:color w:val="#410a8c"/>
                  <w:u w:val="single"/>
                </w:rPr>
                <w:t xml:space="preserve">hal-04085040v1</w:t>
              </w:r>
            </w:hyperlink>
          </w:p>
        </w:tc>
      </w:tr>
      <w:tr>
        <w:trPr/>
        <w:tc>
          <w:tcPr>
            <w:noWrap/>
          </w:tcPr>
          <w:p>
            <w:pPr>
              <w:spacing w:after="200"/>
            </w:pPr>
            <w:hyperlink r:id="rId113"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114" w:history="1">
              <w:r>
                <w:rPr>
                  <w:color w:val="#410a8c"/>
                  <w:u w:val="single"/>
                </w:rPr>
                <w:t xml:space="preserve">Corinne Leveleux-Teixeira</w:t>
              </w:r>
            </w:hyperlink>
            <w:r>
              <w:rPr/>
              <w:t xml:space="preserve">,</w:t>
            </w:r>
            <w:hyperlink r:id="rId115" w:history="1">
              <w:r>
                <w:rPr>
                  <w:color w:val="#410a8c"/>
                  <w:u w:val="single"/>
                </w:rPr>
                <w:t xml:space="preserve">Anne Rousselet-Pimont</w:t>
              </w:r>
            </w:hyperlink>
            <w:r>
              <w:rPr/>
              <w:t xml:space="preserve">,</w:t>
            </w:r>
            <w:hyperlink r:id="rId116" w:history="1">
              <w:r>
                <w:rPr>
                  <w:color w:val="#410a8c"/>
                  <w:u w:val="single"/>
                </w:rPr>
                <w:t xml:space="preserve">Pierre Bonin</w:t>
              </w:r>
            </w:hyperlink>
            <w:r>
              <w:rPr/>
              <w:t xml:space="preserve">,</w:t>
            </w:r>
            <w:hyperlink r:id="rId8" w:history="1">
              <w:r>
                <w:rPr>
                  <w:color w:val="#410a8c"/>
                  <w:u w:val="single"/>
                </w:rPr>
                <w:t xml:space="preserve">Florent Garnier</w:t>
              </w:r>
            </w:hyperlink>
            <w:r>
              <w:rPr/>
              <w:t xml:space="preserve">,</w:t>
            </w:r>
            <w:hyperlink r:id="rId117"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113" w:history="1">
              <w:r>
                <w:rPr>
                  <w:color w:val="#410a8c"/>
                  <w:u w:val="single"/>
                </w:rPr>
                <w:t xml:space="preserve">halshs-01557958v1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559v1" TargetMode="External"/><Relationship Id="rId8" Type="http://schemas.openxmlformats.org/officeDocument/2006/relationships/hyperlink" Target="https://hal.science/search/index/?q=*&amp;authFullName_s=Florent Garnier" TargetMode="External"/><Relationship Id="rId9" Type="http://schemas.openxmlformats.org/officeDocument/2006/relationships/hyperlink" Target="https://hal.science/hal-04524472v1" TargetMode="External"/><Relationship Id="rId10" Type="http://schemas.openxmlformats.org/officeDocument/2006/relationships/hyperlink" Target="https://hal.science/hal-04516373v1" TargetMode="External"/><Relationship Id="rId11" Type="http://schemas.openxmlformats.org/officeDocument/2006/relationships/hyperlink" Target="https://hal.science/hal-04077468v1" TargetMode="External"/><Relationship Id="rId12" Type="http://schemas.openxmlformats.org/officeDocument/2006/relationships/hyperlink" Target="https://hal.science/hal-04021812v1" TargetMode="External"/><Relationship Id="rId13" Type="http://schemas.openxmlformats.org/officeDocument/2006/relationships/hyperlink" Target="https://dx.doi.org/10.4000/cjm.2008" TargetMode="External"/><Relationship Id="rId14" Type="http://schemas.openxmlformats.org/officeDocument/2006/relationships/hyperlink" Target="https://hal.science/hal-03921802v1" TargetMode="External"/><Relationship Id="rId15" Type="http://schemas.openxmlformats.org/officeDocument/2006/relationships/hyperlink" Target="https://dx.doi.org/10.1017/jli.2022.20" TargetMode="External"/><Relationship Id="rId16" Type="http://schemas.openxmlformats.org/officeDocument/2006/relationships/hyperlink" Target="https://hal.science/hal-03248635v1" TargetMode="External"/><Relationship Id="rId17" Type="http://schemas.openxmlformats.org/officeDocument/2006/relationships/hyperlink" Target="https://dx.doi.org/10.24894/2296-6013.00080" TargetMode="External"/><Relationship Id="rId18" Type="http://schemas.openxmlformats.org/officeDocument/2006/relationships/hyperlink" Target="https://shs.hal.science/halshs-03084582v1" TargetMode="External"/><Relationship Id="rId19" Type="http://schemas.openxmlformats.org/officeDocument/2006/relationships/hyperlink" Target="https://hal.science/hal-03120035v1" TargetMode="External"/><Relationship Id="rId20" Type="http://schemas.openxmlformats.org/officeDocument/2006/relationships/hyperlink" Target="https://hal.science/hal-03212574v1" TargetMode="External"/><Relationship Id="rId21" Type="http://schemas.openxmlformats.org/officeDocument/2006/relationships/hyperlink" Target="https://hal.science/hal-03119935v1" TargetMode="External"/><Relationship Id="rId22" Type="http://schemas.openxmlformats.org/officeDocument/2006/relationships/hyperlink" Target="https://hal.science/hal-03120009v1" TargetMode="External"/><Relationship Id="rId23" Type="http://schemas.openxmlformats.org/officeDocument/2006/relationships/hyperlink" Target="https://hal.science/hal-02570791v1" TargetMode="External"/><Relationship Id="rId24" Type="http://schemas.openxmlformats.org/officeDocument/2006/relationships/hyperlink" Target="https://shs.hal.science/halshs-02250140v1" TargetMode="External"/><Relationship Id="rId25" Type="http://schemas.openxmlformats.org/officeDocument/2006/relationships/hyperlink" Target="https://shs.hal.science/halshs-02250215v1" TargetMode="External"/><Relationship Id="rId26" Type="http://schemas.openxmlformats.org/officeDocument/2006/relationships/hyperlink" Target="https://shs.hal.science/halshs-02201830v1" TargetMode="External"/><Relationship Id="rId27" Type="http://schemas.openxmlformats.org/officeDocument/2006/relationships/hyperlink" Target="https://shs.hal.science/halshs-02201831v1" TargetMode="External"/><Relationship Id="rId28" Type="http://schemas.openxmlformats.org/officeDocument/2006/relationships/hyperlink" Target="https://shs.hal.science/halshs-02219902v1" TargetMode="External"/><Relationship Id="rId29" Type="http://schemas.openxmlformats.org/officeDocument/2006/relationships/hyperlink" Target="https://hal.science/hal-05577706v1" TargetMode="External"/><Relationship Id="rId30" Type="http://schemas.openxmlformats.org/officeDocument/2006/relationships/hyperlink" Target="https://hal.science/search/index/?q=*&amp;authFullName_s=Philippe N&#233;lidoff" TargetMode="External"/><Relationship Id="rId31" Type="http://schemas.openxmlformats.org/officeDocument/2006/relationships/hyperlink" Target="https://hal.science/hal-05535911v1" TargetMode="External"/><Relationship Id="rId32" Type="http://schemas.openxmlformats.org/officeDocument/2006/relationships/hyperlink" Target="https://hal.science/search/index/?q=*&amp;authFullName_s=Luisa Brunori" TargetMode="External"/><Relationship Id="rId33" Type="http://schemas.openxmlformats.org/officeDocument/2006/relationships/hyperlink" Target="https://hal.science/search/index/?q=*&amp;authFullName_s=Albrecht Cordes" TargetMode="External"/><Relationship Id="rId34" Type="http://schemas.openxmlformats.org/officeDocument/2006/relationships/hyperlink" Target="https://hal.science/hal-05533376v1" TargetMode="External"/><Relationship Id="rId35" Type="http://schemas.openxmlformats.org/officeDocument/2006/relationships/hyperlink" Target="https://hal.science/hal-05045824v1" TargetMode="External"/><Relationship Id="rId36" Type="http://schemas.openxmlformats.org/officeDocument/2006/relationships/hyperlink" Target="https://hal.science/search/index/?q=*&amp;authFullName_s=Emanuele Conte" TargetMode="External"/><Relationship Id="rId37" Type="http://schemas.openxmlformats.org/officeDocument/2006/relationships/hyperlink" Target="https://hal.science/search/index/?q=*&amp;authFullName_s=Louis Genton" TargetMode="External"/><Relationship Id="rId38" Type="http://schemas.openxmlformats.org/officeDocument/2006/relationships/hyperlink" Target="https://hal.science/hal-04822546v1" TargetMode="External"/><Relationship Id="rId39" Type="http://schemas.openxmlformats.org/officeDocument/2006/relationships/hyperlink" Target="https://hal.science/search/index/?q=*&amp;authFullName_s=Anthony Falgas" TargetMode="External"/><Relationship Id="rId40" Type="http://schemas.openxmlformats.org/officeDocument/2006/relationships/hyperlink" Target="https://hal.science/search/index/?q=*&amp;authFullName_s=Gr&#233;gory Kalfl&#232;che" TargetMode="External"/><Relationship Id="rId41" Type="http://schemas.openxmlformats.org/officeDocument/2006/relationships/hyperlink" Target="https://hal.science/hal-04822522v1" TargetMode="External"/><Relationship Id="rId42" Type="http://schemas.openxmlformats.org/officeDocument/2006/relationships/hyperlink" Target="https://hal.science/hal-04822573v1" TargetMode="External"/><Relationship Id="rId43" Type="http://schemas.openxmlformats.org/officeDocument/2006/relationships/hyperlink" Target="https://hal.science/hal-04822402v1" TargetMode="External"/><Relationship Id="rId44" Type="http://schemas.openxmlformats.org/officeDocument/2006/relationships/hyperlink" Target="https://hal.science/hal-04822609v1" TargetMode="External"/><Relationship Id="rId45" Type="http://schemas.openxmlformats.org/officeDocument/2006/relationships/hyperlink" Target="https://hal.science/hal-04822676v1" TargetMode="External"/><Relationship Id="rId46" Type="http://schemas.openxmlformats.org/officeDocument/2006/relationships/hyperlink" Target="https://hal.science/search/index/?q=*&amp;authFullName_s=Alexandra Gottely" TargetMode="External"/><Relationship Id="rId47" Type="http://schemas.openxmlformats.org/officeDocument/2006/relationships/hyperlink" Target="https://hal.science/search/index/?q=*&amp;authFullName_s=Dario Mantovani" TargetMode="External"/><Relationship Id="rId48" Type="http://schemas.openxmlformats.org/officeDocument/2006/relationships/hyperlink" Target="https://hal.science/search/index/?q=*&amp;authFullName_s=Xavier Pr&#233;vost" TargetMode="External"/><Relationship Id="rId49" Type="http://schemas.openxmlformats.org/officeDocument/2006/relationships/hyperlink" Target="https://hal.science/hal-05534315v1" TargetMode="External"/><Relationship Id="rId50" Type="http://schemas.openxmlformats.org/officeDocument/2006/relationships/hyperlink" Target="https://hal.science/search/index/?q=*&amp;authFullName_s=Am&#233;lia Aguiar Andrade" TargetMode="External"/><Relationship Id="rId51" Type="http://schemas.openxmlformats.org/officeDocument/2006/relationships/hyperlink" Target="https://hal.science/search/index/?q=*&amp;authFullName_s=Gon&#231;alo Melo Da Silva" TargetMode="External"/><Relationship Id="rId52" Type="http://schemas.openxmlformats.org/officeDocument/2006/relationships/hyperlink" Target="https://hal.science/hal-04822847v1" TargetMode="External"/><Relationship Id="rId53" Type="http://schemas.openxmlformats.org/officeDocument/2006/relationships/hyperlink" Target="https://hal.science/search/index/?q=*&amp;authFullName_s=Annamaria Monti" TargetMode="External"/><Relationship Id="rId54" Type="http://schemas.openxmlformats.org/officeDocument/2006/relationships/hyperlink" Target="https://hal.science/search/index/?q=*&amp;authFullName_s=Francesca Biondi" TargetMode="External"/><Relationship Id="rId55" Type="http://schemas.openxmlformats.org/officeDocument/2006/relationships/hyperlink" Target="https://hal.science/search/index/?q=*&amp;authFullName_s=Roberto Sacchi" TargetMode="External"/><Relationship Id="rId56" Type="http://schemas.openxmlformats.org/officeDocument/2006/relationships/hyperlink" Target="https://hal.science/hal-04082418v1" TargetMode="External"/><Relationship Id="rId57" Type="http://schemas.openxmlformats.org/officeDocument/2006/relationships/hyperlink" Target="https://hal.science/search/index/?q=*&amp;authFullName_s=Marie Bassano" TargetMode="External"/><Relationship Id="rId58" Type="http://schemas.openxmlformats.org/officeDocument/2006/relationships/hyperlink" Target="https://hal.science/search/index/?q=*&amp;authFullName_s=Cristina Ciancio" TargetMode="External"/><Relationship Id="rId59" Type="http://schemas.openxmlformats.org/officeDocument/2006/relationships/hyperlink" Target="https://hal.science/hal-04525263v1" TargetMode="External"/><Relationship Id="rId60" Type="http://schemas.openxmlformats.org/officeDocument/2006/relationships/hyperlink" Target="https://hal.science/hal-03976462v1" TargetMode="External"/><Relationship Id="rId61" Type="http://schemas.openxmlformats.org/officeDocument/2006/relationships/hyperlink" Target="https://hal.science/search/index/?q=*&amp;authFullName_s=Lydwine Scordia" TargetMode="External"/><Relationship Id="rId62" Type="http://schemas.openxmlformats.org/officeDocument/2006/relationships/hyperlink" Target="https://hal.science/search/index/?q=*&amp;authFullName_s=Mathieu Caesar" TargetMode="External"/><Relationship Id="rId63" Type="http://schemas.openxmlformats.org/officeDocument/2006/relationships/hyperlink" Target="https://hal.science/search/index/?q=*&amp;authFullName_s=Denis Menjot" TargetMode="External"/><Relationship Id="rId64" Type="http://schemas.openxmlformats.org/officeDocument/2006/relationships/hyperlink" Target="https://hal.science/hal-03921757v1" TargetMode="External"/><Relationship Id="rId65" Type="http://schemas.openxmlformats.org/officeDocument/2006/relationships/hyperlink" Target="https://hal.science/search/index/?q=*&amp;authFullName_s=Rafael da Costa Dominguez" TargetMode="External"/><Relationship Id="rId66" Type="http://schemas.openxmlformats.org/officeDocument/2006/relationships/hyperlink" Target="https://hal.science/hal-03976605v1" TargetMode="External"/><Relationship Id="rId67" Type="http://schemas.openxmlformats.org/officeDocument/2006/relationships/hyperlink" Target="https://hal.science/search/index/?q=*&amp;authFullName_s=Pere Verd&#233;s Pijuan" TargetMode="External"/><Relationship Id="rId68" Type="http://schemas.openxmlformats.org/officeDocument/2006/relationships/hyperlink" Target="https://hal.science/hal-04524449v1" TargetMode="External"/><Relationship Id="rId69" Type="http://schemas.openxmlformats.org/officeDocument/2006/relationships/hyperlink" Target="https://hal.science/hal-04521272v1" TargetMode="External"/><Relationship Id="rId70" Type="http://schemas.openxmlformats.org/officeDocument/2006/relationships/hyperlink" Target="https://hal.science/search/index/?q=*&amp;authFullName_s=La&#235;titia Marie Guerlain" TargetMode="External"/><Relationship Id="rId71" Type="http://schemas.openxmlformats.org/officeDocument/2006/relationships/hyperlink" Target="https://hal.science/search/index/?q=*&amp;authFullName_s=Nelly Hissung-Convert" TargetMode="External"/><Relationship Id="rId72" Type="http://schemas.openxmlformats.org/officeDocument/2006/relationships/hyperlink" Target="https://hal.science/search/index/?q=*&amp;authFullName_s=Olivier Serra" TargetMode="External"/><Relationship Id="rId73" Type="http://schemas.openxmlformats.org/officeDocument/2006/relationships/hyperlink" Target="https://hal.science/hal-04521271v1" TargetMode="External"/><Relationship Id="rId74" Type="http://schemas.openxmlformats.org/officeDocument/2006/relationships/hyperlink" Target="https://hal.science/search/index/?q=*&amp;authFullName_s=Patrick Fridenson" TargetMode="External"/><Relationship Id="rId75" Type="http://schemas.openxmlformats.org/officeDocument/2006/relationships/hyperlink" Target="https://hal.science/search/index/?q=*&amp;authFullName_s=Fran&#231;ois Monnier" TargetMode="External"/><Relationship Id="rId76" Type="http://schemas.openxmlformats.org/officeDocument/2006/relationships/hyperlink" Target="https://hal.science/hal-03982259v1" TargetMode="External"/><Relationship Id="rId77" Type="http://schemas.openxmlformats.org/officeDocument/2006/relationships/hyperlink" Target="https://hal.science/hal-04226694v1" TargetMode="External"/><Relationship Id="rId78" Type="http://schemas.openxmlformats.org/officeDocument/2006/relationships/hyperlink" Target="https://hal.science/hal-03577552v1" TargetMode="External"/><Relationship Id="rId79" Type="http://schemas.openxmlformats.org/officeDocument/2006/relationships/hyperlink" Target="https://books.openedition.org/efr/25514" TargetMode="External"/><Relationship Id="rId80" Type="http://schemas.openxmlformats.org/officeDocument/2006/relationships/hyperlink" Target="https://dx.doi.org/10.4000/books.efr.25784" TargetMode="External"/><Relationship Id="rId81" Type="http://schemas.openxmlformats.org/officeDocument/2006/relationships/hyperlink" Target="https://hal.science/hal-03120067v1" TargetMode="External"/><Relationship Id="rId82" Type="http://schemas.openxmlformats.org/officeDocument/2006/relationships/hyperlink" Target="https://hal.science/search/index/?q=*&amp;authFullName_s=Olivier Descamps" TargetMode="External"/><Relationship Id="rId83" Type="http://schemas.openxmlformats.org/officeDocument/2006/relationships/hyperlink" Target="https://hal.science/hal-02908078v1" TargetMode="External"/><Relationship Id="rId84" Type="http://schemas.openxmlformats.org/officeDocument/2006/relationships/hyperlink" Target="https://hal.science/search/index/?q=*&amp;authFullName_s=Philippe Delvit" TargetMode="External"/><Relationship Id="rId85" Type="http://schemas.openxmlformats.org/officeDocument/2006/relationships/hyperlink" Target="https://hal.science/search/index/?q=*&amp;authFullName_s=Claire Faure" TargetMode="External"/><Relationship Id="rId86" Type="http://schemas.openxmlformats.org/officeDocument/2006/relationships/hyperlink" Target="https://hal.science/search/index/?q=*&amp;authFullName_s=Gaylord Mochel" TargetMode="External"/><Relationship Id="rId87" Type="http://schemas.openxmlformats.org/officeDocument/2006/relationships/hyperlink" Target="https://hal.science/search/index/?q=*&amp;authFullName_s=Muriel Lefebvre" TargetMode="External"/><Relationship Id="rId88" Type="http://schemas.openxmlformats.org/officeDocument/2006/relationships/hyperlink" Target="https://hal.science/hal-02905254v1" TargetMode="External"/><Relationship Id="rId89" Type="http://schemas.openxmlformats.org/officeDocument/2006/relationships/hyperlink" Target="https://hal.science/search/index/?q=*&amp;authFullName_s=Eric de Mari" TargetMode="External"/><Relationship Id="rId90" Type="http://schemas.openxmlformats.org/officeDocument/2006/relationships/hyperlink" Target="https://hal.science/search/index/?q=*&amp;authFullName_s=Dominique Taurisson-Mouret" TargetMode="External"/><Relationship Id="rId91" Type="http://schemas.openxmlformats.org/officeDocument/2006/relationships/hyperlink" Target="https://hal.science/hal-02570779v1" TargetMode="External"/><Relationship Id="rId92" Type="http://schemas.openxmlformats.org/officeDocument/2006/relationships/hyperlink" Target="https://hal.science/search/index/?q=*&amp;authFullName_s=Olivier Poncet" TargetMode="External"/><Relationship Id="rId93" Type="http://schemas.openxmlformats.org/officeDocument/2006/relationships/hyperlink" Target="https://hal.science/search/index/?q=*&amp;authFullName_s=Katia Wiedenfeld" TargetMode="External"/><Relationship Id="rId94" Type="http://schemas.openxmlformats.org/officeDocument/2006/relationships/hyperlink" Target="https://hal.science/hal-02570772v1" TargetMode="External"/><Relationship Id="rId95" Type="http://schemas.openxmlformats.org/officeDocument/2006/relationships/hyperlink" Target="https://hal.science/search/index/?q=*&amp;authFullName_s=Katia Weidenfeld" TargetMode="External"/><Relationship Id="rId96" Type="http://schemas.openxmlformats.org/officeDocument/2006/relationships/hyperlink" Target="https://hal.science/hal-05533352v1" TargetMode="External"/><Relationship Id="rId97" Type="http://schemas.openxmlformats.org/officeDocument/2006/relationships/hyperlink" Target="https://hal.science/hal-04822636v1" TargetMode="External"/><Relationship Id="rId98" Type="http://schemas.openxmlformats.org/officeDocument/2006/relationships/hyperlink" Target="https://hal.science/hal-04372226v1" TargetMode="External"/><Relationship Id="rId99" Type="http://schemas.openxmlformats.org/officeDocument/2006/relationships/hyperlink" Target="https://dx.doi.org/10.4000/books.putc.15871" TargetMode="External"/><Relationship Id="rId100" Type="http://schemas.openxmlformats.org/officeDocument/2006/relationships/hyperlink" Target="https://shs.hal.science/halshs-03954464v1" TargetMode="External"/><Relationship Id="rId101" Type="http://schemas.openxmlformats.org/officeDocument/2006/relationships/hyperlink" Target="https://www.ut-capitole.fr/accueil/recherche/publications-de-luniversite/presses-de-luniversite" TargetMode="External"/><Relationship Id="rId102" Type="http://schemas.openxmlformats.org/officeDocument/2006/relationships/hyperlink" Target="https://hal.science/hal-05042017v1" TargetMode="External"/><Relationship Id="rId103" Type="http://schemas.openxmlformats.org/officeDocument/2006/relationships/hyperlink" Target="https://hal.science/hal-03081309v1" TargetMode="External"/><Relationship Id="rId104" Type="http://schemas.openxmlformats.org/officeDocument/2006/relationships/hyperlink" Target="https://hal.science/hal-02570787v1" TargetMode="External"/><Relationship Id="rId105" Type="http://schemas.openxmlformats.org/officeDocument/2006/relationships/hyperlink" Target="https://hal.science/hal-02335424v1" TargetMode="External"/><Relationship Id="rId106" Type="http://schemas.openxmlformats.org/officeDocument/2006/relationships/hyperlink" Target="https://hal.science/search/index/?q=*&amp;authFullName_s=Anne Lemonde" TargetMode="External"/><Relationship Id="rId107" Type="http://schemas.openxmlformats.org/officeDocument/2006/relationships/hyperlink" Target="https://hal.science/search/index/?q=*&amp;authFullName_s=Armand Jamme" TargetMode="External"/><Relationship Id="rId108" Type="http://schemas.openxmlformats.org/officeDocument/2006/relationships/hyperlink" Target="https://hal.science/search/index/?q=*&amp;authFullName_s=Pere Verdes Pijuan" TargetMode="External"/><Relationship Id="rId109" Type="http://schemas.openxmlformats.org/officeDocument/2006/relationships/hyperlink" Target="https://shs.hal.science/halshs-00944991v1" TargetMode="External"/><Relationship Id="rId110" Type="http://schemas.openxmlformats.org/officeDocument/2006/relationships/hyperlink" Target="https://hal.science/search/index/?q=*&amp;authFullName_s=Aur&#233;lien Antoine" TargetMode="External"/><Relationship Id="rId111" Type="http://schemas.openxmlformats.org/officeDocument/2006/relationships/hyperlink" Target="https://hal.science/hal-04085040v1" TargetMode="External"/><Relationship Id="rId112" Type="http://schemas.openxmlformats.org/officeDocument/2006/relationships/hyperlink" Target="https://hal.science/search/index/?q=*&amp;authFullName_s=Jacqueline Vendrand-Voyer" TargetMode="External"/><Relationship Id="rId113" Type="http://schemas.openxmlformats.org/officeDocument/2006/relationships/hyperlink" Target="https://shs.hal.science/halshs-01557958v1" TargetMode="External"/><Relationship Id="rId114" Type="http://schemas.openxmlformats.org/officeDocument/2006/relationships/hyperlink" Target="https://hal.science/search/index/?q=*&amp;authFullName_s=Corinne Leveleux-Teixeira" TargetMode="External"/><Relationship Id="rId115" Type="http://schemas.openxmlformats.org/officeDocument/2006/relationships/hyperlink" Target="https://hal.science/search/index/?q=*&amp;authFullName_s=Anne Rousselet-Pimont" TargetMode="External"/><Relationship Id="rId116" Type="http://schemas.openxmlformats.org/officeDocument/2006/relationships/hyperlink" Target="https://hal.science/search/index/?q=*&amp;authFullName_s=Pierre Bonin" TargetMode="External"/><Relationship Id="rId117" Type="http://schemas.openxmlformats.org/officeDocument/2006/relationships/hyperlink" Target="https://hal.science/search/index/?q=*&amp;authFullName_s=Jacques Le Goff"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Garnier</dc:title>
  <dc:description>CV</dc:description>
  <dc:subject/>
  <cp:keywords/>
  <cp:category/>
  <cp:lastModifiedBy/>
  <dcterms:created xsi:type="dcterms:W3CDTF">2026-04-30T08:59:51+02:00</dcterms:created>
  <dcterms:modified xsi:type="dcterms:W3CDTF">2026-04-30T08:59:51+02:00</dcterms:modified>
</cp:coreProperties>
</file>

<file path=docProps/custom.xml><?xml version="1.0" encoding="utf-8"?>
<Properties xmlns="http://schemas.openxmlformats.org/officeDocument/2006/custom-properties" xmlns:vt="http://schemas.openxmlformats.org/officeDocument/2006/docPropsVTypes"/>
</file>