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662824207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Pinard </w:t>
      </w:r>
      <w:r>
        <w:rPr>
          <w:color w:val="641e6e"/>
        </w:rPr>
        <w:t xml:space="preserve">Ingénieur Laboratoire Qualipsy (UR 1901)Laboratoire PAVeA (UR 2114)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florent-pinard</w:t>
        </w:r>
      </w:hyperlink>
    </w:p>
    <w:p>
      <w:pPr>
        <w:numPr>
          <w:ilvl w:val="0"/>
          <w:numId w:val="1"/>
        </w:numPr>
      </w:pPr>
      <w:r>
        <w:rPr/>
        <w:t xml:space="preserve"> ORCID : </w:t>
      </w:r>
      <w:hyperlink r:id="rId9" w:history="1">
        <w:r>
          <w:rPr>
            <w:color w:val="#410a8c"/>
            <w:u w:val="single"/>
          </w:rPr>
          <w:t xml:space="preserve">0000-0002-5569-7074</w:t>
        </w:r>
      </w:hyperlink>
    </w:p>
    <w:p>
      <w:pPr>
        <w:numPr>
          <w:ilvl w:val="0"/>
          <w:numId w:val="1"/>
        </w:numPr>
      </w:pPr>
      <w:r>
        <w:rPr/>
        <w:t xml:space="preserve"> IdRef : </w:t>
      </w:r>
      <w:hyperlink r:id="rId10" w:history="1">
        <w:r>
          <w:rPr>
            <w:color w:val="#410a8c"/>
            <w:u w:val="single"/>
          </w:rPr>
          <w:t xml:space="preserve">264340426</w:t>
        </w:r>
      </w:hyperlink>
    </w:p>
    <w:p>
      <w:pPr>
        <w:numPr>
          <w:ilvl w:val="0"/>
          <w:numId w:val="1"/>
        </w:numPr>
      </w:pPr>
      <w:r>
        <w:rPr/>
        <w:t xml:space="preserve"> cv.identifier.google scholar : </w:t>
      </w:r>
      <w:hyperlink r:id="rId11" w:history="1">
        <w:r>
          <w:rPr>
            <w:color w:val="#410a8c"/>
            <w:u w:val="single"/>
          </w:rPr>
          <w:t xml:space="preserve">https://scholar.google.fr/citations?user=MZiFMCUAAAAJ</w:t>
        </w:r>
      </w:hyperlink>
    </w:p>
    <w:p>
      <w:pPr>
        <w:spacing w:before="600"/>
      </w:pPr>
    </w:p>
    <w:p>
      <w:pPr>
        <w:pStyle w:val="Heading2"/>
      </w:pPr>
      <w:r>
        <w:rPr>
          <w:color w:val="1e198e"/>
          <w:b w:val="1"/>
          <w:bCs w:val="1"/>
        </w:rPr>
        <w:t xml:space="preserve">Présentation</w:t>
      </w:r>
    </w:p>
    <w:p>
      <w:pPr>
        <w:spacing w:after="100"/>
      </w:pPr>
    </w:p>
    <w:p>
      <w:pPr/>
      <w:r>
        <w:rPr/>
        <w:t xml:space="preserve">Mes travaux portent principalement sur le vieillissement de la mémoire et l’étude de facteurs du bien vieillir liés en particulier aux émotions et à la perception de soi. Dans le cadre de ma thèse, j’ai d’abord examiné les interactions de dimensions psycho-affectives liées au Soi qui sous-tendent la mémoire épisodique et qui pourraient être à l'origine des modifications observées chez les adultes âgés à l’aide de protocoles comportementaux et électrophysiologiques. J’ai exploré les médiateurs de l’influence de ces dimensions psycho-affectives sur les performances en mémoire épisodique, en testant l’effet modérateur des émotions au sens large sur les performances en mémoire épisodique. Les quatre facteurs particulièrement étudiés étaient notamment l’humeur, l’estime de Soi, la réussite préalable à une tâche et le niveau de régulation émotionnelle afin d’examiner l’influence du contexte sur les performances.Le vieillissement est classiquement associé à la notion de déclin. Les stéréotypes liés à l'âge contribuent à un contexte social omniprésent qui peut avoir des conséquences profondes sur le bien-être des personnes âgées. Des recherches ont montré que lorsque les personnes âgées sont exposées à des stéréotypes négatifs sur le vieillissement, elles ont tendance à internaliser ces croyances et à adopter des attentes négatives concernant par exemple, leurs propres capacités cognitives et physiques (voir Gautier, Pinard, et al., 2022 pour une revue). Ces stéréotypes tendent donc à accentuer les déficits perçus liés à l'âge, contribuant ainsi à une perception de soi négative. Certaines caractéristiques individuelles peuvent cependant jouer un rôle crucial dans la manière dont les personnes âgées font face aux stéréotypes liés à l'âge. Nous avons par exemple montré qu’un haut niveau d’ouverture pouvait permettre de mieux résister aux effets négatifs des stéréotypes liés à l’âge . Optimiser la perception de soi chez les personnes âgées pourrait ainsi jouer un rôle essentiel dans leur capacité à bien vieillir. En encourageant une perception positive de soi et en renforçant la confiance en ses propres capacités, il est possible de contrecarrer les effets délétères des stéréotypes sur le vieillissement. De plus, en développant des compétences de contrôle émotionnel, telles que la capacité à reconnaître et à réguler les émotions négatives associées au vieillissement, les adultes âgés pourraient mieux résister aux effets néfastes des stéréotypes sur leur bien-être général.Optimiser la perception positive de soi et les capacités d’adaptation émotionnelle chez les personnes âgées pourrait également avoir des avantages concrets lors d’évaluations notamment neuropsychologiques. En effet, en contrant la menace du stéréotype lié à l'âge, les individus pourraient être évalués de manière plus juste et précise, ce qui permettrait d’intervenir de manière plus adaptée et conduirait à une meilleure qualité de vie pour les personnes âgées. Au-delà de recueillir des données fondamentales qui permettent de mieux comprendre l’évolution du soi et des composantes affectives au cours du vieillissement, mes recherches visent également à 1- améliorer la prise en charge et l’évaluation neuropsychologique, 2- proposer de nouveaux dispositifs d’interventions non médicamenteuses axés sur la perception de soi et le bien-être des personnes âgées et 3- optimiser les méthodes d’analyses d’entretiens et les mesures émotionnelles.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Relative contribution of associative memory and working memory to subjective organization in aging</w:t>
              </w:r>
            </w:hyperlink>
          </w:p>
          <w:p>
            <w:pPr/>
            <w:hyperlink r:id="rId13" w:history="1">
              <w:r>
                <w:rPr>
                  <w:color w:val="#410a8c"/>
                  <w:u w:val="single"/>
                </w:rPr>
                <w:t xml:space="preserve">Aurélien Frick</w:t>
              </w:r>
            </w:hyperlink>
            <w:r>
              <w:rPr/>
              <w:t xml:space="preserve">,</w:t>
            </w:r>
            <w:hyperlink r:id="rId14" w:history="1">
              <w:r>
                <w:rPr>
                  <w:color w:val="#410a8c"/>
                  <w:u w:val="single"/>
                </w:rPr>
                <w:t xml:space="preserve">Badiâa Bouazzaoui</w:t>
              </w:r>
            </w:hyperlink>
            <w:r>
              <w:rPr/>
              <w:t xml:space="preserve">,</w:t>
            </w:r>
            <w:hyperlink r:id="rId15" w:history="1">
              <w:r>
                <w:rPr>
                  <w:color w:val="#410a8c"/>
                  <w:u w:val="single"/>
                </w:rPr>
                <w:t xml:space="preserve">Jordan Mille</w:t>
              </w:r>
            </w:hyperlink>
            <w:r>
              <w:rPr/>
              <w:t xml:space="preserve">,</w:t>
            </w:r>
            <w:hyperlink r:id="rId16" w:history="1">
              <w:r>
                <w:rPr>
                  <w:color w:val="#410a8c"/>
                  <w:u w:val="single"/>
                </w:rPr>
                <w:t xml:space="preserve">Lucie Angel</w:t>
              </w:r>
            </w:hyperlink>
            <w:r>
              <w:rPr/>
              <w:t xml:space="preserve">,</w:t>
            </w:r>
            <w:hyperlink r:id="rId17" w:history="1">
              <w:r>
                <w:rPr>
                  <w:color w:val="#410a8c"/>
                  <w:u w:val="single"/>
                </w:rPr>
                <w:t xml:space="preserve">Erika Borella</w:t>
              </w:r>
            </w:hyperlink>
            <w:r>
              <w:rPr/>
              <w:t xml:space="preserve">et al.</w:t>
            </w:r>
          </w:p>
          <w:p>
            <w:pPr/>
            <w:r>
              <w:rPr>
                <w:i w:val="1"/>
                <w:iCs w:val="1"/>
              </w:rPr>
              <w:t xml:space="preserve">Memory</w:t>
            </w:r>
            <w:r>
              <w:rPr/>
              <w:t xml:space="preserve">, 2026, pp.1-9. </w:t>
            </w:r>
            <w:hyperlink r:id="rId18" w:history="1">
              <w:r>
                <w:rPr>
                  <w:color w:val="#410a8c"/>
                  <w:u w:val="single"/>
                </w:rPr>
                <w:t xml:space="preserve">⟨10.1080/09658211.2026.2655432⟩</w:t>
              </w:r>
            </w:hyperlink>
          </w:p>
          <w:p>
            <w:pPr/>
            <w:r>
              <w:rPr/>
              <w:t xml:space="preserve">Article dans une revue</w:t>
            </w:r>
          </w:p>
          <w:p>
            <w:pPr/>
            <w:hyperlink r:id="rId12" w:history="1">
              <w:r>
                <w:rPr>
                  <w:color w:val="#410a8c"/>
                  <w:u w:val="single"/>
                </w:rPr>
                <w:t xml:space="preserve">hal-05586181v1</w:t>
              </w:r>
            </w:hyperlink>
          </w:p>
        </w:tc>
      </w:tr>
      <w:tr>
        <w:trPr/>
        <w:tc>
          <w:tcPr>
            <w:noWrap/>
          </w:tcPr>
          <w:p>
            <w:pPr>
              <w:spacing w:after="200"/>
            </w:pPr>
            <w:hyperlink r:id="rId19" w:history="1">
              <w:r>
                <w:rPr>
                  <w:color w:val="1e198e"/>
                  <w:b w:val="1"/>
                  <w:bCs w:val="1"/>
                  <w:u w:val="single"/>
                </w:rPr>
                <w:t xml:space="preserve">L’estime de soi, l’autocompassion, des ressources pour bien-vieillir ?</w:t>
              </w:r>
            </w:hyperlink>
          </w:p>
          <w:p>
            <w:pP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22" w:history="1">
              <w:r>
                <w:rPr>
                  <w:color w:val="#410a8c"/>
                  <w:u w:val="single"/>
                </w:rPr>
                <w:t xml:space="preserve">Laurence Taconnat</w:t>
              </w:r>
            </w:hyperlink>
          </w:p>
          <w:p>
            <w:pPr/>
            <w:r>
              <w:rPr>
                <w:i w:val="1"/>
                <w:iCs w:val="1"/>
              </w:rPr>
              <w:t xml:space="preserve">Gériatrie et psychologie &amp; neuropsychiatrie du vieillissement</w:t>
            </w:r>
            <w:r>
              <w:rPr/>
              <w:t xml:space="preserve">, 2025, 23 (4), pp.521-527. </w:t>
            </w:r>
            <w:hyperlink r:id="rId23" w:history="1">
              <w:r>
                <w:rPr>
                  <w:color w:val="#410a8c"/>
                  <w:u w:val="single"/>
                </w:rPr>
                <w:t xml:space="preserve">⟨10.1684/pnv.2025.1260⟩</w:t>
              </w:r>
            </w:hyperlink>
          </w:p>
          <w:p>
            <w:pPr/>
            <w:r>
              <w:rPr/>
              <w:t xml:space="preserve">Article dans une revue</w:t>
            </w:r>
          </w:p>
          <w:p>
            <w:pPr/>
            <w:hyperlink r:id="rId19" w:history="1">
              <w:r>
                <w:rPr>
                  <w:color w:val="#410a8c"/>
                  <w:u w:val="single"/>
                </w:rPr>
                <w:t xml:space="preserve">hal-05520396v1</w:t>
              </w:r>
            </w:hyperlink>
          </w:p>
        </w:tc>
      </w:tr>
      <w:tr>
        <w:trPr/>
        <w:tc>
          <w:tcPr>
            <w:noWrap/>
          </w:tcPr>
          <w:p>
            <w:pPr>
              <w:spacing w:after="200"/>
            </w:pPr>
            <w:hyperlink r:id="rId24" w:history="1">
              <w:r>
                <w:rPr>
                  <w:color w:val="1e198e"/>
                  <w:b w:val="1"/>
                  <w:bCs w:val="1"/>
                  <w:u w:val="single"/>
                </w:rPr>
                <w:t xml:space="preserve">Enhancing memory through physical activity: beneficial effect on internal memory strategy use in older adults.</w:t>
              </w:r>
            </w:hyperlink>
          </w:p>
          <w:p>
            <w:pPr/>
            <w:hyperlink r:id="rId25" w:history="1">
              <w:r>
                <w:rPr>
                  <w:color w:val="#410a8c"/>
                  <w:u w:val="single"/>
                </w:rPr>
                <w:t xml:space="preserve">Ilona Moutoussamy</w:t>
              </w:r>
            </w:hyperlink>
            <w:r>
              <w:rPr/>
              <w:t xml:space="preserve">,</w:t>
            </w:r>
            <w:hyperlink r:id="rId22" w:history="1">
              <w:r>
                <w:rPr>
                  <w:color w:val="#410a8c"/>
                  <w:u w:val="single"/>
                </w:rPr>
                <w:t xml:space="preserve">Laurence Taconnat</w:t>
              </w:r>
            </w:hyperlink>
            <w:r>
              <w:rPr/>
              <w:t xml:space="preserve">,</w:t>
            </w:r>
            <w:hyperlink r:id="rId26" w:history="1">
              <w:r>
                <w:rPr>
                  <w:color w:val="#410a8c"/>
                  <w:u w:val="single"/>
                </w:rPr>
                <w:t xml:space="preserve">Hajer Kachouri</w:t>
              </w:r>
            </w:hyperlink>
            <w:r>
              <w:rPr/>
              <w:t xml:space="preserve">,</w:t>
            </w:r>
            <w:hyperlink r:id="rId20" w:history="1">
              <w:r>
                <w:rPr>
                  <w:color w:val="#410a8c"/>
                  <w:u w:val="single"/>
                </w:rPr>
                <w:t xml:space="preserve">Florent Pinard</w:t>
              </w:r>
            </w:hyperlink>
            <w:r>
              <w:rPr/>
              <w:t xml:space="preserve">,</w:t>
            </w:r>
            <w:hyperlink r:id="rId27" w:history="1">
              <w:r>
                <w:rPr>
                  <w:color w:val="#410a8c"/>
                  <w:u w:val="single"/>
                </w:rPr>
                <w:t xml:space="preserve">Séverine Fay</w:t>
              </w:r>
            </w:hyperlink>
          </w:p>
          <w:p>
            <w:pPr/>
            <w:r>
              <w:rPr>
                <w:i w:val="1"/>
                <w:iCs w:val="1"/>
              </w:rPr>
              <w:t xml:space="preserve">Psychological Research</w:t>
            </w:r>
            <w:r>
              <w:rPr/>
              <w:t xml:space="preserve">, 2025, 89 (3), pp.99. </w:t>
            </w:r>
            <w:hyperlink r:id="rId28" w:history="1">
              <w:r>
                <w:rPr>
                  <w:color w:val="#410a8c"/>
                  <w:u w:val="single"/>
                </w:rPr>
                <w:t xml:space="preserve">⟨10.1007/s00426-025-02132-1⟩</w:t>
              </w:r>
            </w:hyperlink>
          </w:p>
          <w:p>
            <w:pPr/>
            <w:r>
              <w:rPr/>
              <w:t xml:space="preserve">Article dans une revue</w:t>
            </w:r>
          </w:p>
          <w:p>
            <w:pPr/>
            <w:hyperlink r:id="rId24" w:history="1">
              <w:r>
                <w:rPr>
                  <w:color w:val="#410a8c"/>
                  <w:u w:val="single"/>
                </w:rPr>
                <w:t xml:space="preserve">hal-05460420v1</w:t>
              </w:r>
            </w:hyperlink>
          </w:p>
        </w:tc>
      </w:tr>
      <w:tr>
        <w:trPr/>
        <w:tc>
          <w:tcPr>
            <w:noWrap/>
          </w:tcPr>
          <w:p>
            <w:pPr>
              <w:spacing w:after="200"/>
            </w:pPr>
            <w:hyperlink r:id="rId29" w:history="1">
              <w:r>
                <w:rPr>
                  <w:color w:val="1e198e"/>
                  <w:b w:val="1"/>
                  <w:bCs w:val="1"/>
                  <w:u w:val="single"/>
                </w:rPr>
                <w:t xml:space="preserve">Openness to experience, a personality trait that reduces susceptibility to memory age-based stereotype threat</w:t>
              </w:r>
            </w:hyperlink>
          </w:p>
          <w:p>
            <w:pPr/>
            <w:hyperlink r:id="rId14" w:history="1">
              <w:r>
                <w:rPr>
                  <w:color w:val="#410a8c"/>
                  <w:u w:val="single"/>
                </w:rPr>
                <w:t xml:space="preserve">Badiâa Bouazzaoui</w:t>
              </w:r>
            </w:hyperlink>
            <w:r>
              <w:rPr/>
              <w:t xml:space="preserve">,</w:t>
            </w:r>
            <w:hyperlink r:id="rId27" w:history="1">
              <w:r>
                <w:rPr>
                  <w:color w:val="#410a8c"/>
                  <w:u w:val="single"/>
                </w:rPr>
                <w:t xml:space="preserve">Séverine Fay</w:t>
              </w:r>
            </w:hyperlink>
            <w:r>
              <w:rPr/>
              <w:t xml:space="preserve">,</w:t>
            </w:r>
            <w:hyperlink r:id="rId30" w:history="1">
              <w:r>
                <w:rPr>
                  <w:color w:val="#410a8c"/>
                  <w:u w:val="single"/>
                </w:rPr>
                <w:t xml:space="preserve">Emilie Alibran</w:t>
              </w:r>
            </w:hyperlink>
            <w:r>
              <w:rPr/>
              <w:t xml:space="preserve">,</w:t>
            </w:r>
            <w:hyperlink r:id="rId31" w:history="1">
              <w:r>
                <w:rPr>
                  <w:color w:val="#410a8c"/>
                  <w:u w:val="single"/>
                </w:rPr>
                <w:t xml:space="preserve">Léa Martinez</w:t>
              </w:r>
            </w:hyperlink>
            <w:r>
              <w:rPr/>
              <w:t xml:space="preserve">,</w:t>
            </w:r>
            <w:hyperlink r:id="rId20" w:history="1">
              <w:r>
                <w:rPr>
                  <w:color w:val="#410a8c"/>
                  <w:u w:val="single"/>
                </w:rPr>
                <w:t xml:space="preserve">Florent Pinard</w:t>
              </w:r>
            </w:hyperlink>
            <w:r>
              <w:rPr/>
              <w:t xml:space="preserve">et al.</w:t>
            </w:r>
          </w:p>
          <w:p>
            <w:pPr/>
            <w:r>
              <w:rPr>
                <w:i w:val="1"/>
                <w:iCs w:val="1"/>
              </w:rPr>
              <w:t xml:space="preserve">Frontiers in Psychology</w:t>
            </w:r>
            <w:r>
              <w:rPr/>
              <w:t xml:space="preserve">, 2024, 15, pp.1399131. </w:t>
            </w:r>
            <w:hyperlink r:id="rId32" w:history="1">
              <w:r>
                <w:rPr>
                  <w:color w:val="#410a8c"/>
                  <w:u w:val="single"/>
                </w:rPr>
                <w:t xml:space="preserve">⟨10.3389/fpsyg.2024.1399131⟩</w:t>
              </w:r>
            </w:hyperlink>
          </w:p>
          <w:p>
            <w:pPr/>
            <w:r>
              <w:rPr/>
              <w:t xml:space="preserve">Article dans une revue</w:t>
            </w:r>
          </w:p>
          <w:p>
            <w:pPr/>
            <w:hyperlink r:id="rId29" w:history="1">
              <w:r>
                <w:rPr>
                  <w:color w:val="#410a8c"/>
                  <w:u w:val="single"/>
                </w:rPr>
                <w:t xml:space="preserve">hal-04660490v1</w:t>
              </w:r>
            </w:hyperlink>
          </w:p>
        </w:tc>
      </w:tr>
      <w:tr>
        <w:trPr/>
        <w:tc>
          <w:tcPr>
            <w:noWrap/>
          </w:tcPr>
          <w:p>
            <w:pPr>
              <w:spacing w:after="200"/>
            </w:pPr>
            <w:hyperlink r:id="rId33" w:history="1">
              <w:r>
                <w:rPr>
                  <w:color w:val="1e198e"/>
                  <w:b w:val="1"/>
                  <w:bCs w:val="1"/>
                  <w:u w:val="single"/>
                </w:rPr>
                <w:t xml:space="preserve">Personality and organizational strategies in episodic memory: The role of Openness to experience on recall and subjective organization in young and older adults</w:t>
              </w:r>
            </w:hyperlink>
          </w:p>
          <w:p>
            <w:pP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14" w:history="1">
              <w:r>
                <w:rPr>
                  <w:color w:val="#410a8c"/>
                  <w:u w:val="single"/>
                </w:rPr>
                <w:t xml:space="preserve">Badiâa Bouazzaoui</w:t>
              </w:r>
            </w:hyperlink>
            <w:r>
              <w:rPr/>
              <w:t xml:space="preserve">,</w:t>
            </w:r>
            <w:hyperlink r:id="rId27" w:history="1">
              <w:r>
                <w:rPr>
                  <w:color w:val="#410a8c"/>
                  <w:u w:val="single"/>
                </w:rPr>
                <w:t xml:space="preserve">Séverine Fay</w:t>
              </w:r>
            </w:hyperlink>
            <w:r>
              <w:rPr/>
              <w:t xml:space="preserve">,</w:t>
            </w:r>
            <w:hyperlink r:id="rId34" w:history="1">
              <w:r>
                <w:rPr>
                  <w:color w:val="#410a8c"/>
                  <w:u w:val="single"/>
                </w:rPr>
                <w:t xml:space="preserve">Michel Isingrini</w:t>
              </w:r>
            </w:hyperlink>
            <w:r>
              <w:rPr/>
              <w:t xml:space="preserve">et al.</w:t>
            </w:r>
          </w:p>
          <w:p>
            <w:pPr/>
            <w:r>
              <w:rPr>
                <w:i w:val="1"/>
                <w:iCs w:val="1"/>
              </w:rPr>
              <w:t xml:space="preserve">L'Année psychologique</w:t>
            </w:r>
            <w:r>
              <w:rPr/>
              <w:t xml:space="preserve">, 2023, Memory and Aging, 123 (3), pp.513-537. </w:t>
            </w:r>
            <w:hyperlink r:id="rId35" w:history="1">
              <w:r>
                <w:rPr>
                  <w:color w:val="#410a8c"/>
                  <w:u w:val="single"/>
                </w:rPr>
                <w:t xml:space="preserve">⟨10.3917/anpsy1.233.0513⟩</w:t>
              </w:r>
            </w:hyperlink>
          </w:p>
          <w:p>
            <w:pPr/>
            <w:r>
              <w:rPr/>
              <w:t xml:space="preserve">Article dans une revue</w:t>
            </w:r>
          </w:p>
          <w:p>
            <w:pPr/>
            <w:hyperlink r:id="rId33" w:history="1">
              <w:r>
                <w:rPr>
                  <w:color w:val="#410a8c"/>
                  <w:u w:val="single"/>
                </w:rPr>
                <w:t xml:space="preserve">hal-03875390v1</w:t>
              </w:r>
            </w:hyperlink>
          </w:p>
        </w:tc>
      </w:tr>
      <w:tr>
        <w:trPr/>
        <w:tc>
          <w:tcPr>
            <w:noWrap/>
          </w:tcPr>
          <w:p>
            <w:pPr>
              <w:spacing w:after="200"/>
            </w:pPr>
            <w:hyperlink r:id="rId36" w:history="1">
              <w:r>
                <w:rPr>
                  <w:color w:val="1e198e"/>
                  <w:b w:val="1"/>
                  <w:bCs w:val="1"/>
                  <w:u w:val="single"/>
                </w:rPr>
                <w:t xml:space="preserve">Personality traits affect older adults' memory differently depending on the environmental support provided at encoding</w:t>
              </w:r>
            </w:hyperlink>
          </w:p>
          <w:p>
            <w:pPr/>
            <w:hyperlink r:id="rId22" w:history="1">
              <w:r>
                <w:rPr>
                  <w:color w:val="#410a8c"/>
                  <w:u w:val="single"/>
                </w:rPr>
                <w:t xml:space="preserve">Laurence Taconnat</w:t>
              </w:r>
            </w:hyperlink>
            <w:r>
              <w:rPr/>
              <w:t xml:space="preserve">,</w:t>
            </w: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14" w:history="1">
              <w:r>
                <w:rPr>
                  <w:color w:val="#410a8c"/>
                  <w:u w:val="single"/>
                </w:rPr>
                <w:t xml:space="preserve">Badiâa Bouazzaoui</w:t>
              </w:r>
            </w:hyperlink>
            <w:r>
              <w:rPr/>
              <w:t xml:space="preserve">,</w:t>
            </w:r>
            <w:hyperlink r:id="rId37" w:history="1">
              <w:r>
                <w:rPr>
                  <w:color w:val="#410a8c"/>
                  <w:u w:val="single"/>
                </w:rPr>
                <w:t xml:space="preserve">S. Fay</w:t>
              </w:r>
            </w:hyperlink>
            <w:r>
              <w:rPr/>
              <w:t xml:space="preserve">et al.</w:t>
            </w:r>
          </w:p>
          <w:p>
            <w:pPr/>
            <w:r>
              <w:rPr>
                <w:i w:val="1"/>
                <w:iCs w:val="1"/>
              </w:rPr>
              <w:t xml:space="preserve">Personality and Individual Differences</w:t>
            </w:r>
            <w:r>
              <w:rPr/>
              <w:t xml:space="preserve">, 2022, 191, pp.111572. </w:t>
            </w:r>
            <w:hyperlink r:id="rId38" w:history="1">
              <w:r>
                <w:rPr>
                  <w:color w:val="#410a8c"/>
                  <w:u w:val="single"/>
                </w:rPr>
                <w:t xml:space="preserve">⟨10.1016/j.paid.2022.111572⟩</w:t>
              </w:r>
            </w:hyperlink>
          </w:p>
          <w:p>
            <w:pPr/>
            <w:r>
              <w:rPr/>
              <w:t xml:space="preserve">Article dans une revue</w:t>
            </w:r>
          </w:p>
          <w:p>
            <w:pPr/>
            <w:hyperlink r:id="rId36" w:history="1">
              <w:r>
                <w:rPr>
                  <w:color w:val="#410a8c"/>
                  <w:u w:val="single"/>
                </w:rPr>
                <w:t xml:space="preserve">hal-03658914v1</w:t>
              </w:r>
            </w:hyperlink>
          </w:p>
        </w:tc>
      </w:tr>
      <w:tr>
        <w:trPr/>
        <w:tc>
          <w:tcPr>
            <w:noWrap/>
          </w:tcPr>
          <w:p>
            <w:pPr>
              <w:spacing w:after="200"/>
            </w:pPr>
            <w:hyperlink r:id="rId39" w:history="1">
              <w:r>
                <w:rPr>
                  <w:color w:val="1e198e"/>
                  <w:b w:val="1"/>
                  <w:bCs w:val="1"/>
                  <w:u w:val="single"/>
                </w:rPr>
                <w:t xml:space="preserve">Vieillissement, performances mnésiques et croyances métacognitives : une revue narrative</w:t>
              </w:r>
            </w:hyperlink>
          </w:p>
          <w:p>
            <w:pPr/>
            <w:hyperlink r:id="rId40" w:history="1">
              <w:r>
                <w:rPr>
                  <w:color w:val="#410a8c"/>
                  <w:u w:val="single"/>
                </w:rPr>
                <w:t xml:space="preserve">Raphaël Gautier</w:t>
              </w:r>
            </w:hyperlink>
            <w:r>
              <w:rPr/>
              <w:t xml:space="preserve">,</w:t>
            </w: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27" w:history="1">
              <w:r>
                <w:rPr>
                  <w:color w:val="#410a8c"/>
                  <w:u w:val="single"/>
                </w:rPr>
                <w:t xml:space="preserve">Séverine Fay</w:t>
              </w:r>
            </w:hyperlink>
            <w:r>
              <w:rPr/>
              <w:t xml:space="preserve">,</w:t>
            </w:r>
            <w:hyperlink r:id="rId14" w:history="1">
              <w:r>
                <w:rPr>
                  <w:color w:val="#410a8c"/>
                  <w:u w:val="single"/>
                </w:rPr>
                <w:t xml:space="preserve">Badiâa Bouazzaoui</w:t>
              </w:r>
            </w:hyperlink>
            <w:r>
              <w:rPr/>
              <w:t xml:space="preserve">et al.</w:t>
            </w:r>
          </w:p>
          <w:p>
            <w:pPr/>
            <w:r>
              <w:rPr>
                <w:i w:val="1"/>
                <w:iCs w:val="1"/>
              </w:rPr>
              <w:t xml:space="preserve">Gériatrie et psychologie &amp; neuropsychiatrie du vieillissement</w:t>
            </w:r>
            <w:r>
              <w:rPr/>
              <w:t xml:space="preserve">, 2022, 20 (4), pp.497-505. </w:t>
            </w:r>
            <w:hyperlink r:id="rId41" w:history="1">
              <w:r>
                <w:rPr>
                  <w:color w:val="#410a8c"/>
                  <w:u w:val="single"/>
                </w:rPr>
                <w:t xml:space="preserve">⟨10.1684/pnv.2022.1070⟩</w:t>
              </w:r>
            </w:hyperlink>
          </w:p>
          <w:p>
            <w:pPr/>
            <w:r>
              <w:rPr/>
              <w:t xml:space="preserve">Article dans une revue</w:t>
            </w:r>
          </w:p>
          <w:p>
            <w:pPr/>
            <w:hyperlink r:id="rId39" w:history="1">
              <w:r>
                <w:rPr>
                  <w:color w:val="#410a8c"/>
                  <w:u w:val="single"/>
                </w:rPr>
                <w:t xml:space="preserve">hal-03875352v1</w:t>
              </w:r>
            </w:hyperlink>
          </w:p>
        </w:tc>
      </w:tr>
      <w:tr>
        <w:trPr/>
        <w:tc>
          <w:tcPr>
            <w:noWrap/>
          </w:tcPr>
          <w:p>
            <w:pPr>
              <w:spacing w:after="200"/>
            </w:pPr>
            <w:hyperlink r:id="rId42" w:history="1">
              <w:r>
                <w:rPr>
                  <w:color w:val="1e198e"/>
                  <w:b w:val="1"/>
                  <w:bCs w:val="1"/>
                  <w:u w:val="single"/>
                </w:rPr>
                <w:t xml:space="preserve">Self-esteem effect on recall and recognition in episodic memory, in young and older adults</w:t>
              </w:r>
            </w:hyperlink>
          </w:p>
          <w:p>
            <w:pP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22" w:history="1">
              <w:r>
                <w:rPr>
                  <w:color w:val="#410a8c"/>
                  <w:u w:val="single"/>
                </w:rPr>
                <w:t xml:space="preserve">Laurence Taconnat</w:t>
              </w:r>
            </w:hyperlink>
          </w:p>
          <w:p>
            <w:pPr/>
            <w:r>
              <w:rPr>
                <w:i w:val="1"/>
                <w:iCs w:val="1"/>
              </w:rPr>
              <w:t xml:space="preserve">Experimental Aging Research</w:t>
            </w:r>
            <w:r>
              <w:rPr/>
              <w:t xml:space="preserve">, 2021, 47 (4), pp.386-400. </w:t>
            </w:r>
            <w:hyperlink r:id="rId43" w:history="1">
              <w:r>
                <w:rPr>
                  <w:color w:val="#410a8c"/>
                  <w:u w:val="single"/>
                </w:rPr>
                <w:t xml:space="preserve">⟨10.1080/0361073X.2021.1885926⟩</w:t>
              </w:r>
            </w:hyperlink>
          </w:p>
          <w:p>
            <w:pPr/>
            <w:r>
              <w:rPr/>
              <w:t xml:space="preserve">Article dans une revue</w:t>
            </w:r>
          </w:p>
          <w:p>
            <w:pPr/>
            <w:hyperlink r:id="rId42" w:history="1">
              <w:r>
                <w:rPr>
                  <w:color w:val="#410a8c"/>
                  <w:u w:val="single"/>
                </w:rPr>
                <w:t xml:space="preserve">hal-03526217v1</w:t>
              </w:r>
            </w:hyperlink>
          </w:p>
        </w:tc>
      </w:tr>
      <w:tr>
        <w:trPr/>
        <w:tc>
          <w:tcPr>
            <w:noWrap/>
          </w:tcPr>
          <w:p>
            <w:pPr>
              <w:spacing w:after="200"/>
            </w:pPr>
            <w:hyperlink r:id="rId44" w:history="1">
              <w:r>
                <w:rPr>
                  <w:color w:val="1e198e"/>
                  <w:b w:val="1"/>
                  <w:bCs w:val="1"/>
                  <w:u w:val="single"/>
                </w:rPr>
                <w:t xml:space="preserve">Effet de l’estime de soi sur la mémoire épisodique (rappel et reconnaissance) et la métamémoire (jugements FOK) chez les étudiants</w:t>
              </w:r>
            </w:hyperlink>
          </w:p>
          <w:p>
            <w:pP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22" w:history="1">
              <w:r>
                <w:rPr>
                  <w:color w:val="#410a8c"/>
                  <w:u w:val="single"/>
                </w:rPr>
                <w:t xml:space="preserve">Laurence Taconnat</w:t>
              </w:r>
            </w:hyperlink>
          </w:p>
          <w:p>
            <w:pPr/>
            <w:r>
              <w:rPr>
                <w:i w:val="1"/>
                <w:iCs w:val="1"/>
              </w:rPr>
              <w:t xml:space="preserve">L'Année psychologique</w:t>
            </w:r>
            <w:r>
              <w:rPr/>
              <w:t xml:space="preserve">, 2019, 119 (2019/4), pp.427. </w:t>
            </w:r>
            <w:hyperlink r:id="rId45" w:history="1">
              <w:r>
                <w:rPr>
                  <w:color w:val="#410a8c"/>
                  <w:u w:val="single"/>
                </w:rPr>
                <w:t xml:space="preserve">⟨10.3917/anpsy1.194.0427⟩</w:t>
              </w:r>
            </w:hyperlink>
          </w:p>
          <w:p>
            <w:pPr/>
            <w:r>
              <w:rPr/>
              <w:t xml:space="preserve">Article dans une revue</w:t>
            </w:r>
          </w:p>
          <w:p>
            <w:pPr/>
            <w:hyperlink r:id="rId44" w:history="1">
              <w:r>
                <w:rPr>
                  <w:color w:val="#410a8c"/>
                  <w:u w:val="single"/>
                </w:rPr>
                <w:t xml:space="preserve">hal-02459470v1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Openness to experience, a personality trait that reduces susceptibility to memory age-based stereotype threat</w:t>
              </w:r>
            </w:hyperlink>
          </w:p>
          <w:p>
            <w:pPr/>
            <w:hyperlink r:id="rId14" w:history="1">
              <w:r>
                <w:rPr>
                  <w:color w:val="#410a8c"/>
                  <w:u w:val="single"/>
                </w:rPr>
                <w:t xml:space="preserve">Badiâa Bouazzaoui</w:t>
              </w:r>
            </w:hyperlink>
            <w:r>
              <w:rPr/>
              <w:t xml:space="preserve">,</w:t>
            </w:r>
            <w:hyperlink r:id="rId27" w:history="1">
              <w:r>
                <w:rPr>
                  <w:color w:val="#410a8c"/>
                  <w:u w:val="single"/>
                </w:rPr>
                <w:t xml:space="preserve">Séverine Fay</w:t>
              </w:r>
            </w:hyperlink>
            <w:r>
              <w:rPr/>
              <w:t xml:space="preserve">,</w:t>
            </w:r>
            <w:hyperlink r:id="rId30" w:history="1">
              <w:r>
                <w:rPr>
                  <w:color w:val="#410a8c"/>
                  <w:u w:val="single"/>
                </w:rPr>
                <w:t xml:space="preserve">Emilie Alibran</w:t>
              </w:r>
            </w:hyperlink>
            <w:r>
              <w:rPr/>
              <w:t xml:space="preserve">,</w:t>
            </w:r>
            <w:hyperlink r:id="rId31" w:history="1">
              <w:r>
                <w:rPr>
                  <w:color w:val="#410a8c"/>
                  <w:u w:val="single"/>
                </w:rPr>
                <w:t xml:space="preserve">Léa Martinez</w:t>
              </w:r>
            </w:hyperlink>
            <w:r>
              <w:rPr/>
              <w:t xml:space="preserve">,</w:t>
            </w:r>
            <w:hyperlink r:id="rId20" w:history="1">
              <w:r>
                <w:rPr>
                  <w:color w:val="#410a8c"/>
                  <w:u w:val="single"/>
                </w:rPr>
                <w:t xml:space="preserve">Florent Pinard</w:t>
              </w:r>
            </w:hyperlink>
            <w:r>
              <w:rPr/>
              <w:t xml:space="preserve">et al.</w:t>
            </w:r>
          </w:p>
          <w:p>
            <w:pPr/>
            <w:r>
              <w:rPr>
                <w:i w:val="1"/>
                <w:iCs w:val="1"/>
              </w:rPr>
              <w:t xml:space="preserve">The 23rd Conference of the European Society for Cognitive Psychology</w:t>
            </w:r>
            <w:r>
              <w:rPr/>
              <w:t xml:space="preserve">, European Society for Cognitive Psychology, Sep 2023, Porto, Portugal</w:t>
            </w:r>
          </w:p>
          <w:p>
            <w:pPr/>
            <w:r>
              <w:rPr/>
              <w:t xml:space="preserve">Communication dans un congrès</w:t>
            </w:r>
          </w:p>
          <w:p>
            <w:pPr/>
            <w:hyperlink r:id="rId46" w:history="1">
              <w:r>
                <w:rPr>
                  <w:color w:val="#410a8c"/>
                  <w:u w:val="single"/>
                </w:rPr>
                <w:t xml:space="preserve">hal-05230040v1</w:t>
              </w:r>
            </w:hyperlink>
          </w:p>
        </w:tc>
      </w:tr>
      <w:tr>
        <w:trPr/>
        <w:tc>
          <w:tcPr>
            <w:noWrap/>
          </w:tcPr>
          <w:p>
            <w:pPr>
              <w:spacing w:after="200"/>
            </w:pPr>
            <w:hyperlink r:id="rId47" w:history="1">
              <w:r>
                <w:rPr>
                  <w:color w:val="1e198e"/>
                  <w:b w:val="1"/>
                  <w:bCs w:val="1"/>
                  <w:u w:val="single"/>
                </w:rPr>
                <w:t xml:space="preserve">Personnalité et stratégies d'organisation en mémoire épisodique : rôle de l'ouverture aux expériences sur le rappel et l'organisation subjective chez des adultes jeunes et âgés</w:t>
              </w:r>
            </w:hyperlink>
          </w:p>
          <w:p>
            <w:pPr/>
            <w:hyperlink r:id="rId20" w:history="1">
              <w:r>
                <w:rPr>
                  <w:color w:val="#410a8c"/>
                  <w:u w:val="single"/>
                </w:rPr>
                <w:t xml:space="preserve">Florent Pinard</w:t>
              </w:r>
            </w:hyperlink>
            <w:r>
              <w:rPr/>
              <w:t xml:space="preserve">,</w:t>
            </w:r>
            <w:hyperlink r:id="rId21" w:history="1">
              <w:r>
                <w:rPr>
                  <w:color w:val="#410a8c"/>
                  <w:u w:val="single"/>
                </w:rPr>
                <w:t xml:space="preserve">Sandrine Vanneste</w:t>
              </w:r>
            </w:hyperlink>
            <w:r>
              <w:rPr/>
              <w:t xml:space="preserve">,</w:t>
            </w:r>
            <w:hyperlink r:id="rId14" w:history="1">
              <w:r>
                <w:rPr>
                  <w:color w:val="#410a8c"/>
                  <w:u w:val="single"/>
                </w:rPr>
                <w:t xml:space="preserve">Badiâa Bouazzaoui</w:t>
              </w:r>
            </w:hyperlink>
            <w:r>
              <w:rPr/>
              <w:t xml:space="preserve">,</w:t>
            </w:r>
            <w:hyperlink r:id="rId27" w:history="1">
              <w:r>
                <w:rPr>
                  <w:color w:val="#410a8c"/>
                  <w:u w:val="single"/>
                </w:rPr>
                <w:t xml:space="preserve">Séverine Fay</w:t>
              </w:r>
            </w:hyperlink>
            <w:r>
              <w:rPr/>
              <w:t xml:space="preserve">,</w:t>
            </w:r>
            <w:hyperlink r:id="rId34" w:history="1">
              <w:r>
                <w:rPr>
                  <w:color w:val="#410a8c"/>
                  <w:u w:val="single"/>
                </w:rPr>
                <w:t xml:space="preserve">Michel Isingrini</w:t>
              </w:r>
            </w:hyperlink>
            <w:r>
              <w:rPr/>
              <w:t xml:space="preserve">et al.</w:t>
            </w:r>
          </w:p>
          <w:p>
            <w:pPr/>
            <w:r>
              <w:rPr>
                <w:i w:val="1"/>
                <w:iCs w:val="1"/>
              </w:rPr>
              <w:t xml:space="preserve">Journée d’Etude du Vieillissement Cognitif</w:t>
            </w:r>
            <w:r>
              <w:rPr/>
              <w:t xml:space="preserve">, Université Lyon 2 - Laboratoire EMC, May 2021, Lyon, France</w:t>
            </w:r>
          </w:p>
          <w:p>
            <w:pPr/>
            <w:r>
              <w:rPr/>
              <w:t xml:space="preserve">Communication dans un congrès</w:t>
            </w:r>
          </w:p>
          <w:p>
            <w:pPr/>
            <w:hyperlink r:id="rId47" w:history="1">
              <w:r>
                <w:rPr>
                  <w:color w:val="#410a8c"/>
                  <w:u w:val="single"/>
                </w:rPr>
                <w:t xml:space="preserve">hal-05230150v1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58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pinard" TargetMode="External"/><Relationship Id="rId9" Type="http://schemas.openxmlformats.org/officeDocument/2006/relationships/hyperlink" Target="https://orcid.org/0000-0002-5569-7074" TargetMode="External"/><Relationship Id="rId10" Type="http://schemas.openxmlformats.org/officeDocument/2006/relationships/hyperlink" Target="https://www.idref.fr/264340426" TargetMode="External"/><Relationship Id="rId11" Type="http://schemas.openxmlformats.org/officeDocument/2006/relationships/hyperlink" Target="https://scholar.google.com/citations?user=https://scholar.google.fr/citations?user=MZiFMCUAAAAJ" TargetMode="External"/><Relationship Id="rId12" Type="http://schemas.openxmlformats.org/officeDocument/2006/relationships/hyperlink" Target="https://hal.science/hal-05586181v1" TargetMode="External"/><Relationship Id="rId13" Type="http://schemas.openxmlformats.org/officeDocument/2006/relationships/hyperlink" Target="https://hal.science/search/index/?q=*&amp;authFullName_s=Aur&#233;lien Frick" TargetMode="External"/><Relationship Id="rId14" Type="http://schemas.openxmlformats.org/officeDocument/2006/relationships/hyperlink" Target="https://hal.science/search/index/?q=*&amp;authFullName_s=Badi&#226;a Bouazzaoui" TargetMode="External"/><Relationship Id="rId15" Type="http://schemas.openxmlformats.org/officeDocument/2006/relationships/hyperlink" Target="https://hal.science/search/index/?q=*&amp;authFullName_s=Jordan Mille" TargetMode="External"/><Relationship Id="rId16" Type="http://schemas.openxmlformats.org/officeDocument/2006/relationships/hyperlink" Target="https://hal.science/search/index/?q=*&amp;authFullName_s=Lucie Angel" TargetMode="External"/><Relationship Id="rId17" Type="http://schemas.openxmlformats.org/officeDocument/2006/relationships/hyperlink" Target="https://hal.science/search/index/?q=*&amp;authFullName_s=Erika Borella" TargetMode="External"/><Relationship Id="rId18" Type="http://schemas.openxmlformats.org/officeDocument/2006/relationships/hyperlink" Target="https://dx.doi.org/10.1080/09658211.2026.2655432" TargetMode="External"/><Relationship Id="rId19" Type="http://schemas.openxmlformats.org/officeDocument/2006/relationships/hyperlink" Target="https://hal.science/hal-05520396v1" TargetMode="External"/><Relationship Id="rId20" Type="http://schemas.openxmlformats.org/officeDocument/2006/relationships/hyperlink" Target="https://hal.science/search/index/?q=*&amp;authFullName_s=Florent Pinard" TargetMode="External"/><Relationship Id="rId21" Type="http://schemas.openxmlformats.org/officeDocument/2006/relationships/hyperlink" Target="https://hal.science/search/index/?q=*&amp;authFullName_s=Sandrine Vanneste" TargetMode="External"/><Relationship Id="rId22" Type="http://schemas.openxmlformats.org/officeDocument/2006/relationships/hyperlink" Target="https://hal.science/search/index/?q=*&amp;authFullName_s=Laurence Taconnat" TargetMode="External"/><Relationship Id="rId23" Type="http://schemas.openxmlformats.org/officeDocument/2006/relationships/hyperlink" Target="https://dx.doi.org/10.1684/pnv.2025.1260" TargetMode="External"/><Relationship Id="rId24" Type="http://schemas.openxmlformats.org/officeDocument/2006/relationships/hyperlink" Target="https://hal.science/hal-05460420v1" TargetMode="External"/><Relationship Id="rId25" Type="http://schemas.openxmlformats.org/officeDocument/2006/relationships/hyperlink" Target="https://hal.science/search/index/?q=*&amp;authFullName_s=Ilona Moutoussamy" TargetMode="External"/><Relationship Id="rId26" Type="http://schemas.openxmlformats.org/officeDocument/2006/relationships/hyperlink" Target="https://hal.science/search/index/?q=*&amp;authFullName_s=Hajer Kachouri" TargetMode="External"/><Relationship Id="rId27" Type="http://schemas.openxmlformats.org/officeDocument/2006/relationships/hyperlink" Target="https://hal.science/search/index/?q=*&amp;authFullName_s=S&#233;verine Fay" TargetMode="External"/><Relationship Id="rId28" Type="http://schemas.openxmlformats.org/officeDocument/2006/relationships/hyperlink" Target="https://dx.doi.org/10.1007/s00426-025-02132-1" TargetMode="External"/><Relationship Id="rId29" Type="http://schemas.openxmlformats.org/officeDocument/2006/relationships/hyperlink" Target="https://hal.science/hal-04660490v1" TargetMode="External"/><Relationship Id="rId30" Type="http://schemas.openxmlformats.org/officeDocument/2006/relationships/hyperlink" Target="https://hal.science/search/index/?q=*&amp;authFullName_s=Emilie Alibran" TargetMode="External"/><Relationship Id="rId31" Type="http://schemas.openxmlformats.org/officeDocument/2006/relationships/hyperlink" Target="https://hal.science/search/index/?q=*&amp;authFullName_s=L&#233;a Martinez" TargetMode="External"/><Relationship Id="rId32" Type="http://schemas.openxmlformats.org/officeDocument/2006/relationships/hyperlink" Target="https://dx.doi.org/10.3389/fpsyg.2024.1399131" TargetMode="External"/><Relationship Id="rId33" Type="http://schemas.openxmlformats.org/officeDocument/2006/relationships/hyperlink" Target="https://hal.science/hal-03875390v1" TargetMode="External"/><Relationship Id="rId34" Type="http://schemas.openxmlformats.org/officeDocument/2006/relationships/hyperlink" Target="https://hal.science/search/index/?q=*&amp;authFullName_s=Michel Isingrini" TargetMode="External"/><Relationship Id="rId35" Type="http://schemas.openxmlformats.org/officeDocument/2006/relationships/hyperlink" Target="https://dx.doi.org/10.3917/anpsy1.233.0513" TargetMode="External"/><Relationship Id="rId36" Type="http://schemas.openxmlformats.org/officeDocument/2006/relationships/hyperlink" Target="https://hal.science/hal-03658914v1" TargetMode="External"/><Relationship Id="rId37" Type="http://schemas.openxmlformats.org/officeDocument/2006/relationships/hyperlink" Target="https://hal.science/search/index/?q=*&amp;authFullName_s=S. Fay" TargetMode="External"/><Relationship Id="rId38" Type="http://schemas.openxmlformats.org/officeDocument/2006/relationships/hyperlink" Target="https://dx.doi.org/10.1016/j.paid.2022.111572" TargetMode="External"/><Relationship Id="rId39" Type="http://schemas.openxmlformats.org/officeDocument/2006/relationships/hyperlink" Target="https://hal.science/hal-03875352v1" TargetMode="External"/><Relationship Id="rId40" Type="http://schemas.openxmlformats.org/officeDocument/2006/relationships/hyperlink" Target="https://hal.science/search/index/?q=*&amp;authFullName_s=Rapha&#235;l Gautier" TargetMode="External"/><Relationship Id="rId41" Type="http://schemas.openxmlformats.org/officeDocument/2006/relationships/hyperlink" Target="https://dx.doi.org/10.1684/pnv.2022.1070" TargetMode="External"/><Relationship Id="rId42" Type="http://schemas.openxmlformats.org/officeDocument/2006/relationships/hyperlink" Target="https://hal.science/hal-03526217v1" TargetMode="External"/><Relationship Id="rId43" Type="http://schemas.openxmlformats.org/officeDocument/2006/relationships/hyperlink" Target="https://dx.doi.org/10.1080/0361073X.2021.1885926" TargetMode="External"/><Relationship Id="rId44" Type="http://schemas.openxmlformats.org/officeDocument/2006/relationships/hyperlink" Target="https://hal.science/hal-02459470v1" TargetMode="External"/><Relationship Id="rId45" Type="http://schemas.openxmlformats.org/officeDocument/2006/relationships/hyperlink" Target="https://dx.doi.org/10.3917/anpsy1.194.0427" TargetMode="External"/><Relationship Id="rId46" Type="http://schemas.openxmlformats.org/officeDocument/2006/relationships/hyperlink" Target="https://hal.science/hal-05230040v1" TargetMode="External"/><Relationship Id="rId47" Type="http://schemas.openxmlformats.org/officeDocument/2006/relationships/hyperlink" Target="https://hal.science/hal-05230150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Pinard</dc:title>
  <dc:description>CV</dc:description>
  <dc:subject/>
  <cp:keywords/>
  <cp:category/>
  <cp:lastModifiedBy/>
  <dcterms:created xsi:type="dcterms:W3CDTF">2026-05-16T05:53:21+02:00</dcterms:created>
  <dcterms:modified xsi:type="dcterms:W3CDTF">2026-05-16T05:53:21+02:00</dcterms:modified>
</cp:coreProperties>
</file>

<file path=docProps/custom.xml><?xml version="1.0" encoding="utf-8"?>
<Properties xmlns="http://schemas.openxmlformats.org/officeDocument/2006/custom-properties" xmlns:vt="http://schemas.openxmlformats.org/officeDocument/2006/docPropsVTypes"/>
</file>