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ALLAIN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Amiaud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Petit-Prévost-Weygand</w:t>
              </w:r>
            </w:hyperlink>
          </w:p>
          <w:p>
            <w:pPr/>
            <w:r>
              <w:rPr/>
              <w:t xml:space="preserve">Presses universitaires de Rennes, 2025, L'Univers des normes, 978-2-7535-9637-5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 et état civil : objectivité ou subjectivité de la mention du sexe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25, pp.1206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hal-05080734v1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724v1" TargetMode="External"/><Relationship Id="rId8" Type="http://schemas.openxmlformats.org/officeDocument/2006/relationships/hyperlink" Target="https://hal.science/search/index/?q=*&amp;authFullName_s=Florian Allain" TargetMode="External"/><Relationship Id="rId9" Type="http://schemas.openxmlformats.org/officeDocument/2006/relationships/hyperlink" Target="https://hal.science/search/index/?q=*&amp;authFullName_s=Mathilde Amiaud" TargetMode="External"/><Relationship Id="rId10" Type="http://schemas.openxmlformats.org/officeDocument/2006/relationships/hyperlink" Target="https://hal.science/search/index/?q=*&amp;authFullName_s=Elo&#239;se Petit-Pr&#233;vost-Weygand" TargetMode="External"/><Relationship Id="rId11" Type="http://schemas.openxmlformats.org/officeDocument/2006/relationships/hyperlink" Target="https://hal.science/hal-0508073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ALLAIN</dc:title>
  <dc:description>CV</dc:description>
  <dc:subject/>
  <cp:keywords/>
  <cp:category/>
  <cp:lastModifiedBy/>
  <dcterms:created xsi:type="dcterms:W3CDTF">2026-03-15T21:59:01+01:00</dcterms:created>
  <dcterms:modified xsi:type="dcterms:W3CDTF">2026-03-15T21:59:01+01:00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