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Bosmel </w:t>
      </w:r>
      <w:r>
        <w:rPr>
          <w:color w:val="641e6e"/>
        </w:rPr>
        <w:t xml:space="preserve">Doctorant contractuel avec charge d'enseignement.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florian-bosmel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0009-0008-8923-0692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relatif à la déclaration d’appel : la boucle sera-t-elle bouclée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Bosmel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hal-04492046v1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C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bosmel" TargetMode="External"/><Relationship Id="rId8" Type="http://schemas.openxmlformats.org/officeDocument/2006/relationships/hyperlink" Target="https://orcid.org/0009-0008-8923-0692" TargetMode="External"/><Relationship Id="rId9" Type="http://schemas.openxmlformats.org/officeDocument/2006/relationships/hyperlink" Target="https://hal.science/hal-04492046v1" TargetMode="External"/><Relationship Id="rId10" Type="http://schemas.openxmlformats.org/officeDocument/2006/relationships/hyperlink" Target="https://hal.science/search/index/?q=*&amp;authFullName_s=Florian Bosme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Bosmel</dc:title>
  <dc:description>CV</dc:description>
  <dc:subject/>
  <cp:keywords/>
  <cp:category/>
  <cp:lastModifiedBy/>
  <dcterms:created xsi:type="dcterms:W3CDTF">2026-03-15T05:15:06+01:00</dcterms:created>
  <dcterms:modified xsi:type="dcterms:W3CDTF">2026-03-15T05:15:06+01:00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