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Florine Lemarchand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florine-lemarchand</w:t>
        </w:r>
      </w:hyperlink>
    </w:p>
    <w:p>
      <w:pPr>
        <w:spacing w:before="600"/>
      </w:pPr>
    </w:p>
    <w:p>
      <w:pPr>
        <w:pStyle w:val="Heading2"/>
      </w:pPr>
      <w:r>
        <w:rPr>
          <w:color w:val="1e198e"/>
          <w:b w:val="1"/>
          <w:bCs w:val="1"/>
        </w:rPr>
        <w:t xml:space="preserve">Présentation</w:t>
      </w:r>
    </w:p>
    <w:p>
      <w:pPr>
        <w:spacing w:after="100"/>
      </w:pPr>
    </w:p>
    <w:p>
      <w:pPr/>
      <w:r>
        <w:rPr>
          <w:b w:val="1"/>
          <w:bCs w:val="1"/>
        </w:rPr>
        <w:t xml:space="preserve">Docteure en littérature comparée</w:t>
      </w:r>
    </w:p>
    <w:p>
      <w:pPr/>
      <w:r>
        <w:rPr/>
        <w:t xml:space="preserve">Thèse de doctorat : &amp;quot;Le pays d’enfance à l'aune du double retour chez Colette, George du Maurier, George Orwell et Marcel Proust&amp;quot;Sous la direction de Claire Lechevalier (UR4256 LASLAR)</w:t>
      </w:r>
    </w:p>
    <w:p>
      <w:pPr/>
      <w:r>
        <w:rPr/>
        <w:t xml:space="preserve">Mon parcours de recherche s’inscrit dans une réflexion géocritique sur les rapports entre espace et littérature. Ma thèse de littérature comparée traite cette question sous l’angle de la nostalgie, en cherchant à cerner ce qu’est le pays d’enfance tel qu’il est présenté par le récit d’un double retour chez Colette, George Du Maurier, George Orwell et Marcel Proust.Mon activité de chercheuse se nourrit de mon travail de vulgarisation et de médiation scientifique et culturelle, qui m’a conduite à entreprendre de nouvelles recherches en ludopédagogie et en narratologie, notamment sur les jeux d’enquête.</w:t>
      </w:r>
    </w:p>
    <w:p>
      <w:pPr/>
      <w:r>
        <w:rPr>
          <w:b w:val="1"/>
          <w:bCs w:val="1"/>
        </w:rPr>
        <w:t xml:space="preserve">Responsabilité scientifique :</w:t>
      </w:r>
    </w:p>
    <w:p>
      <w:pPr/>
      <w:r>
        <w:rPr/>
        <w:t xml:space="preserve">• 2021-2024 : Création du séminaire doctoral du LASLAR et animation de son cycle « Modèles et contre-modèles », avec Léa Chevalier.</w:t>
      </w:r>
    </w:p>
    <w:p>
      <w:pPr/>
      <w:r>
        <w:rPr/>
        <w:t xml:space="preserve">• 17 avril 2024 : Codirection de la journée d'étude « Quand la carte désoriente : le dévoiement de la carte dans les arts et les lettres », avec Robin Hopquin.</w:t>
      </w:r>
    </w:p>
    <w:p>
      <w:pPr/>
      <w:r>
        <w:rPr/>
        <w:t xml:space="preserve">• 27 mars 2024 : Codirection de la journée normande des doctorants de la SFLGC : « Penser l'oubli en littérature comparée », avec Oriane Chevalier, Paolo Dias Fernandes, Daphné Le Digarcher Doublet et Lucie Tamboise.</w:t>
      </w:r>
    </w:p>
    <w:p>
      <w:pPr/>
      <w:r>
        <w:rPr/>
        <w:t xml:space="preserve">• 18 Mai 2022 : Codirection de la journée doctorale du LASLAR sur « la vulgarisation et les arts », avec Léa Chevalier, Marie Gourgues et Pauline Odeurs.</w:t>
      </w:r>
    </w:p>
    <w:p>
      <w:pPr/>
      <w:r>
        <w:rPr/>
        <w:t xml:space="preserve">• 1er Octobre 2021 : Codirection de la présentation de l'Atelier des doctorants lors des Assises du LASLAR, sur le thème des « méthodologies empruntées à d'autres disciplines », avec Léa Chevalier, Marco De Cristofaro, Alexis Guillier et Justine Richard.</w:t>
      </w:r>
    </w:p>
    <w:p>
      <w:pPr/>
      <w:r>
        <w:rPr/>
        <w:t xml:space="preserve">• 9 Avril 2021 : Codirection de la journée doctorale « Critique des sources, la critique comme source », avec Abdallah Azzouz, Loïck Dutot et Valérie Vignaux, en partenariat avec l'IMEC dans le cadre du RIN &amp;quot;Des critiques&amp;quot;.</w:t>
      </w:r>
    </w:p>
    <w:p>
      <w:pPr/>
      <w:r>
        <w:rPr>
          <w:b w:val="1"/>
          <w:bCs w:val="1"/>
        </w:rPr>
        <w:t xml:space="preserve">Communications</w:t>
      </w:r>
    </w:p>
    <w:p>
      <w:pPr/>
      <w:r>
        <w:rPr/>
        <w:t xml:space="preserve">• Strasbourg, octobre 2023, journée des jeunes colettiens : « Montigny objet et agent de métamorphoses : virtualités du pays d'enfance dans les Claudine »</w:t>
      </w:r>
    </w:p>
    <w:p>
      <w:pPr/>
      <w:r>
        <w:rPr/>
        <w:t xml:space="preserve">• Angers, juin 2023, Doctoriales de la SFLGC : « Représentations et métamorphoses du pays d’enfance dans les romans du retour chez Colette, George Du Maurier, George Orwell et Marcel Proust ».</w:t>
      </w:r>
    </w:p>
    <w:p>
      <w:pPr/>
      <w:r>
        <w:rPr/>
        <w:t xml:space="preserve">• Caen, mai 2023, journée doctorale du LASLAR : « La géocritique, un art de l'enquête ? Le cas des toponymes dans Claudine à l'école de Colette et Coming Up for Air de George Orwell ».</w:t>
      </w:r>
    </w:p>
    <w:p>
      <w:pPr/>
      <w:r>
        <w:rPr>
          <w:b w:val="1"/>
          <w:bCs w:val="1"/>
        </w:rPr>
        <w:t xml:space="preserve">Enseignement :</w:t>
      </w:r>
    </w:p>
    <w:p>
      <w:pPr>
        <w:numPr>
          <w:ilvl w:val="0"/>
          <w:numId w:val="2"/>
        </w:numPr>
      </w:pPr>
      <w:r>
        <w:rPr/>
        <w:t xml:space="preserve">2019-2022 : Littérature française, « le roman et les genres narratifs », Université de Caen, département de lettres, Licence 1 d'Arts du Spectacle (contrat doctoral)</w:t>
      </w:r>
    </w:p>
    <w:p>
      <w:pPr>
        <w:numPr>
          <w:ilvl w:val="0"/>
          <w:numId w:val="2"/>
        </w:numPr>
      </w:pPr>
      <w:r>
        <w:rPr/>
        <w:t xml:space="preserve">2017-2018 : Tutorat, Université de Caen, département de lettres modernes, Licence 1.</w:t>
      </w:r>
    </w:p>
    <w:p>
      <w:pPr/>
      <w:r>
        <w:rPr>
          <w:b w:val="1"/>
          <w:bCs w:val="1"/>
        </w:rPr>
        <w:t xml:space="preserve">Engagements institutionnels :</w:t>
      </w:r>
    </w:p>
    <w:p>
      <w:pPr/>
      <w:r>
        <w:rPr/>
        <w:t xml:space="preserve">Représentante des doctorants du LASLAR (2020-2022)</w:t>
      </w:r>
    </w:p>
    <w:p>
      <w:pPr/>
      <w:r>
        <w:rPr/>
        <w:t xml:space="preserve">• Participation à la création et à la gestion de l'Atelier des doctorants du LASLAR : espace de discussion, de réflexion et d'entraide ayant pour vocation d'échanger à la fois sur les aspects pratiques du travail de thèse et sur les sujets de recherche de chacun, en élaborant des projets collectifs.</w:t>
      </w:r>
    </w:p>
    <w:p>
      <w:pPr/>
      <w:r>
        <w:rPr/>
        <w:t xml:space="preserve">• Réalisation d'une enquête interne pour évaluer les besoins des doctorants du laboratoire.</w:t>
      </w:r>
    </w:p>
    <w:p>
      <w:pPr/>
      <w:r>
        <w:rPr/>
        <w:t xml:space="preserve">• Création et animation de réunions d'accueil et d'ateliers méthodologiques.</w:t>
      </w:r>
    </w:p>
    <w:p>
      <w:pPr/>
      <w:r>
        <w:rPr/>
        <w:t xml:space="preserve">• Préparation de l’évaluation HCERES.</w:t>
      </w:r>
    </w:p>
    <w:p>
      <w:pPr/>
      <w:r>
        <w:rPr>
          <w:b w:val="1"/>
          <w:bCs w:val="1"/>
        </w:rPr>
        <w:t xml:space="preserve">Médiation scientifique et vulgarisation :</w:t>
      </w:r>
    </w:p>
    <w:p>
      <w:pPr/>
      <w:r>
        <w:rPr/>
        <w:t xml:space="preserve">• 2020-2022 : Coordinatrice pour Pint of Science Caen - bénévolat</w:t>
      </w:r>
    </w:p>
    <w:p>
      <w:pPr/>
      <w:r>
        <w:rPr/>
        <w:t xml:space="preserve">• Formations et missions de médiation scientifique avec le Dôme de Caen (participation à l'Atelier du chercheur,Chercheurs chercheuses, La Fête de la science, Rendez-vous avec un.e chercheur.se, Réflexion.s Instantanés de recherches avec le CNRS et Normandie Université)</w:t>
      </w:r>
    </w:p>
    <w:p>
      <w:pPr/>
      <w:r>
        <w:rPr/>
        <w:t xml:space="preserve">• 2023-2025 : Animatrice et facilitatrice du Gaming Lab du CEMU (Centre d’Appui à la pédagogie de l’université de Caen) : formation, accompagnement et production de ressources en ludopédagogie. Création de murder parties.</w:t>
      </w:r>
    </w:p>
    <w:p>
      <w:pPr/>
      <w:r>
        <w:rPr/>
        <w:t xml:space="preserve">• 2025 : conception d’un escape game autour de l’opéra Cendrillon (livret de Rossini, mise en scène de Fabrice Murgia) en partenariat avec le Centre d’animation du Calvaire Saint-Pierre et le Théâtre de Caen.</w:t>
      </w:r>
    </w:p>
    <w:p>
      <w:pPr/>
      <w:r>
        <w:rPr/>
        <w:t xml:space="preserve">• 2026 : mission d'expertise pour le jeu narratif Mission Kawa-23. Consolidation de la diégèse et rédaction du livret de jeu.</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Un monde en train d'être oublié : présence de l'oubli dans les lieux du retour</w:t>
              </w:r>
            </w:hyperlink>
          </w:p>
          <w:p>
            <w:pPr/>
            <w:hyperlink r:id="rId9" w:history="1">
              <w:r>
                <w:rPr>
                  <w:color w:val="#410a8c"/>
                  <w:u w:val="single"/>
                </w:rPr>
                <w:t xml:space="preserve">Florine Lemarchand</w:t>
              </w:r>
            </w:hyperlink>
          </w:p>
          <w:p>
            <w:pPr/>
            <w:r>
              <w:rPr>
                <w:i w:val="1"/>
                <w:iCs w:val="1"/>
              </w:rPr>
              <w:t xml:space="preserve">Europhonie(s)</w:t>
            </w:r>
            <w:r>
              <w:rPr/>
              <w:t xml:space="preserve">, 2025, Charbon(s) – Sable(s) - Eau(x), 1</w:t>
            </w:r>
          </w:p>
          <w:p>
            <w:pPr/>
            <w:r>
              <w:rPr/>
              <w:t xml:space="preserve">Article dans une revue</w:t>
            </w:r>
          </w:p>
          <w:p>
            <w:pPr/>
            <w:hyperlink r:id="rId8" w:history="1">
              <w:r>
                <w:rPr>
                  <w:color w:val="#410a8c"/>
                  <w:u w:val="single"/>
                </w:rPr>
                <w:t xml:space="preserve">hal-05219845v1</w:t>
              </w:r>
            </w:hyperlink>
          </w:p>
        </w:tc>
      </w:tr>
      <w:tr>
        <w:trPr/>
        <w:tc>
          <w:tcPr>
            <w:noWrap/>
          </w:tcPr>
          <w:p>
            <w:pPr>
              <w:spacing w:after="200"/>
            </w:pPr>
            <w:hyperlink r:id="rId10" w:history="1">
              <w:r>
                <w:rPr>
                  <w:color w:val="1e198e"/>
                  <w:b w:val="1"/>
                  <w:bCs w:val="1"/>
                  <w:u w:val="single"/>
                </w:rPr>
                <w:t xml:space="preserve">[Compte-rendu] Élodie Raimbault, &amp;quot;Le géomètre et le vagabond. Espaces littéraires de Rudyard Kipling</w:t>
              </w:r>
            </w:hyperlink>
          </w:p>
          <w:p>
            <w:pPr/>
            <w:hyperlink r:id="rId9" w:history="1">
              <w:r>
                <w:rPr>
                  <w:color w:val="#410a8c"/>
                  <w:u w:val="single"/>
                </w:rPr>
                <w:t xml:space="preserve">Florine Lemarchand</w:t>
              </w:r>
            </w:hyperlink>
          </w:p>
          <w:p>
            <w:pPr/>
            <w:r>
              <w:rPr>
                <w:i w:val="1"/>
                <w:iCs w:val="1"/>
              </w:rPr>
              <w:t xml:space="preserve">Elseneur</w:t>
            </w:r>
            <w:r>
              <w:rPr/>
              <w:t xml:space="preserve">, 2021, Écrit sur l’écorce, la pierre, la neige…, 36, pp.161-163. </w:t>
            </w:r>
            <w:hyperlink r:id="rId11" w:history="1">
              <w:r>
                <w:rPr>
                  <w:color w:val="#410a8c"/>
                  <w:u w:val="single"/>
                </w:rPr>
                <w:t xml:space="preserve">⟨10.4000/elseneur.342⟩</w:t>
              </w:r>
            </w:hyperlink>
          </w:p>
          <w:p>
            <w:pPr/>
            <w:r>
              <w:rPr/>
              <w:t xml:space="preserve">Article dans une revue</w:t>
            </w:r>
            <w:r>
              <w:rPr/>
              <w:t xml:space="preserve"> (compte-rendu de lecture)</w:t>
            </w:r>
          </w:p>
          <w:p>
            <w:pPr/>
            <w:hyperlink r:id="rId10" w:history="1">
              <w:r>
                <w:rPr>
                  <w:color w:val="#410a8c"/>
                  <w:u w:val="single"/>
                </w:rPr>
                <w:t xml:space="preserve">hal-04953536v1</w:t>
              </w:r>
            </w:hyperlink>
          </w:p>
        </w:tc>
      </w:tr>
      <w:tr>
        <w:trPr/>
        <w:tc>
          <w:tcPr>
            <w:noWrap/>
          </w:tcPr>
          <w:p>
            <w:pPr>
              <w:spacing w:after="200"/>
            </w:pPr>
            <w:hyperlink r:id="rId12" w:history="1">
              <w:r>
                <w:rPr>
                  <w:color w:val="1e198e"/>
                  <w:b w:val="1"/>
                  <w:bCs w:val="1"/>
                  <w:u w:val="single"/>
                </w:rPr>
                <w:t xml:space="preserve">Duo et dualité : enjeux de la représentation du couple de justiciers dans La Rose écarlate de Patricia Lyfoung et Les Roses de Trianon d'Annie Jay</w:t>
              </w:r>
            </w:hyperlink>
          </w:p>
          <w:p>
            <w:pPr/>
            <w:hyperlink r:id="rId9" w:history="1">
              <w:r>
                <w:rPr>
                  <w:color w:val="#410a8c"/>
                  <w:u w:val="single"/>
                </w:rPr>
                <w:t xml:space="preserve">Florine Lemarchand</w:t>
              </w:r>
            </w:hyperlink>
          </w:p>
          <w:p>
            <w:pPr/>
            <w:r>
              <w:rPr>
                <w:i w:val="1"/>
                <w:iCs w:val="1"/>
              </w:rPr>
              <w:t xml:space="preserve">Cahiers Robinson</w:t>
            </w:r>
            <w:r>
              <w:rPr/>
              <w:t xml:space="preserve">, 2021, Figures de justiciers et de justicières, 50</w:t>
            </w:r>
          </w:p>
          <w:p>
            <w:pPr/>
            <w:r>
              <w:rPr/>
              <w:t xml:space="preserve">Article dans une revue</w:t>
            </w:r>
          </w:p>
          <w:p>
            <w:pPr/>
            <w:hyperlink r:id="rId12" w:history="1">
              <w:r>
                <w:rPr>
                  <w:color w:val="#410a8c"/>
                  <w:u w:val="single"/>
                </w:rPr>
                <w:t xml:space="preserve">hal-04948734v1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Représentations et métamorphoses du pays d’enfance dans les romans du retour chez Colette, George Du Maurier, George Orwell et Marcel Proust</w:t>
              </w:r>
            </w:hyperlink>
          </w:p>
          <w:p>
            <w:pPr/>
            <w:hyperlink r:id="rId9" w:history="1">
              <w:r>
                <w:rPr>
                  <w:color w:val="#410a8c"/>
                  <w:u w:val="single"/>
                </w:rPr>
                <w:t xml:space="preserve">Florine Lemarchand</w:t>
              </w:r>
            </w:hyperlink>
          </w:p>
          <w:p>
            <w:pPr/>
            <w:r>
              <w:rPr>
                <w:i w:val="1"/>
                <w:iCs w:val="1"/>
              </w:rPr>
              <w:t xml:space="preserve">6e Doctoriales de la Société française de Littérature générale et comparée (SFLGC)</w:t>
            </w:r>
            <w:r>
              <w:rPr/>
              <w:t xml:space="preserve">, Jun 2023, Angers, France</w:t>
            </w:r>
          </w:p>
          <w:p>
            <w:pPr/>
            <w:r>
              <w:rPr/>
              <w:t xml:space="preserve">Communication dans un congrès</w:t>
            </w:r>
          </w:p>
          <w:p>
            <w:pPr/>
            <w:hyperlink r:id="rId13" w:history="1">
              <w:r>
                <w:rPr>
                  <w:color w:val="#410a8c"/>
                  <w:u w:val="single"/>
                </w:rPr>
                <w:t xml:space="preserve">hal-04948768v1</w:t>
              </w:r>
            </w:hyperlink>
          </w:p>
        </w:tc>
      </w:tr>
      <w:tr>
        <w:trPr/>
        <w:tc>
          <w:tcPr>
            <w:noWrap/>
          </w:tcPr>
          <w:p>
            <w:pPr>
              <w:spacing w:after="200"/>
            </w:pPr>
            <w:hyperlink r:id="rId14" w:history="1">
              <w:r>
                <w:rPr>
                  <w:color w:val="1e198e"/>
                  <w:b w:val="1"/>
                  <w:bCs w:val="1"/>
                  <w:u w:val="single"/>
                </w:rPr>
                <w:t xml:space="preserve">Virtualités du pays d'enfance dans les Claudine : Montigny objet et agent de métamorphose</w:t>
              </w:r>
            </w:hyperlink>
          </w:p>
          <w:p>
            <w:pPr/>
            <w:hyperlink r:id="rId9" w:history="1">
              <w:r>
                <w:rPr>
                  <w:color w:val="#410a8c"/>
                  <w:u w:val="single"/>
                </w:rPr>
                <w:t xml:space="preserve">Florine Lemarchand</w:t>
              </w:r>
            </w:hyperlink>
          </w:p>
          <w:p>
            <w:pPr/>
            <w:r>
              <w:rPr>
                <w:i w:val="1"/>
                <w:iCs w:val="1"/>
              </w:rPr>
              <w:t xml:space="preserve">Journée d'études : Jeunes colettiennes et colettiens. 2023 : année Colette</w:t>
            </w:r>
            <w:r>
              <w:rPr/>
              <w:t xml:space="preserve">, Oct 2023, Strasbourg, France</w:t>
            </w:r>
          </w:p>
          <w:p>
            <w:pPr/>
            <w:r>
              <w:rPr/>
              <w:t xml:space="preserve">Communication dans un congrès</w:t>
            </w:r>
          </w:p>
          <w:p>
            <w:pPr/>
            <w:hyperlink r:id="rId14" w:history="1">
              <w:r>
                <w:rPr>
                  <w:color w:val="#410a8c"/>
                  <w:u w:val="single"/>
                </w:rPr>
                <w:t xml:space="preserve">hal-04948761v1</w:t>
              </w:r>
            </w:hyperlink>
          </w:p>
        </w:tc>
      </w:tr>
      <w:tr>
        <w:trPr/>
        <w:tc>
          <w:tcPr>
            <w:noWrap/>
          </w:tcPr>
          <w:p>
            <w:pPr>
              <w:spacing w:after="200"/>
            </w:pPr>
            <w:hyperlink r:id="rId15" w:history="1">
              <w:r>
                <w:rPr>
                  <w:color w:val="1e198e"/>
                  <w:b w:val="1"/>
                  <w:bCs w:val="1"/>
                  <w:u w:val="single"/>
                </w:rPr>
                <w:t xml:space="preserve">La géocritique, un art de l'enquête ? Le cas des toponymes dans Claudine à l'école de Colette et Coming Up for Air de George Orwell</w:t>
              </w:r>
            </w:hyperlink>
          </w:p>
          <w:p>
            <w:pPr/>
            <w:hyperlink r:id="rId9" w:history="1">
              <w:r>
                <w:rPr>
                  <w:color w:val="#410a8c"/>
                  <w:u w:val="single"/>
                </w:rPr>
                <w:t xml:space="preserve">Florine Lemarchand</w:t>
              </w:r>
            </w:hyperlink>
          </w:p>
          <w:p>
            <w:pPr/>
            <w:r>
              <w:rPr>
                <w:i w:val="1"/>
                <w:iCs w:val="1"/>
              </w:rPr>
              <w:t xml:space="preserve">Journée doctorale du LASLAR : La recherche créative ou la créativité dans la recherche</w:t>
            </w:r>
            <w:r>
              <w:rPr/>
              <w:t xml:space="preserve">, Léna Osseyran; Justine Richard; LASLAR, May 2023, Caen, France</w:t>
            </w:r>
          </w:p>
          <w:p>
            <w:pPr/>
            <w:r>
              <w:rPr/>
              <w:t xml:space="preserve">Communication dans un congrès</w:t>
            </w:r>
          </w:p>
          <w:p>
            <w:pPr/>
            <w:hyperlink r:id="rId15" w:history="1">
              <w:r>
                <w:rPr>
                  <w:color w:val="#410a8c"/>
                  <w:u w:val="single"/>
                </w:rPr>
                <w:t xml:space="preserve">hal-04948763v1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Le pays d'enfance à l'aune du dοuble retοur chez Cοlette, Geοrge du Μaurier, Geοrge Οrwell et Μarcel Ρrοust</w:t>
              </w:r>
            </w:hyperlink>
          </w:p>
          <w:p>
            <w:pPr/>
            <w:hyperlink r:id="rId9" w:history="1">
              <w:r>
                <w:rPr>
                  <w:color w:val="#410a8c"/>
                  <w:u w:val="single"/>
                </w:rPr>
                <w:t xml:space="preserve">Florine Lemarchand</w:t>
              </w:r>
            </w:hyperlink>
          </w:p>
          <w:p>
            <w:pPr/>
            <w:r>
              <w:rPr/>
              <w:t xml:space="preserve">Littératures. Normandie Université, 2025. Français. </w:t>
            </w:r>
            <w:hyperlink r:id="rId17" w:history="1">
              <w:r>
                <w:rPr>
                  <w:color w:val="#410a8c"/>
                  <w:u w:val="single"/>
                </w:rPr>
                <w:t xml:space="preserve">⟨NNT : 2025NORMC016⟩</w:t>
              </w:r>
            </w:hyperlink>
          </w:p>
          <w:p>
            <w:pPr/>
            <w:r>
              <w:rPr/>
              <w:t xml:space="preserve">Thèse</w:t>
            </w:r>
          </w:p>
          <w:p>
            <w:pPr/>
            <w:hyperlink r:id="rId16" w:history="1">
              <w:r>
                <w:rPr>
                  <w:color w:val="#410a8c"/>
                  <w:u w:val="single"/>
                </w:rPr>
                <w:t xml:space="preserve">tel-05412997v2</w:t>
              </w:r>
            </w:hyperlink>
          </w:p>
        </w:tc>
      </w:tr>
    </w:tbl>
    <w:sectPr>
      <w:footerReference w:type="default" r:id="rId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6D1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8E8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lorine-lemarchand" TargetMode="External"/><Relationship Id="rId8" Type="http://schemas.openxmlformats.org/officeDocument/2006/relationships/hyperlink" Target="https://hal.science/hal-05219845v1" TargetMode="External"/><Relationship Id="rId9" Type="http://schemas.openxmlformats.org/officeDocument/2006/relationships/hyperlink" Target="https://hal.science/search/index/?q=*&amp;authFullName_s=Florine Lemarchand" TargetMode="External"/><Relationship Id="rId10" Type="http://schemas.openxmlformats.org/officeDocument/2006/relationships/hyperlink" Target="https://hal.science/hal-04953536v1" TargetMode="External"/><Relationship Id="rId11" Type="http://schemas.openxmlformats.org/officeDocument/2006/relationships/hyperlink" Target="https://dx.doi.org/10.4000/elseneur.342" TargetMode="External"/><Relationship Id="rId12" Type="http://schemas.openxmlformats.org/officeDocument/2006/relationships/hyperlink" Target="https://hal.science/hal-04948734v1" TargetMode="External"/><Relationship Id="rId13" Type="http://schemas.openxmlformats.org/officeDocument/2006/relationships/hyperlink" Target="https://hal.science/hal-04948768v1" TargetMode="External"/><Relationship Id="rId14" Type="http://schemas.openxmlformats.org/officeDocument/2006/relationships/hyperlink" Target="https://hal.science/hal-04948761v1" TargetMode="External"/><Relationship Id="rId15" Type="http://schemas.openxmlformats.org/officeDocument/2006/relationships/hyperlink" Target="https://hal.science/hal-04948763v1" TargetMode="External"/><Relationship Id="rId16" Type="http://schemas.openxmlformats.org/officeDocument/2006/relationships/hyperlink" Target="https://theses.hal.science/tel-05412997v2" TargetMode="External"/><Relationship Id="rId17" Type="http://schemas.openxmlformats.org/officeDocument/2006/relationships/hyperlink" Target="https://www.theses.fr/2025NORMC016" TargetMode="External"/><Relationship Id="rId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Florine Lemarchand</dc:title>
  <dc:description>CV</dc:description>
  <dc:subject/>
  <cp:keywords/>
  <cp:category/>
  <cp:lastModifiedBy/>
  <dcterms:created xsi:type="dcterms:W3CDTF">2026-05-03T17:19:44+02:00</dcterms:created>
  <dcterms:modified xsi:type="dcterms:W3CDTF">2026-05-03T17:19:44+02:00</dcterms:modified>
</cp:coreProperties>
</file>

<file path=docProps/custom.xml><?xml version="1.0" encoding="utf-8"?>
<Properties xmlns="http://schemas.openxmlformats.org/officeDocument/2006/custom-properties" xmlns:vt="http://schemas.openxmlformats.org/officeDocument/2006/docPropsVTypes"/>
</file>