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Bellon </w:t>
      </w:r>
      <w:r>
        <w:rPr>
          <w:color w:val="641e6e"/>
        </w:rPr>
        <w:t xml:space="preserve">Doctorante à l'Université Paul Valéry (Laboratoire LHUMAIN)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francesca-bellon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Thématiques de recherches:</w:t>
      </w:r>
    </w:p>
    <w:p>
      <w:pPr/>
      <w:r>
        <w:rPr>
          <w:b w:val="1"/>
          <w:bCs w:val="1"/>
        </w:rPr>
        <w:t xml:space="preserve">Plurilinguisme, éducation et processus d’appropriation des langues-cultures</w:t>
      </w:r>
    </w:p>
    <w:p>
      <w:pPr>
        <w:numPr>
          <w:ilvl w:val="0"/>
          <w:numId w:val="2"/>
        </w:numPr>
      </w:pPr>
      <w:r>
        <w:rPr/>
        <w:t xml:space="preserve">Langues et discriminations en milieu scolaire</w:t>
      </w:r>
    </w:p>
    <w:p>
      <w:pPr>
        <w:numPr>
          <w:ilvl w:val="0"/>
          <w:numId w:val="2"/>
        </w:numPr>
      </w:pPr>
      <w:r>
        <w:rPr/>
        <w:t xml:space="preserve">Apprentissage des langues</w:t>
      </w:r>
    </w:p>
    <w:p>
      <w:pPr>
        <w:numPr>
          <w:ilvl w:val="0"/>
          <w:numId w:val="2"/>
        </w:numPr>
      </w:pPr>
      <w:r>
        <w:rPr/>
        <w:t xml:space="preserve">Articuler les Langues maternelles et les Langues non-maternelles</w:t>
      </w:r>
    </w:p>
    <w:p>
      <w:pPr>
        <w:numPr>
          <w:ilvl w:val="0"/>
          <w:numId w:val="2"/>
        </w:numPr>
      </w:pPr>
      <w:r>
        <w:rPr/>
        <w:t xml:space="preserve">Construction identitaire</w:t>
      </w:r>
    </w:p>
    <w:p>
      <w:pPr>
        <w:pStyle w:val="Heading1"/>
      </w:pPr>
      <w:r>
        <w:rPr/>
        <w:t xml:space="preserve">Mots-Clés:</w:t>
      </w:r>
    </w:p>
    <w:p>
      <w:pPr/>
      <w:r>
        <w:rPr/>
        <w:t xml:space="preserve">Pensée Complexe; Langues; Identités; Appropriation linguistique; Discriminations; Accent; Variation 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Anissa Belhadjin et Pierre-Louis Fort (dir.), La littérature contemporaine à l’école, revue Le français aujourd’hui, no 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⟨10.4000/152v2⟩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à Venise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Jamet</w:t>
              </w:r>
            </w:hyperlink>
          </w:p>
          <w:p>
            <w:pPr/>
            <w:r>
              <w:rPr/>
              <w:t xml:space="preserve">Cà Foscari Zattere. pp.ill., 2014, VEA1148306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hal-05286892v1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4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D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bellon" TargetMode="External"/><Relationship Id="rId9" Type="http://schemas.openxmlformats.org/officeDocument/2006/relationships/hyperlink" Target="https://hal.science/hal-05382074v1" TargetMode="External"/><Relationship Id="rId10" Type="http://schemas.openxmlformats.org/officeDocument/2006/relationships/hyperlink" Target="https://hal.science/search/index/?q=*&amp;authFullName_s=Francesca Bellon" TargetMode="External"/><Relationship Id="rId11" Type="http://schemas.openxmlformats.org/officeDocument/2006/relationships/hyperlink" Target="https://dx.doi.org/10.4000/152v2" TargetMode="External"/><Relationship Id="rId12" Type="http://schemas.openxmlformats.org/officeDocument/2006/relationships/hyperlink" Target="https://hal.science/hal-05286892v1" TargetMode="External"/><Relationship Id="rId13" Type="http://schemas.openxmlformats.org/officeDocument/2006/relationships/hyperlink" Target="https://hal.science/search/index/?q=*&amp;authFullName_s=Marie-Christine Jam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Bellon</dc:title>
  <dc:description>CV</dc:description>
  <dc:subject/>
  <cp:keywords/>
  <cp:category/>
  <cp:lastModifiedBy/>
  <dcterms:created xsi:type="dcterms:W3CDTF">2026-04-16T01:48:36+02:00</dcterms:created>
  <dcterms:modified xsi:type="dcterms:W3CDTF">2026-04-16T01:48:36+02:00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