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Francesco Cattafi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francesco-cattafi</w:t>
        </w:r>
      </w:hyperlink>
    </w:p>
    <w:p>
      <w:pPr>
        <w:numPr>
          <w:ilvl w:val="0"/>
          <w:numId w:val="1"/>
        </w:numPr>
      </w:pPr>
      <w:r>
        <w:rPr/>
        <w:t xml:space="preserve"> ORCID : </w:t>
      </w:r>
      <w:hyperlink r:id="rId8" w:history="1">
        <w:r>
          <w:rPr>
            <w:color w:val="#410a8c"/>
            <w:u w:val="single"/>
          </w:rPr>
          <w:t xml:space="preserve">0000-0001-9785-0770</w:t>
        </w:r>
      </w:hyperlink>
    </w:p>
    <w:p>
      <w:pPr>
        <w:numPr>
          <w:ilvl w:val="0"/>
          <w:numId w:val="1"/>
        </w:numPr>
      </w:pPr>
      <w:r>
        <w:rPr/>
        <w:t xml:space="preserve"> arXiv : </w:t>
      </w:r>
      <w:hyperlink r:id="rId9" w:history="1">
        <w:r>
          <w:rPr>
            <w:color w:val="#410a8c"/>
            <w:u w:val="single"/>
          </w:rPr>
          <w:t xml:space="preserve">cattafi_f_1</w:t>
        </w:r>
      </w:hyperlink>
    </w:p>
    <w:p>
      <w:pPr>
        <w:numPr>
          <w:ilvl w:val="0"/>
          <w:numId w:val="1"/>
        </w:numPr>
      </w:pPr>
      <w:r>
        <w:rPr/>
        <w:t xml:space="preserve"> ResearcherID : </w:t>
      </w:r>
      <w:hyperlink r:id="rId10" w:history="1">
        <w:r>
          <w:rPr>
            <w:color w:val="#410a8c"/>
            <w:u w:val="single"/>
          </w:rPr>
          <w:t xml:space="preserve">AAC-5214-2020</w:t>
        </w:r>
      </w:hyperlink>
    </w:p>
    <w:p>
      <w:pPr>
        <w:spacing w:before="600"/>
      </w:pPr>
    </w:p>
    <w:p>
      <w:pPr>
        <w:pStyle w:val="Heading2"/>
      </w:pPr>
      <w:r>
        <w:rPr>
          <w:color w:val="1e198e"/>
          <w:b w:val="1"/>
          <w:bCs w:val="1"/>
        </w:rPr>
        <w:t xml:space="preserve">Présentation</w:t>
      </w:r>
    </w:p>
    <w:p>
      <w:pPr>
        <w:spacing w:after="100"/>
      </w:pPr>
    </w:p>
    <w:p>
      <w:pPr/>
      <w:r>
        <w:rPr/>
        <w:t xml:space="preserve">Je suis un mathématicien basé à la Julius-Maximilians-Universität Würzburg (Allemagne), dans le groupe de recherche de Madeleine Jotz, où j’ai travaillé comme chercheur postdoctoral et enseignant depuis octobre 2021. J’ai précédemment occupé des postes postdoctoraux ou de chercheur invité à l’Universidade de São Paulo (Brésil), à l’Universität Wien (Autriche) et à la KU Leuven (Belgique). J’ai obtenu un doctorat à l’Universiteit Utrecht (Pays-Bas), ainsi qu’un master et une licence à l’Università degli Studi di Torino (Italie).</w:t>
      </w:r>
    </w:p>
    <w:p>
      <w:pPr/>
      <w:r>
        <w:rPr/>
        <w:t xml:space="preserve">Mon domaine de recherche est la géométrie différentielle, avec une expertise en groupoïdes et algébroïdes de Lie, pseudogroupes de Lie, géométries de Cartan, G-structures, géométrie des EDP et géométrie de Poisson.</w:t>
      </w:r>
    </w:p>
    <w:p>
      <w:pPr/>
      <w:r>
        <w:rPr/>
        <w:t xml:space="preserve">J’ai travaillé dans sept institutions réparties sur six pays, avec huit superviseurs/mentors différents. Cela m’a fourni une expérience étendue dans la rédaction d’articles de recherche, leur présentation lors de conférences et de séminaires, ainsi que l’obtention de financements de recherche.</w:t>
      </w:r>
    </w:p>
    <w:p>
      <w:pPr/>
      <w:r>
        <w:rPr/>
        <w:t xml:space="preserve">J’ai plus de 10 ans d’expérience d’enseignement, incluant la réalisation de cours magistraux, le développement de nouveaux programmes et supports pédagogiques, l’animation de travaux dirigés et la supervision de mémoires et projets d’étudiants. J’ai également suivi un programme de formation à l’enseignement et obtenu un certificat pédagogique avancé.</w:t>
      </w:r>
    </w:p>
    <w:p>
      <w:pPr/>
      <w:r>
        <w:rPr/>
        <w:t xml:space="preserve">Je suis actuellement à la recherche d’un poste académique commençant après l’été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PB-groupoids vs VB-groupoids</w:t>
              </w:r>
            </w:hyperlink>
          </w:p>
          <w:p>
            <w:pPr/>
            <w:hyperlink r:id="rId12" w:history="1">
              <w:r>
                <w:rPr>
                  <w:color w:val="#410a8c"/>
                  <w:u w:val="single"/>
                </w:rPr>
                <w:t xml:space="preserve">Francesco Cattafi</w:t>
              </w:r>
            </w:hyperlink>
            <w:r>
              <w:rPr/>
              <w:t xml:space="preserve">,</w:t>
            </w:r>
            <w:hyperlink r:id="rId13" w:history="1">
              <w:r>
                <w:rPr>
                  <w:color w:val="#410a8c"/>
                  <w:u w:val="single"/>
                </w:rPr>
                <w:t xml:space="preserve">Alfonso Garmendia</w:t>
              </w:r>
            </w:hyperlink>
          </w:p>
          <w:p>
            <w:pPr/>
            <w:r>
              <w:rPr>
                <w:i w:val="1"/>
                <w:iCs w:val="1"/>
              </w:rPr>
              <w:t xml:space="preserve">Revista Matemática Iberoamericana</w:t>
            </w:r>
            <w:r>
              <w:rPr/>
              <w:t xml:space="preserve">, 2025, 42 (1), pp.345-392. </w:t>
            </w:r>
            <w:hyperlink r:id="rId14" w:history="1">
              <w:r>
                <w:rPr>
                  <w:color w:val="#410a8c"/>
                  <w:u w:val="single"/>
                </w:rPr>
                <w:t xml:space="preserve">⟨10.4171/rmi/1580⟩</w:t>
              </w:r>
            </w:hyperlink>
          </w:p>
          <w:p>
            <w:pPr/>
            <w:r>
              <w:rPr/>
              <w:t xml:space="preserve">Article dans une revue</w:t>
            </w:r>
          </w:p>
          <w:p>
            <w:pPr/>
            <w:hyperlink r:id="rId11" w:history="1">
              <w:r>
                <w:rPr>
                  <w:color w:val="#410a8c"/>
                  <w:u w:val="single"/>
                </w:rPr>
                <w:t xml:space="preserve">hal-05580996v1</w:t>
              </w:r>
            </w:hyperlink>
          </w:p>
        </w:tc>
      </w:tr>
      <w:tr>
        <w:trPr/>
        <w:tc>
          <w:tcPr>
            <w:noWrap/>
          </w:tcPr>
          <w:p>
            <w:pPr>
              <w:spacing w:after="200"/>
            </w:pPr>
            <w:hyperlink r:id="rId15" w:history="1">
              <w:r>
                <w:rPr>
                  <w:color w:val="1e198e"/>
                  <w:b w:val="1"/>
                  <w:bCs w:val="1"/>
                  <w:u w:val="single"/>
                </w:rPr>
                <w:t xml:space="preserve">Poisson manifold</w:t>
              </w:r>
            </w:hyperlink>
          </w:p>
          <w:p>
            <w:pPr/>
            <w:hyperlink r:id="rId12" w:history="1">
              <w:r>
                <w:rPr>
                  <w:color w:val="#410a8c"/>
                  <w:u w:val="single"/>
                </w:rPr>
                <w:t xml:space="preserve">Francesco Cattafi</w:t>
              </w:r>
            </w:hyperlink>
          </w:p>
          <w:p>
            <w:pPr/>
            <w:r>
              <w:rPr>
                <w:i w:val="1"/>
                <w:iCs w:val="1"/>
              </w:rPr>
              <w:t xml:space="preserve">WikiJournal of Science</w:t>
            </w:r>
            <w:r>
              <w:rPr/>
              <w:t xml:space="preserve">, 2024, 7 (1), pp.X. </w:t>
            </w:r>
            <w:hyperlink r:id="rId16" w:history="1">
              <w:r>
                <w:rPr>
                  <w:color w:val="#410a8c"/>
                  <w:u w:val="single"/>
                </w:rPr>
                <w:t xml:space="preserve">⟨10.15347/wjs/2024.006⟩</w:t>
              </w:r>
            </w:hyperlink>
          </w:p>
          <w:p>
            <w:pPr/>
            <w:r>
              <w:rPr/>
              <w:t xml:space="preserve">Article dans une revue</w:t>
            </w:r>
            <w:r>
              <w:rPr/>
              <w:t xml:space="preserve"> (article de synthèse)</w:t>
            </w:r>
          </w:p>
          <w:p>
            <w:pPr/>
            <w:hyperlink r:id="rId15" w:history="1">
              <w:r>
                <w:rPr>
                  <w:color w:val="#410a8c"/>
                  <w:u w:val="single"/>
                </w:rPr>
                <w:t xml:space="preserve">hal-05581000v1</w:t>
              </w:r>
            </w:hyperlink>
          </w:p>
        </w:tc>
      </w:tr>
      <w:tr>
        <w:trPr/>
        <w:tc>
          <w:tcPr>
            <w:noWrap/>
          </w:tcPr>
          <w:p>
            <w:pPr>
              <w:spacing w:after="200"/>
            </w:pPr>
            <w:hyperlink r:id="rId17" w:history="1">
              <w:r>
                <w:rPr>
                  <w:color w:val="1e198e"/>
                  <w:b w:val="1"/>
                  <w:bCs w:val="1"/>
                  <w:u w:val="single"/>
                </w:rPr>
                <w:t xml:space="preserve">Cartan geometries and multiplicative forms</w:t>
              </w:r>
            </w:hyperlink>
          </w:p>
          <w:p>
            <w:pPr/>
            <w:hyperlink r:id="rId12" w:history="1">
              <w:r>
                <w:rPr>
                  <w:color w:val="#410a8c"/>
                  <w:u w:val="single"/>
                </w:rPr>
                <w:t xml:space="preserve">Francesco Cattafi</w:t>
              </w:r>
            </w:hyperlink>
          </w:p>
          <w:p>
            <w:pPr/>
            <w:r>
              <w:rPr>
                <w:i w:val="1"/>
                <w:iCs w:val="1"/>
              </w:rPr>
              <w:t xml:space="preserve">Differential Geometry and its Applications</w:t>
            </w:r>
            <w:r>
              <w:rPr/>
              <w:t xml:space="preserve">, 2021, 75, pp.101722. </w:t>
            </w:r>
            <w:hyperlink r:id="rId18" w:history="1">
              <w:r>
                <w:rPr>
                  <w:color w:val="#410a8c"/>
                  <w:u w:val="single"/>
                </w:rPr>
                <w:t xml:space="preserve">⟨10.1016/j.difgeo.2021.101722⟩</w:t>
              </w:r>
            </w:hyperlink>
          </w:p>
          <w:p>
            <w:pPr/>
            <w:r>
              <w:rPr/>
              <w:t xml:space="preserve">Article dans une revue</w:t>
            </w:r>
          </w:p>
          <w:p>
            <w:pPr/>
            <w:hyperlink r:id="rId17" w:history="1">
              <w:r>
                <w:rPr>
                  <w:color w:val="#410a8c"/>
                  <w:u w:val="single"/>
                </w:rPr>
                <w:t xml:space="preserve">hal-05580997v1</w:t>
              </w:r>
            </w:hyperlink>
          </w:p>
        </w:tc>
      </w:tr>
      <w:tr>
        <w:trPr/>
        <w:tc>
          <w:tcPr>
            <w:noWrap/>
          </w:tcPr>
          <w:p>
            <w:pPr>
              <w:spacing w:after="200"/>
            </w:pPr>
            <w:hyperlink r:id="rId19" w:history="1">
              <w:r>
                <w:rPr>
                  <w:color w:val="1e198e"/>
                  <w:b w:val="1"/>
                  <w:bCs w:val="1"/>
                  <w:u w:val="single"/>
                </w:rPr>
                <w:t xml:space="preserve">From PDEs to Pfaffian fibrations</w:t>
              </w:r>
            </w:hyperlink>
          </w:p>
          <w:p>
            <w:pPr/>
            <w:hyperlink r:id="rId12" w:history="1">
              <w:r>
                <w:rPr>
                  <w:color w:val="#410a8c"/>
                  <w:u w:val="single"/>
                </w:rPr>
                <w:t xml:space="preserve">Francesco Cattafi</w:t>
              </w:r>
            </w:hyperlink>
            <w:r>
              <w:rPr/>
              <w:t xml:space="preserve">,</w:t>
            </w:r>
            <w:hyperlink r:id="rId20" w:history="1">
              <w:r>
                <w:rPr>
                  <w:color w:val="#410a8c"/>
                  <w:u w:val="single"/>
                </w:rPr>
                <w:t xml:space="preserve">Marius Crainic</w:t>
              </w:r>
            </w:hyperlink>
            <w:r>
              <w:rPr/>
              <w:t xml:space="preserve">,</w:t>
            </w:r>
            <w:hyperlink r:id="rId21" w:history="1">
              <w:r>
                <w:rPr>
                  <w:color w:val="#410a8c"/>
                  <w:u w:val="single"/>
                </w:rPr>
                <w:t xml:space="preserve">Maria Amelia Salazar</w:t>
              </w:r>
            </w:hyperlink>
          </w:p>
          <w:p>
            <w:pPr/>
            <w:r>
              <w:rPr>
                <w:i w:val="1"/>
                <w:iCs w:val="1"/>
              </w:rPr>
              <w:t xml:space="preserve">L'Enseignement Mathématique </w:t>
            </w:r>
            <w:r>
              <w:rPr/>
              <w:t xml:space="preserve">, 2020, 66 (1), pp.187-250. </w:t>
            </w:r>
            <w:hyperlink r:id="rId22" w:history="1">
              <w:r>
                <w:rPr>
                  <w:color w:val="#410a8c"/>
                  <w:u w:val="single"/>
                </w:rPr>
                <w:t xml:space="preserve">⟨10.4171/LEM/66-1/2-10⟩</w:t>
              </w:r>
            </w:hyperlink>
          </w:p>
          <w:p>
            <w:pPr/>
            <w:r>
              <w:rPr/>
              <w:t xml:space="preserve">Article dans une revue</w:t>
            </w:r>
          </w:p>
          <w:p>
            <w:pPr/>
            <w:hyperlink r:id="rId19" w:history="1">
              <w:r>
                <w:rPr>
                  <w:color w:val="#410a8c"/>
                  <w:u w:val="single"/>
                </w:rPr>
                <w:t xml:space="preserve">hal-05580998v1</w:t>
              </w:r>
            </w:hyperlink>
          </w:p>
        </w:tc>
      </w:tr>
      <w:tr>
        <w:trPr/>
        <w:tc>
          <w:tcPr>
            <w:noWrap/>
          </w:tcPr>
          <w:p>
            <w:pPr>
              <w:spacing w:after="200"/>
            </w:pPr>
            <w:hyperlink r:id="rId23" w:history="1">
              <w:r>
                <w:rPr>
                  <w:color w:val="1e198e"/>
                  <w:b w:val="1"/>
                  <w:bCs w:val="1"/>
                  <w:u w:val="single"/>
                </w:rPr>
                <w:t xml:space="preserve">Variational derivatives in locally Lagrangian field theories and Noether–Bessel-Hagen currents</w:t>
              </w:r>
            </w:hyperlink>
          </w:p>
          <w:p>
            <w:pPr/>
            <w:hyperlink r:id="rId12" w:history="1">
              <w:r>
                <w:rPr>
                  <w:color w:val="#410a8c"/>
                  <w:u w:val="single"/>
                </w:rPr>
                <w:t xml:space="preserve">Francesco Cattafi</w:t>
              </w:r>
            </w:hyperlink>
            <w:r>
              <w:rPr/>
              <w:t xml:space="preserve">,</w:t>
            </w:r>
            <w:hyperlink r:id="rId24" w:history="1">
              <w:r>
                <w:rPr>
                  <w:color w:val="#410a8c"/>
                  <w:u w:val="single"/>
                </w:rPr>
                <w:t xml:space="preserve">Marcella Palese</w:t>
              </w:r>
            </w:hyperlink>
            <w:r>
              <w:rPr/>
              <w:t xml:space="preserve">,</w:t>
            </w:r>
            <w:hyperlink r:id="rId25" w:history="1">
              <w:r>
                <w:rPr>
                  <w:color w:val="#410a8c"/>
                  <w:u w:val="single"/>
                </w:rPr>
                <w:t xml:space="preserve">Ekkehart Winterroth</w:t>
              </w:r>
            </w:hyperlink>
          </w:p>
          <w:p>
            <w:pPr/>
            <w:r>
              <w:rPr>
                <w:i w:val="1"/>
                <w:iCs w:val="1"/>
              </w:rPr>
              <w:t xml:space="preserve">International Journal of Geometric Methods in Modern Physics</w:t>
            </w:r>
            <w:r>
              <w:rPr/>
              <w:t xml:space="preserve">, 2016, 13 (08), pp.1650067. </w:t>
            </w:r>
            <w:hyperlink r:id="rId26" w:history="1">
              <w:r>
                <w:rPr>
                  <w:color w:val="#410a8c"/>
                  <w:u w:val="single"/>
                </w:rPr>
                <w:t xml:space="preserve">⟨10.1142/S0219887816500675⟩</w:t>
              </w:r>
            </w:hyperlink>
          </w:p>
          <w:p>
            <w:pPr/>
            <w:r>
              <w:rPr/>
              <w:t xml:space="preserve">Article dans une revue</w:t>
            </w:r>
          </w:p>
          <w:p>
            <w:pPr/>
            <w:hyperlink r:id="rId23" w:history="1">
              <w:r>
                <w:rPr>
                  <w:color w:val="#410a8c"/>
                  <w:u w:val="single"/>
                </w:rPr>
                <w:t xml:space="preserve">hal-05580999v1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Pseudogroups of symmetries and Morita equivalences</w:t>
              </w:r>
            </w:hyperlink>
          </w:p>
          <w:p>
            <w:pPr/>
            <w:hyperlink r:id="rId28" w:history="1">
              <w:r>
                <w:rPr>
                  <w:color w:val="#410a8c"/>
                  <w:u w:val="single"/>
                </w:rPr>
                <w:t xml:space="preserve">Luca Accornero</w:t>
              </w:r>
            </w:hyperlink>
            <w:r>
              <w:rPr/>
              <w:t xml:space="preserve">,</w:t>
            </w:r>
            <w:hyperlink r:id="rId12" w:history="1">
              <w:r>
                <w:rPr>
                  <w:color w:val="#410a8c"/>
                  <w:u w:val="single"/>
                </w:rPr>
                <w:t xml:space="preserve">Francesco Cattafi</w:t>
              </w:r>
            </w:hyperlink>
          </w:p>
          <w:p>
            <w:pPr/>
            <w:r>
              <w:rPr/>
              <w:t xml:space="preserve">2026</w:t>
            </w:r>
          </w:p>
          <w:p>
            <w:pPr/>
            <w:r>
              <w:rPr/>
              <w:t xml:space="preserve">Pré-publication, Document de travail</w:t>
            </w:r>
            <w:r>
              <w:rPr/>
              <w:t xml:space="preserve"> (preprint/prepublication)</w:t>
            </w:r>
          </w:p>
          <w:p>
            <w:pPr/>
            <w:hyperlink r:id="rId27" w:history="1">
              <w:r>
                <w:rPr>
                  <w:color w:val="#410a8c"/>
                  <w:u w:val="single"/>
                </w:rPr>
                <w:t xml:space="preserve">hal-05581002v1</w:t>
              </w:r>
            </w:hyperlink>
          </w:p>
        </w:tc>
      </w:tr>
      <w:tr>
        <w:trPr/>
        <w:tc>
          <w:tcPr>
            <w:noWrap/>
          </w:tcPr>
          <w:p>
            <w:pPr>
              <w:spacing w:after="200"/>
            </w:pPr>
            <w:hyperlink r:id="rId29" w:history="1">
              <w:r>
                <w:rPr>
                  <w:color w:val="1e198e"/>
                  <w:b w:val="1"/>
                  <w:bCs w:val="1"/>
                  <w:u w:val="single"/>
                </w:rPr>
                <w:t xml:space="preserve">Sub-Riemannian structures and non-transitive Cartan geometries via Lie groupoids</w:t>
              </w:r>
            </w:hyperlink>
          </w:p>
          <w:p>
            <w:pPr/>
            <w:hyperlink r:id="rId30" w:history="1">
              <w:r>
                <w:rPr>
                  <w:color w:val="#410a8c"/>
                  <w:u w:val="single"/>
                </w:rPr>
                <w:t xml:space="preserve">Ivan Beschastnyi</w:t>
              </w:r>
            </w:hyperlink>
            <w:r>
              <w:rPr/>
              <w:t xml:space="preserve">,</w:t>
            </w:r>
            <w:hyperlink r:id="rId12" w:history="1">
              <w:r>
                <w:rPr>
                  <w:color w:val="#410a8c"/>
                  <w:u w:val="single"/>
                </w:rPr>
                <w:t xml:space="preserve">Francesco Cattafi</w:t>
              </w:r>
            </w:hyperlink>
            <w:r>
              <w:rPr/>
              <w:t xml:space="preserve">,</w:t>
            </w:r>
            <w:hyperlink r:id="rId31" w:history="1">
              <w:r>
                <w:rPr>
                  <w:color w:val="#410a8c"/>
                  <w:u w:val="single"/>
                </w:rPr>
                <w:t xml:space="preserve">João Nuno Mestre</w:t>
              </w:r>
            </w:hyperlink>
          </w:p>
          <w:p>
            <w:pPr/>
            <w:r>
              <w:rPr/>
              <w:t xml:space="preserve">2026</w:t>
            </w:r>
          </w:p>
          <w:p>
            <w:pPr/>
            <w:r>
              <w:rPr/>
              <w:t xml:space="preserve">Pré-publication, Document de travail</w:t>
            </w:r>
          </w:p>
          <w:p>
            <w:pPr/>
            <w:hyperlink r:id="rId29" w:history="1">
              <w:r>
                <w:rPr>
                  <w:color w:val="#410a8c"/>
                  <w:u w:val="single"/>
                </w:rPr>
                <w:t xml:space="preserve">hal-05578211v1</w:t>
              </w:r>
            </w:hyperlink>
          </w:p>
        </w:tc>
      </w:tr>
      <w:tr>
        <w:trPr/>
        <w:tc>
          <w:tcPr>
            <w:noWrap/>
          </w:tcPr>
          <w:p>
            <w:pPr>
              <w:spacing w:after="200"/>
            </w:pPr>
            <w:hyperlink r:id="rId32" w:history="1">
              <w:r>
                <w:rPr>
                  <w:color w:val="1e198e"/>
                  <w:b w:val="1"/>
                  <w:bCs w:val="1"/>
                  <w:u w:val="single"/>
                </w:rPr>
                <w:t xml:space="preserve">A groupoid approach to transitive differential geometry</w:t>
              </w:r>
            </w:hyperlink>
          </w:p>
          <w:p>
            <w:pPr/>
            <w:hyperlink r:id="rId28" w:history="1">
              <w:r>
                <w:rPr>
                  <w:color w:val="#410a8c"/>
                  <w:u w:val="single"/>
                </w:rPr>
                <w:t xml:space="preserve">Luca Accornero</w:t>
              </w:r>
            </w:hyperlink>
            <w:r>
              <w:rPr/>
              <w:t xml:space="preserve">,</w:t>
            </w:r>
            <w:hyperlink r:id="rId12" w:history="1">
              <w:r>
                <w:rPr>
                  <w:color w:val="#410a8c"/>
                  <w:u w:val="single"/>
                </w:rPr>
                <w:t xml:space="preserve">Francesco Cattafi</w:t>
              </w:r>
            </w:hyperlink>
          </w:p>
          <w:p>
            <w:pPr/>
            <w:r>
              <w:rPr/>
              <w:t xml:space="preserve">2026</w:t>
            </w:r>
          </w:p>
          <w:p>
            <w:pPr/>
            <w:r>
              <w:rPr/>
              <w:t xml:space="preserve">Pré-publication, Document de travail</w:t>
            </w:r>
            <w:r>
              <w:rPr/>
              <w:t xml:space="preserve"> (preprint/prepublication)</w:t>
            </w:r>
          </w:p>
          <w:p>
            <w:pPr/>
            <w:hyperlink r:id="rId32" w:history="1">
              <w:r>
                <w:rPr>
                  <w:color w:val="#410a8c"/>
                  <w:u w:val="single"/>
                </w:rPr>
                <w:t xml:space="preserve">hal-05581001v1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 general approach on almost structures in geometry</w:t>
              </w:r>
            </w:hyperlink>
          </w:p>
          <w:p>
            <w:pPr/>
            <w:hyperlink r:id="rId12" w:history="1">
              <w:r>
                <w:rPr>
                  <w:color w:val="#410a8c"/>
                  <w:u w:val="single"/>
                </w:rPr>
                <w:t xml:space="preserve">Francesco Cattafi</w:t>
              </w:r>
            </w:hyperlink>
          </w:p>
          <w:p>
            <w:pPr/>
            <w:r>
              <w:rPr/>
              <w:t xml:space="preserve">Differential Geometry [math.DG]. Universiteit Utrecht (Utrecht, Pays-Bas), 2020. English.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tel-05581003v1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6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esco-cattafi" TargetMode="External"/><Relationship Id="rId8" Type="http://schemas.openxmlformats.org/officeDocument/2006/relationships/hyperlink" Target="https://orcid.org/0000-0001-9785-0770" TargetMode="External"/><Relationship Id="rId9" Type="http://schemas.openxmlformats.org/officeDocument/2006/relationships/hyperlink" Target="https://arxiv.org/a/cattafi_f_1" TargetMode="External"/><Relationship Id="rId10" Type="http://schemas.openxmlformats.org/officeDocument/2006/relationships/hyperlink" Target="http://www.researcherid.com/rid/AAC-5214-2020" TargetMode="External"/><Relationship Id="rId11" Type="http://schemas.openxmlformats.org/officeDocument/2006/relationships/hyperlink" Target="https://hal.science/hal-05580996v1" TargetMode="External"/><Relationship Id="rId12" Type="http://schemas.openxmlformats.org/officeDocument/2006/relationships/hyperlink" Target="https://hal.science/search/index/?q=*&amp;authFullName_s=Francesco Cattafi" TargetMode="External"/><Relationship Id="rId13" Type="http://schemas.openxmlformats.org/officeDocument/2006/relationships/hyperlink" Target="https://hal.science/search/index/?q=*&amp;authFullName_s=Alfonso Garmendia" TargetMode="External"/><Relationship Id="rId14" Type="http://schemas.openxmlformats.org/officeDocument/2006/relationships/hyperlink" Target="https://dx.doi.org/10.4171/rmi/1580" TargetMode="External"/><Relationship Id="rId15" Type="http://schemas.openxmlformats.org/officeDocument/2006/relationships/hyperlink" Target="https://hal.science/hal-05581000v1" TargetMode="External"/><Relationship Id="rId16" Type="http://schemas.openxmlformats.org/officeDocument/2006/relationships/hyperlink" Target="https://dx.doi.org/10.15347/wjs/2024.006" TargetMode="External"/><Relationship Id="rId17" Type="http://schemas.openxmlformats.org/officeDocument/2006/relationships/hyperlink" Target="https://hal.science/hal-05580997v1" TargetMode="External"/><Relationship Id="rId18" Type="http://schemas.openxmlformats.org/officeDocument/2006/relationships/hyperlink" Target="https://dx.doi.org/10.1016/j.difgeo.2021.101722" TargetMode="External"/><Relationship Id="rId19" Type="http://schemas.openxmlformats.org/officeDocument/2006/relationships/hyperlink" Target="https://hal.science/hal-05580998v1" TargetMode="External"/><Relationship Id="rId20" Type="http://schemas.openxmlformats.org/officeDocument/2006/relationships/hyperlink" Target="https://hal.science/search/index/?q=*&amp;authFullName_s=Marius Crainic" TargetMode="External"/><Relationship Id="rId21" Type="http://schemas.openxmlformats.org/officeDocument/2006/relationships/hyperlink" Target="https://hal.science/search/index/?q=*&amp;authFullName_s=Maria Amelia Salazar" TargetMode="External"/><Relationship Id="rId22" Type="http://schemas.openxmlformats.org/officeDocument/2006/relationships/hyperlink" Target="https://dx.doi.org/10.4171/LEM/66-1/2-10" TargetMode="External"/><Relationship Id="rId23" Type="http://schemas.openxmlformats.org/officeDocument/2006/relationships/hyperlink" Target="https://hal.science/hal-05580999v1" TargetMode="External"/><Relationship Id="rId24" Type="http://schemas.openxmlformats.org/officeDocument/2006/relationships/hyperlink" Target="https://hal.science/search/index/?q=*&amp;authFullName_s=Marcella Palese" TargetMode="External"/><Relationship Id="rId25" Type="http://schemas.openxmlformats.org/officeDocument/2006/relationships/hyperlink" Target="https://hal.science/search/index/?q=*&amp;authFullName_s=Ekkehart Winterroth" TargetMode="External"/><Relationship Id="rId26" Type="http://schemas.openxmlformats.org/officeDocument/2006/relationships/hyperlink" Target="https://dx.doi.org/10.1142/S0219887816500675" TargetMode="External"/><Relationship Id="rId27" Type="http://schemas.openxmlformats.org/officeDocument/2006/relationships/hyperlink" Target="https://hal.science/hal-05581002v1" TargetMode="External"/><Relationship Id="rId28" Type="http://schemas.openxmlformats.org/officeDocument/2006/relationships/hyperlink" Target="https://hal.science/search/index/?q=*&amp;authFullName_s=Luca Accornero" TargetMode="External"/><Relationship Id="rId29" Type="http://schemas.openxmlformats.org/officeDocument/2006/relationships/hyperlink" Target="https://hal.science/hal-05578211v1" TargetMode="External"/><Relationship Id="rId30" Type="http://schemas.openxmlformats.org/officeDocument/2006/relationships/hyperlink" Target="https://hal.science/search/index/?q=*&amp;authFullName_s=Ivan Beschastnyi" TargetMode="External"/><Relationship Id="rId31" Type="http://schemas.openxmlformats.org/officeDocument/2006/relationships/hyperlink" Target="https://hal.science/search/index/?q=*&amp;authFullName_s=Jo&#227;o Nuno Mestre" TargetMode="External"/><Relationship Id="rId32" Type="http://schemas.openxmlformats.org/officeDocument/2006/relationships/hyperlink" Target="https://hal.science/hal-05581001v1" TargetMode="External"/><Relationship Id="rId33" Type="http://schemas.openxmlformats.org/officeDocument/2006/relationships/hyperlink" Target="https://hal.science/tel-05581003v1" TargetMode="External"/><Relationship Id="rId34" Type="http://schemas.openxmlformats.org/officeDocument/2006/relationships/hyperlink" Target="https://www.theses.fr/"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Francesco Cattafi</dc:title>
  <dc:description>CV</dc:description>
  <dc:subject/>
  <cp:keywords/>
  <cp:category/>
  <cp:lastModifiedBy/>
  <dcterms:created xsi:type="dcterms:W3CDTF">2026-04-06T08:21:10+02:00</dcterms:created>
  <dcterms:modified xsi:type="dcterms:W3CDTF">2026-04-06T08:21:10+02:00</dcterms:modified>
</cp:coreProperties>
</file>

<file path=docProps/custom.xml><?xml version="1.0" encoding="utf-8"?>
<Properties xmlns="http://schemas.openxmlformats.org/officeDocument/2006/custom-properties" xmlns:vt="http://schemas.openxmlformats.org/officeDocument/2006/docPropsVTypes"/>
</file>