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Francois Gutherz </w:t></w:r><w:r><w:rPr><w:color w:val="641e6e"/></w:rPr><w:t xml:space="preserve">Doctorant en recherche-création / Université Paris 8Laboratoire INREV/AIAC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francois-gutherz</w:t></w:r></w:hyperlink></w:p><w:p><w:pPr><w:numPr><w:ilvl w:val="0"/><w:numId w:val="1"/></w:numPr></w:pPr><w:r><w:rPr/><w:t xml:space="preserve"> ORCID : </w:t></w:r><w:hyperlink r:id="rId9" w:history="1"><w:r><w:rPr><w:color w:val="#410a8c"/><w:u w:val="single"/></w:rPr><w:t xml:space="preserve">0009-0009-8799-1778</w:t></w:r></w:hyperlink></w:p><w:p><w:pPr><w:numPr><w:ilvl w:val="0"/><w:numId w:val="1"/></w:numPr></w:pPr><w:r><w:rPr/><w:t xml:space="preserve"> VIAF : </w:t></w:r><w:hyperlink r:id="rId10" w:history="1"><w:r><w:rPr><w:color w:val="#410a8c"/><w:u w:val="single"/></w:rPr><w:t xml:space="preserve">3866150264375105860007</w:t></w:r></w:hyperlink></w:p><w:p><w:pPr><w:numPr><w:ilvl w:val="0"/><w:numId w:val="1"/></w:numPr></w:pPr><w:r><w:rPr/><w:t xml:space="preserve"> ISNI : </w:t></w:r><w:hyperlink r:id="rId11" w:history="1"><w:r><w:rPr><w:color w:val="#410a8c"/><w:u w:val="single"/></w:rPr><w:t xml:space="preserve">0000000460889454</w:t></w:r></w:hyperlink></w:p><w:p><w:pPr><w:spacing w:before="600"/></w:pPr></w:p><w:p><w:pPr><w:pStyle w:val="Heading2"/></w:pPr><w:r><w:rPr><w:color w:val="1e198e"/><w:b w:val="1"/><w:bCs w:val="1"/></w:rPr><w:t xml:space="preserve">Présentation</w:t></w:r></w:p><w:p><w:pPr><w:spacing w:after="100"/></w:pPr></w:p><w:p><w:pPr/><w:r><w:rPr/><w:t xml:space="preserve">François Gutherz est doctorant en recherche-création à l’Université Paris 8 Vincennes / Saint-Denis, au sein du laboratoire AIAC / groupe de recherche INRéV.Ses travaux portent sur la démoscène, une communauté créative à la croisée de l’art, du code et du patrimoine numérique, selon une approche triptyque : préserver (analyse de données et archivage des artefacts numériques), créer (réalisation de démos expérimentales en 3D et à base d’IA) et transmettre (médiation et diffusion via des plateformes ouvertes).</w:t></w:r></w:p><w:p><w:pPr/><w:r><w:rPr/><w:t xml:space="preserve">Artiste technique et spécialiste des moteurs 3D temps réel, il a conduit de nombreux projets de R&D industrielle en simulation et en réalité virtuelle, notamment dans le cadre du moteur HARFANG 3D, utilisé pour des études de facteurs humains et des systèmes d’affichage tête haute en réalité augmentée. Il est co-auteur de deux brevets internationaux portant sur la transformation et l’intégration de modèles 3D dans des environnements embarqués.</w:t></w:r></w:p><w:p><w:pPr/><w:r><w:rPr/><w:t xml:space="preserve">Actif dans la démoscène depuis la fin des années 1990, ses créations articulent expérimentation artistique et virtuosité technique. Ses installations récentes associent intelligence artificielle, interaction textuelle et environnements immersifs, prolongeant son exploration du potentiel poétique des esthétiques low-poly et des outils génératifs.</w:t></w:r></w:p><w:p><w:pPr/><w:r><w:rPr/><w:t xml:space="preserve">Sa pratique de recherche-création relie art 3D indépendant, archéologie des médias et préservation numérique, l’inscrivant à la croisée de l’art contemporain, des études logicielles et de l’esthétique computationnelle.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Une exploration de la photographie vernaculaire par l'IA générative</w:t></w:r></w:hyperlink></w:p><w:p><w:pPr/><w:hyperlink r:id="rId13" w:history="1"><w:r><w:rPr><w:color w:val="#410a8c"/><w:u w:val="single"/></w:rPr><w:t xml:space="preserve">Francois Gutherz</w:t></w:r></w:hyperlink></w:p><w:p><w:pPr/><w:r><w:rPr><w:i w:val="1"/><w:iCs w:val="1"/></w:rPr><w:t xml:space="preserve">Sens public</w:t></w:r><w:r><w:rPr/><w:t xml:space="preserve">, 2025, Créations, pp.SP1800</w:t></w:r></w:p><w:p><w:pPr/><w:r><w:rPr/><w:t xml:space="preserve">Article dans une revue</w:t></w:r></w:p><w:p><w:pPr/><w:hyperlink r:id="rId12" w:history="1"><w:r><w:rPr><w:color w:val="#410a8c"/><w:u w:val="single"/></w:rPr><w:t xml:space="preserve">hal-05355936v1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Method for generating a binding between a C/C++ library and an interpreted language, and carrying out the method to transform a three- dimensional (3D) model</w:t></w:r></w:hyperlink></w:p><w:p><w:pPr/><w:hyperlink r:id="rId15" w:history="1"><w:r><w:rPr><w:color w:val="#410a8c"/><w:u w:val="single"/></w:rPr><w:t xml:space="preserve">Emmanuel Julien</w:t></w:r></w:hyperlink><w:r><w:rPr/><w:t xml:space="preserve">,</w:t></w:r><w:hyperlink r:id="rId13" w:history="1"><w:r><w:rPr><w:color w:val="#410a8c"/><w:u w:val="single"/></w:rPr><w:t xml:space="preserve">Francois Gutherz</w:t></w:r></w:hyperlink></w:p><w:p><w:pPr/><w:r><w:rPr/><w:t xml:space="preserve">France, Patent n° : US11900088B2. 2019</w:t></w:r></w:p><w:p><w:pPr/><w:r><w:rPr/><w:t xml:space="preserve">Brevet</w:t></w:r></w:p><w:p><w:pPr/><w:hyperlink r:id="rId14" w:history="1"><w:r><w:rPr><w:color w:val="#410a8c"/><w:u w:val="single"/></w:rPr><w:t xml:space="preserve">hal-05388308v1</w:t></w:r></w:hyperlink></w:p></w:tc></w:tr><w:tr><w:trPr/><w:tc><w:tcPr><w:noWrap/></w:tcPr><w:p><w:pPr><w:spacing w:after="200"/></w:pPr><w:hyperlink r:id="rId16" w:history="1"><w:r><w:rPr><w:color w:val="1e198e"/><w:b w:val="1"/><w:bCs w:val="1"/><w:u w:val="single"/></w:rPr><w:t xml:space="preserve">Method for transforming a three-dimensional (3d) model into a 3d model that can be embedded in a human-machine interface of a piece of on-board equipment</w:t></w:r></w:hyperlink></w:p><w:p><w:pPr/><w:hyperlink r:id="rId15" w:history="1"><w:r><w:rPr><w:color w:val="#410a8c"/><w:u w:val="single"/></w:rPr><w:t xml:space="preserve">Emmanuel Julien</w:t></w:r></w:hyperlink><w:r><w:rPr/><w:t xml:space="preserve">,</w:t></w:r><w:hyperlink r:id="rId13" w:history="1"><w:r><w:rPr><w:color w:val="#410a8c"/><w:u w:val="single"/></w:rPr><w:t xml:space="preserve">Francois Gutherz</w:t></w:r></w:hyperlink></w:p><w:p><w:pPr/><w:r><w:rPr/><w:t xml:space="preserve">France, Patent n° : WO2020070459A9. 2014</w:t></w:r></w:p><w:p><w:pPr/><w:r><w:rPr/><w:t xml:space="preserve">Brevet</w:t></w:r></w:p><w:p><w:pPr/><w:hyperlink r:id="rId16" w:history="1"><w:r><w:rPr><w:color w:val="#410a8c"/><w:u w:val="single"/></w:rPr><w:t xml:space="preserve">hal-05388313v1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5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gutherz" TargetMode="External"/><Relationship Id="rId9" Type="http://schemas.openxmlformats.org/officeDocument/2006/relationships/hyperlink" Target="https://orcid.org/0009-0009-8799-1778" TargetMode="External"/><Relationship Id="rId10" Type="http://schemas.openxmlformats.org/officeDocument/2006/relationships/hyperlink" Target="https://viaf.org/viaf/3866150264375105860007" TargetMode="External"/><Relationship Id="rId11" Type="http://schemas.openxmlformats.org/officeDocument/2006/relationships/hyperlink" Target="http://isni.org/isni/0000000460889454" TargetMode="External"/><Relationship Id="rId12" Type="http://schemas.openxmlformats.org/officeDocument/2006/relationships/hyperlink" Target="https://hal.science/hal-05355936v1" TargetMode="External"/><Relationship Id="rId13" Type="http://schemas.openxmlformats.org/officeDocument/2006/relationships/hyperlink" Target="https://hal.science/search/index/?q=*&amp;authFullName_s=Francois Gutherz" TargetMode="External"/><Relationship Id="rId14" Type="http://schemas.openxmlformats.org/officeDocument/2006/relationships/hyperlink" Target="https://hal.science/hal-05388308v1" TargetMode="External"/><Relationship Id="rId15" Type="http://schemas.openxmlformats.org/officeDocument/2006/relationships/hyperlink" Target="https://hal.science/search/index/?q=*&amp;authFullName_s=Emmanuel Julien" TargetMode="External"/><Relationship Id="rId16" Type="http://schemas.openxmlformats.org/officeDocument/2006/relationships/hyperlink" Target="https://hal.science/hal-05388313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Gutherz</dc:title>
  <dc:description>CV</dc:description>
  <dc:subject/>
  <cp:keywords/>
  <cp:category/>
  <cp:lastModifiedBy/>
  <dcterms:created xsi:type="dcterms:W3CDTF">2026-04-06T15:10:51+02:00</dcterms:created>
  <dcterms:modified xsi:type="dcterms:W3CDTF">2026-04-06T15:10:51+02:00</dcterms:modified>
</cp:coreProperties>
</file>

<file path=docProps/custom.xml><?xml version="1.0" encoding="utf-8"?>
<Properties xmlns="http://schemas.openxmlformats.org/officeDocument/2006/custom-properties" xmlns:vt="http://schemas.openxmlformats.org/officeDocument/2006/docPropsVTypes"/>
</file>