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Francois LE CLERE </w:t>
      </w:r>
      <w:r>
        <w:rPr>
          <w:color w:val="641e6e"/>
        </w:rPr>
        <w:t xml:space="preserve">Maitre de conférence en Sciences de l'éducation et de la formationUniversité Vincennes Saint-Denis Paris 8 - CIRCEFT Equipe CLEPSYDRE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francois-le-clere</w:t>
        </w:r>
      </w:hyperlink>
    </w:p>
    <w:p>
      <w:pPr>
        <w:numPr>
          <w:ilvl w:val="0"/>
          <w:numId w:val="1"/>
        </w:numPr>
      </w:pPr>
      <w:r>
        <w:rPr/>
        <w:t xml:space="preserve"> ORCID : </w:t>
      </w:r>
      <w:hyperlink r:id="rId9" w:history="1">
        <w:r>
          <w:rPr>
            <w:color w:val="#410a8c"/>
            <w:u w:val="single"/>
          </w:rPr>
          <w:t xml:space="preserve">0000-0003-1695-2332</w:t>
        </w:r>
      </w:hyperlink>
    </w:p>
    <w:p>
      <w:pPr>
        <w:spacing w:before="600"/>
      </w:pPr>
    </w:p>
    <w:p>
      <w:pPr>
        <w:pStyle w:val="Heading2"/>
      </w:pPr>
      <w:r>
        <w:rPr>
          <w:color w:val="1e198e"/>
          <w:b w:val="1"/>
          <w:bCs w:val="1"/>
        </w:rPr>
        <w:t xml:space="preserve">Présentation</w:t>
      </w:r>
    </w:p>
    <w:p>
      <w:pPr>
        <w:spacing w:after="100"/>
      </w:pPr>
    </w:p>
    <w:p>
      <w:pPr/>
      <w:r>
        <w:rPr/>
        <w:t xml:space="preserve">Maître de conférence en Sciences de l'Education et de la formation à l’Université Paris 8 depuis septembre 2021. J'ai été engagé dans l'action sociale et éducative pendant 20 ans tout en maintenant une activité de recherche-intervention, d'enseignement à l'Université et de formateur auprès des professionnels de l'éducation.</w:t>
      </w:r>
    </w:p>
    <w:p>
      <w:pPr/>
      <w:r>
        <w:rPr/>
        <w:t xml:space="preserve">Docteur de l’Université Paris 8 Vincennes Saint-Denis en Sciences de l’éducation, ma thèse intitulée : &amp;quot;Le travail du lien éducatif. Recherche socio-clinique d’orientation psychanalytique à partir d’interventions aux côtés de professionnels impliqués dans des dispositifs dédiés aux adolescents décrocheurs&amp;quot; (2009) a été menée sous la direction de Laurence Gavarini, professeure émérite en Sciences de l’Education.</w:t>
      </w:r>
    </w:p>
    <w:p>
      <w:pPr/>
      <w:r>
        <w:rPr/>
        <w:t xml:space="preserve">Mes travaux s'appuient sur les approches cliniques d'orientation psychanalytiques en sciences de l'éducation et sur les approches psychosociales des groupes et des institutions.</w:t>
      </w:r>
    </w:p>
    <w:p>
      <w:pPr/>
      <w:r>
        <w:rPr>
          <w:b w:val="1"/>
          <w:bCs w:val="1"/>
        </w:rPr>
        <w:t xml:space="preserve">RECHERCHES EN COURS</w:t>
      </w:r>
    </w:p>
    <w:p>
      <w:pPr/>
      <w:r>
        <w:rPr/>
        <w:t xml:space="preserve">2024-2027  Participation à la recherche &amp;quot;Carrières scolaires déviantes et pratiques enseignantes : comprendre les trajectoires d’élèves étiquetés comme « perturbateurs » pour déjouer les prophéties auto-réalisatrices&amp;quot;pilotée par Mej Hilbold, maitresse de conférences en sciences de l'éducationobservation de classeentretien non-directif auprès d'enseignants de CM2</w:t>
      </w:r>
    </w:p>
    <w:p>
      <w:pPr/>
      <w:r>
        <w:rPr/>
        <w:t xml:space="preserve">2023-2025 Recherche-action Référents Décrochage Scolaire &amp;quot;Aller-retours en classe&amp;quot;Constatant l’institutionnalisation du décrochage scolaire par les politiques publiques et par la création  de cette fonction de Référent Décrochage Scolaire, ce groupe a d'abord travaillé sur la praxis de ces derniers et les outils créés pour le suivi et l'accompagnement des ces adolescents repérés. Cette première année a permis de mettre au travail les hypothèses  des RDS quant aux adolescents dits « décrocheurs » et à leurs besoins.L'année 2024-2025 sera consacrée à une thématique spécifique : les allers-retours en classe des adolescents décrocheurs.Cette réflexion ouvre aussi un travail de recherche sur la notion de référence de parcours : analyse des pratiques et entretiens individuels.Public engagé dans le groupe de recherche-action : 15 référent.es décrochage scolaire du 95 (bassins de Cergy, Sarcelles et Argenteuil), la MLDS95 et des chefs d'établissements**Chercheurs associés :Le Clère, F. :  responsabilité scientifique, conduite des trois axes de recherche (groupe d’analyse des pratiques à visée de recherche, entretiens de recherche et formalisation des pratiques) et conduite du comité de pilotage.Le Roy, C. : membre du comité de pilotage, participation à la coordination de l'enquête « Récits » en lien avec un séminaire de masterHilbold, M., membre du comité de pilotage au titre de la Chaire SHS.</w:t>
      </w:r>
    </w:p>
    <w:p>
      <w:pPr/>
      <w:r>
        <w:rPr/>
        <w:t xml:space="preserve">2023-2025 Recherche-action sur la mésincription universitaire à l'entrée en L1 à partir de l'expérience pédagogique  DU Universitas. Cette expérimentation pédagogique et le travail d’analyse des pratiques est porté par un collectif :Anna Hanotte, coordinatrice pédagogique du DU, Docteure en Littérature, Université Paris 8François Le Clère, MCF Sciences de l’éducation et de la formation, CIRCEFT Clepsydre, Université Paris 8Ilaria Pirone, MCF Sciences de l’éducation et de la formation, CIRCEFT Epsyfor, Université Paris 8;Pascaline Tissot, MCF Sciences de l’éducation et de la formation, EMA, INSPE de Gennevilliers- Marcella Siniscalchi, doctorante au CIRCEFT Epsyfor, Université Paris 8.</w:t>
      </w:r>
    </w:p>
    <w:p>
      <w:pPr/>
      <w:r>
        <w:rPr>
          <w:b w:val="1"/>
          <w:bCs w:val="1"/>
        </w:rPr>
        <w:t xml:space="preserve">RESPONSABILITES UNIVERSITAIRES</w:t>
      </w:r>
    </w:p>
    <w:p>
      <w:pPr/>
      <w:r>
        <w:rPr/>
        <w:t xml:space="preserve">2022-2025 Responsable de la Licence de Sciences de l'éducation et de la formation</w:t>
      </w:r>
    </w:p>
    <w:p>
      <w:pPr/>
      <w:r>
        <w:rPr/>
        <w:t xml:space="preserve">2020-2025 Responsable pédagogique du DU UNIVERSITAS pensé pour des étudiants de L1 en réorientation</w:t>
      </w:r>
    </w:p>
    <w:p>
      <w:pPr/>
      <w:r>
        <w:rPr/>
        <w:t xml:space="preserve">2020-2024 Responsable scientifique du NCU So Skilled (COMUE Paris Lumières)Site du programme : </w:t>
      </w:r>
      <w:hyperlink r:id="rId10" w:history="1">
        <w:r>
          <w:rPr>
            <w:color w:val="#410a8c"/>
            <w:u w:val="single"/>
          </w:rPr>
          <w:t xml:space="preserve">https://www.so-skilled.fr/</w:t>
        </w:r>
      </w:hyperlink>
    </w:p>
    <w:p>
      <w:pPr/>
      <w:r>
        <w:rPr/>
        <w:t xml:space="preserve">Depuis juin 2024, membre du conseil d'administation de la Fondation Paris 8.</w:t>
      </w:r>
    </w:p>
    <w:p>
      <w:pPr/>
      <w:r>
        <w:rPr>
          <w:b w:val="1"/>
          <w:bCs w:val="1"/>
        </w:rPr>
        <w:t xml:space="preserve">EXPERIENCES PROFESSIONNELLES</w:t>
      </w:r>
    </w:p>
    <w:p>
      <w:pPr/>
      <w:r>
        <w:rPr/>
        <w:t xml:space="preserve">Sept. 2013-Sept. 2020 - Directeur Général Association Le Valdocco, Argenteuil (95)</w:t>
      </w:r>
    </w:p>
    <w:p>
      <w:pPr/>
      <w:r>
        <w:rPr>
          <w:i w:val="1"/>
          <w:iCs w:val="1"/>
        </w:rPr>
        <w:t xml:space="preserve">En tant qu’enseignant et formateur, chargé d’études et de projets sociaux :</w:t>
      </w:r>
    </w:p>
    <w:p>
      <w:pPr/>
      <w:r>
        <w:rPr/>
        <w:t xml:space="preserve">- Responsable d’un service formation continue, Valdocco Formation (2016-2019)</w:t>
      </w:r>
    </w:p>
    <w:p>
      <w:pPr/>
      <w:r>
        <w:rPr/>
        <w:t xml:space="preserve">- A.T.E.R (Attaché Temporaire d’Enseignement et de Recherche), I.U.T. Carrières Sociales, option Educateur Spécialisé, Université Paris 10 (septembre 2012 à septembre 2013).</w:t>
      </w:r>
    </w:p>
    <w:p>
      <w:pPr/>
      <w:r>
        <w:rPr/>
        <w:t xml:space="preserve">- Convention CIFRE AMDB – CIRCEFT Université Paris 8 (Fév. 2010 – Janv. 2012)</w:t>
      </w:r>
    </w:p>
    <w:p>
      <w:pPr/>
      <w:r>
        <w:rPr/>
        <w:t xml:space="preserve">- Formateur vacataire (depuis sept. 2009). GRAPE (Groupe de Recherche et d’Action pour l’Enfance) et Valdocco Formation.</w:t>
      </w:r>
    </w:p>
    <w:p>
      <w:pPr/>
      <w:r>
        <w:rPr>
          <w:i w:val="1"/>
          <w:iCs w:val="1"/>
        </w:rPr>
        <w:t xml:space="preserve">En tant que cadre associatif dans le champ socio-éducatif :</w:t>
      </w:r>
    </w:p>
    <w:p>
      <w:pPr/>
      <w:r>
        <w:rPr/>
        <w:t xml:space="preserve">- Directeur adjoint (Sept. 2008 - Sept. 2010). Association Le Valdocco, Argenteuil (95)</w:t>
      </w:r>
    </w:p>
    <w:p>
      <w:pPr/>
      <w:r>
        <w:rPr/>
        <w:t xml:space="preserve">- Chef de service éducatif (Sept. 2008 - Déc. 2003). Association Le Valdocco, Argenteuil (95)</w:t>
      </w:r>
    </w:p>
    <w:p>
      <w:pPr/>
      <w:r>
        <w:rPr/>
        <w:t xml:space="preserve">- Participation au jury de l’appel à projet « Aidons les collégiens » (2011-2017), Fondation de France. Mandat de 3 ans. Jury présidé par Serge Boimare (2011-2017).</w:t>
      </w:r>
    </w:p>
    <w:p>
      <w:pPr/>
      <w:r>
        <w:rPr>
          <w:i w:val="1"/>
          <w:iCs w:val="1"/>
        </w:rPr>
        <w:t xml:space="preserve">En tant qu’éducateur spécialisé :</w:t>
      </w:r>
    </w:p>
    <w:p>
      <w:pPr/>
      <w:r>
        <w:rPr/>
        <w:t xml:space="preserve">- Educateur de prévention spécialisée (Sept. 2002 - déc. 2003). Association Le Valdocco Argenteuil (95)</w:t>
      </w:r>
    </w:p>
    <w:p>
      <w:pPr/>
      <w:r>
        <w:rPr/>
        <w:t xml:space="preserve">- Educateur de prévention spécialisée (Sept. 2000 - août 2002) .SEA 53 (Sauvegarde de l’enfance à l’adulte), Laval (53)</w:t>
      </w:r>
    </w:p>
    <w:p>
      <w:pPr/>
      <w:r>
        <w:rPr>
          <w:b w:val="1"/>
          <w:bCs w:val="1"/>
        </w:rPr>
        <w:t xml:space="preserve">PARCOURS DE FORMATION</w:t>
      </w:r>
    </w:p>
    <w:p>
      <w:pPr/>
      <w:r>
        <w:rPr/>
        <w:t xml:space="preserve">2019 - Docteur en Sciences de l’Education. Ecole Doctorale Pratiques et théories du Sens, Equipe d’Accueil CIRCEFT, composante Approches Cliniques de l’éducation et de la formation, Université Paris 8, sous la direction de Laurence Gavarini. Thème de la thèse : Le travail du lien éducatif. Recherche socio-clinique d’orientation psychanalytique à partir d’interventions aux côtés de professionnels impliqués dans des dispositifs dédiés aux adolescents décrocheurs.</w:t>
      </w:r>
    </w:p>
    <w:p>
      <w:pPr/>
      <w:r>
        <w:rPr/>
        <w:t xml:space="preserve">2008 - Master Recherche en Sciences de l’éducation, « Institutions, sujets, socialisation », Université Paris 8 – Mention Très bien Mémoire de recherche : « La crise des interprétations faces aux adolescents violents – Lecture clinique des impasses de la relation éducative », sous la direction de Laurence Gavarini</w:t>
      </w:r>
    </w:p>
    <w:p>
      <w:pPr/>
      <w:r>
        <w:rPr/>
        <w:t xml:space="preserve">2006 - DHEPS (Diplôme des Hautes Etudes en Pratiques Sociales), Master 1 en Sciences Sociales, Université Paris 3 - Sorbonne Nouvelle, Paris (75) – Mention bien Mémoire de recherche : « Adolescents hors les murs de l’école : déviance ou inscription sociale ? » sous la direction d’Odile Martin Saint Leon</w:t>
      </w:r>
    </w:p>
    <w:p>
      <w:pPr/>
      <w:r>
        <w:rPr/>
        <w:t xml:space="preserve">2000 - Diplôme d’Etat d’Educateur Spécialisé - IRTS de Bretagne – Rennes (35)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Guy Avanzini, une inspiration pédagogique et humaniste pour notre temps. Introduction du dossier.</w:t>
              </w:r>
            </w:hyperlink>
          </w:p>
          <w:p>
            <w:pPr/>
            <w:hyperlink r:id="rId12" w:history="1">
              <w:r>
                <w:rPr>
                  <w:color w:val="#410a8c"/>
                  <w:u w:val="single"/>
                </w:rPr>
                <w:t xml:space="preserve">Alain Mougniotte</w:t>
              </w:r>
            </w:hyperlink>
            <w:r>
              <w:rPr/>
              <w:t xml:space="preserve">,</w:t>
            </w:r>
            <w:hyperlink r:id="rId13" w:history="1">
              <w:r>
                <w:rPr>
                  <w:color w:val="#410a8c"/>
                  <w:u w:val="single"/>
                </w:rPr>
                <w:t xml:space="preserve">François Le Clère</w:t>
              </w:r>
            </w:hyperlink>
          </w:p>
          <w:p>
            <w:pPr/>
            <w:r>
              <w:rPr>
                <w:i w:val="1"/>
                <w:iCs w:val="1"/>
              </w:rPr>
              <w:t xml:space="preserve">Recherches &amp; éducations</w:t>
            </w:r>
            <w:r>
              <w:rPr/>
              <w:t xml:space="preserve">, 2025, HS, </w:t>
            </w:r>
            <w:hyperlink r:id="rId14" w:history="1">
              <w:r>
                <w:rPr>
                  <w:color w:val="#410a8c"/>
                  <w:u w:val="single"/>
                </w:rPr>
                <w:t xml:space="preserve">⟨10.4000/134n8⟩</w:t>
              </w:r>
            </w:hyperlink>
          </w:p>
          <w:p>
            <w:pPr/>
            <w:r>
              <w:rPr/>
              <w:t xml:space="preserve">Article dans une revue</w:t>
            </w:r>
            <w:r>
              <w:rPr/>
              <w:t xml:space="preserve"> (data paper)</w:t>
            </w:r>
          </w:p>
          <w:p>
            <w:pPr/>
            <w:hyperlink r:id="rId11" w:history="1">
              <w:r>
                <w:rPr>
                  <w:color w:val="#410a8c"/>
                  <w:u w:val="single"/>
                </w:rPr>
                <w:t xml:space="preserve">hal-04907533v1</w:t>
              </w:r>
            </w:hyperlink>
          </w:p>
        </w:tc>
      </w:tr>
      <w:tr>
        <w:trPr/>
        <w:tc>
          <w:tcPr>
            <w:noWrap/>
          </w:tcPr>
          <w:p>
            <w:pPr>
              <w:spacing w:after="200"/>
            </w:pPr>
            <w:hyperlink r:id="rId15" w:history="1">
              <w:r>
                <w:rPr>
                  <w:color w:val="1e198e"/>
                  <w:b w:val="1"/>
                  <w:bCs w:val="1"/>
                  <w:u w:val="single"/>
                </w:rPr>
                <w:t xml:space="preserve">Décrochage scolaire et travail du lien éducatif à l’adolescence</w:t>
              </w:r>
            </w:hyperlink>
          </w:p>
          <w:p>
            <w:pPr/>
            <w:hyperlink r:id="rId13" w:history="1">
              <w:r>
                <w:rPr>
                  <w:color w:val="#410a8c"/>
                  <w:u w:val="single"/>
                </w:rPr>
                <w:t xml:space="preserve">François Le Clère</w:t>
              </w:r>
            </w:hyperlink>
          </w:p>
          <w:p>
            <w:pPr/>
            <w:r>
              <w:rPr>
                <w:i w:val="1"/>
                <w:iCs w:val="1"/>
              </w:rPr>
              <w:t xml:space="preserve">Cliopsy</w:t>
            </w:r>
            <w:r>
              <w:rPr/>
              <w:t xml:space="preserve">, 2025, N° 33 (1), pp.81-99. </w:t>
            </w:r>
            <w:hyperlink r:id="rId16" w:history="1">
              <w:r>
                <w:rPr>
                  <w:color w:val="#410a8c"/>
                  <w:u w:val="single"/>
                </w:rPr>
                <w:t xml:space="preserve">⟨10.3917/cliop.033.0081⟩</w:t>
              </w:r>
            </w:hyperlink>
          </w:p>
          <w:p>
            <w:pPr/>
            <w:r>
              <w:rPr/>
              <w:t xml:space="preserve">Article dans une revue</w:t>
            </w:r>
          </w:p>
          <w:p>
            <w:pPr/>
            <w:hyperlink r:id="rId15" w:history="1">
              <w:r>
                <w:rPr>
                  <w:color w:val="#410a8c"/>
                  <w:u w:val="single"/>
                </w:rPr>
                <w:t xml:space="preserve">hal-05039475v1</w:t>
              </w:r>
            </w:hyperlink>
          </w:p>
        </w:tc>
      </w:tr>
      <w:tr>
        <w:trPr/>
        <w:tc>
          <w:tcPr>
            <w:noWrap/>
          </w:tcPr>
          <w:p>
            <w:pPr>
              <w:spacing w:after="200"/>
            </w:pPr>
            <w:hyperlink r:id="rId17" w:history="1">
              <w:r>
                <w:rPr>
                  <w:color w:val="1e198e"/>
                  <w:b w:val="1"/>
                  <w:bCs w:val="1"/>
                  <w:u w:val="single"/>
                </w:rPr>
                <w:t xml:space="preserve">ON DIRAIT EN VRAI QU'ON PARLE DE RIAD : UNE EXPÉRIENCE DE CONSTRUCTION D'UN RÉSEAU DE RÉUSSITE ÉDUCATIVE</w:t>
              </w:r>
            </w:hyperlink>
          </w:p>
          <w:p>
            <w:pPr/>
            <w:hyperlink r:id="rId13" w:history="1">
              <w:r>
                <w:rPr>
                  <w:color w:val="#410a8c"/>
                  <w:u w:val="single"/>
                </w:rPr>
                <w:t xml:space="preserve">François Le Clère</w:t>
              </w:r>
            </w:hyperlink>
          </w:p>
          <w:p>
            <w:pPr/>
            <w:r>
              <w:rPr>
                <w:i w:val="1"/>
                <w:iCs w:val="1"/>
              </w:rPr>
              <w:t xml:space="preserve">La lettre de l’enfance et de l’adolescence</w:t>
            </w:r>
            <w:r>
              <w:rPr/>
              <w:t xml:space="preserve">, 2020</w:t>
            </w:r>
          </w:p>
          <w:p>
            <w:pPr/>
            <w:r>
              <w:rPr/>
              <w:t xml:space="preserve">Article dans une revue</w:t>
            </w:r>
          </w:p>
          <w:p>
            <w:pPr/>
            <w:hyperlink r:id="rId17" w:history="1">
              <w:r>
                <w:rPr>
                  <w:color w:val="#410a8c"/>
                  <w:u w:val="single"/>
                </w:rPr>
                <w:t xml:space="preserve">hal-03047821v1</w:t>
              </w:r>
            </w:hyperlink>
          </w:p>
        </w:tc>
      </w:tr>
      <w:tr>
        <w:trPr/>
        <w:tc>
          <w:tcPr>
            <w:noWrap/>
          </w:tcPr>
          <w:p>
            <w:pPr>
              <w:spacing w:after="200"/>
            </w:pPr>
            <w:hyperlink r:id="rId18" w:history="1">
              <w:r>
                <w:rPr>
                  <w:color w:val="1e198e"/>
                  <w:b w:val="1"/>
                  <w:bCs w:val="1"/>
                  <w:u w:val="single"/>
                </w:rPr>
                <w:t xml:space="preserve">Adolescents, décrocheurs d’équipe</w:t>
              </w:r>
            </w:hyperlink>
          </w:p>
          <w:p>
            <w:pPr/>
            <w:hyperlink r:id="rId13" w:history="1">
              <w:r>
                <w:rPr>
                  <w:color w:val="#410a8c"/>
                  <w:u w:val="single"/>
                </w:rPr>
                <w:t xml:space="preserve">François Le Clère</w:t>
              </w:r>
            </w:hyperlink>
          </w:p>
          <w:p>
            <w:pPr/>
            <w:r>
              <w:rPr>
                <w:i w:val="1"/>
                <w:iCs w:val="1"/>
              </w:rPr>
              <w:t xml:space="preserve">Cliopsy</w:t>
            </w:r>
            <w:r>
              <w:rPr/>
              <w:t xml:space="preserve">, 2013</w:t>
            </w:r>
          </w:p>
          <w:p>
            <w:pPr/>
            <w:r>
              <w:rPr/>
              <w:t xml:space="preserve">Article dans une revue</w:t>
            </w:r>
          </w:p>
          <w:p>
            <w:pPr/>
            <w:hyperlink r:id="rId18" w:history="1">
              <w:r>
                <w:rPr>
                  <w:color w:val="#410a8c"/>
                  <w:u w:val="single"/>
                </w:rPr>
                <w:t xml:space="preserve">hal-03154440v1</w:t>
              </w:r>
            </w:hyperlink>
          </w:p>
        </w:tc>
      </w:tr>
      <w:tr>
        <w:trPr/>
        <w:tc>
          <w:tcPr>
            <w:noWrap/>
          </w:tcPr>
          <w:p>
            <w:pPr>
              <w:spacing w:after="200"/>
            </w:pPr>
            <w:hyperlink r:id="rId19" w:history="1">
              <w:r>
                <w:rPr>
                  <w:color w:val="1e198e"/>
                  <w:b w:val="1"/>
                  <w:bCs w:val="1"/>
                  <w:u w:val="single"/>
                </w:rPr>
                <w:t xml:space="preserve">L'UNAEDE dans le champ de l’éducation spécialisée au « tournant 68 ». Lecture critique de sa revue.</w:t>
              </w:r>
            </w:hyperlink>
          </w:p>
          <w:p>
            <w:pPr/>
            <w:hyperlink r:id="rId13" w:history="1">
              <w:r>
                <w:rPr>
                  <w:color w:val="#410a8c"/>
                  <w:u w:val="single"/>
                </w:rPr>
                <w:t xml:space="preserve">François Le Clère</w:t>
              </w:r>
            </w:hyperlink>
          </w:p>
          <w:p>
            <w:pPr/>
            <w:r>
              <w:rPr>
                <w:i w:val="1"/>
                <w:iCs w:val="1"/>
              </w:rPr>
              <w:t xml:space="preserve">Revue d’histoire de l’enfance « irrégulière » Le Temps de l’histoire</w:t>
            </w:r>
            <w:r>
              <w:rPr/>
              <w:t xml:space="preserve">, 2011, 13, pp.119 - 129. </w:t>
            </w:r>
            <w:hyperlink r:id="rId20" w:history="1">
              <w:r>
                <w:rPr>
                  <w:color w:val="#410a8c"/>
                  <w:u w:val="single"/>
                </w:rPr>
                <w:t xml:space="preserve">⟨10.4000/rhei.3236⟩</w:t>
              </w:r>
            </w:hyperlink>
          </w:p>
          <w:p>
            <w:pPr/>
            <w:r>
              <w:rPr/>
              <w:t xml:space="preserve">Article dans une revue</w:t>
            </w:r>
          </w:p>
          <w:p>
            <w:pPr/>
            <w:hyperlink r:id="rId19" w:history="1">
              <w:r>
                <w:rPr>
                  <w:color w:val="#410a8c"/>
                  <w:u w:val="single"/>
                </w:rPr>
                <w:t xml:space="preserve">hal-03047820v1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Entre vulnérabilités anticipées et vulnérabilités mises sous silence dans un dispositif pédagogique.</w:t>
              </w:r>
            </w:hyperlink>
          </w:p>
          <w:p>
            <w:pPr/>
            <w:hyperlink r:id="rId13" w:history="1">
              <w:r>
                <w:rPr>
                  <w:color w:val="#410a8c"/>
                  <w:u w:val="single"/>
                </w:rPr>
                <w:t xml:space="preserve">François Le Clère</w:t>
              </w:r>
            </w:hyperlink>
          </w:p>
          <w:p>
            <w:pPr/>
            <w:r>
              <w:rPr>
                <w:i w:val="1"/>
                <w:iCs w:val="1"/>
              </w:rPr>
              <w:t xml:space="preserve">Vulnérabilité du sujet à tous les âges de la vie. Quel impact pour une inclusion éducative, sociale et professionnelle ? Quel accompagnement scolaire et socioéducatif ? Quels besoins en éducation et formation pour une citoyenneté active ?</w:t>
            </w:r>
            <w:r>
              <w:rPr/>
              <w:t xml:space="preserve">, UCO Angers, LIRFE, Jan 2026, Angers (France), France</w:t>
            </w:r>
          </w:p>
          <w:p>
            <w:pPr/>
            <w:r>
              <w:rPr/>
              <w:t xml:space="preserve">Communication dans un congrès</w:t>
            </w:r>
          </w:p>
          <w:p>
            <w:pPr/>
            <w:hyperlink r:id="rId21" w:history="1">
              <w:r>
                <w:rPr>
                  <w:color w:val="#410a8c"/>
                  <w:u w:val="single"/>
                </w:rPr>
                <w:t xml:space="preserve">hal-05600981v1</w:t>
              </w:r>
            </w:hyperlink>
          </w:p>
        </w:tc>
      </w:tr>
      <w:tr>
        <w:trPr/>
        <w:tc>
          <w:tcPr>
            <w:noWrap/>
          </w:tcPr>
          <w:p>
            <w:pPr>
              <w:spacing w:after="200"/>
            </w:pPr>
            <w:hyperlink r:id="rId22" w:history="1">
              <w:r>
                <w:rPr>
                  <w:color w:val="1e198e"/>
                  <w:b w:val="1"/>
                  <w:bCs w:val="1"/>
                  <w:u w:val="single"/>
                </w:rPr>
                <w:t xml:space="preserve">Écosystème de réorientation en licence 1 : expériences pédagogiques et recherche à l'université Paris 8</w:t>
              </w:r>
            </w:hyperlink>
          </w:p>
          <w:p>
            <w:pPr/>
            <w:hyperlink r:id="rId23" w:history="1">
              <w:r>
                <w:rPr>
                  <w:color w:val="#410a8c"/>
                  <w:u w:val="single"/>
                </w:rPr>
                <w:t xml:space="preserve">Anna Hanotte-Zawiślak</w:t>
              </w:r>
            </w:hyperlink>
            <w:r>
              <w:rPr/>
              <w:t xml:space="preserve">,</w:t>
            </w:r>
            <w:hyperlink r:id="rId24" w:history="1">
              <w:r>
                <w:rPr>
                  <w:color w:val="#410a8c"/>
                  <w:u w:val="single"/>
                </w:rPr>
                <w:t xml:space="preserve">Pascaline Tissot</w:t>
              </w:r>
            </w:hyperlink>
            <w:r>
              <w:rPr/>
              <w:t xml:space="preserve">,</w:t>
            </w:r>
            <w:hyperlink r:id="rId13" w:history="1">
              <w:r>
                <w:rPr>
                  <w:color w:val="#410a8c"/>
                  <w:u w:val="single"/>
                </w:rPr>
                <w:t xml:space="preserve">François Le Clère</w:t>
              </w:r>
            </w:hyperlink>
          </w:p>
          <w:p>
            <w:pPr/>
            <w:r>
              <w:rPr>
                <w:i w:val="1"/>
                <w:iCs w:val="1"/>
              </w:rPr>
              <w:t xml:space="preserve">Cinq années de transformation de l'enseignement supérieur</w:t>
            </w:r>
            <w:r>
              <w:rPr/>
              <w:t xml:space="preserve">, Université Gustave Eiffel; Agence Nationnale de Recherche (ANR); Ministère de l'enseignement supérieur, Sep 2024, Champs sur Marme, France</w:t>
            </w:r>
          </w:p>
          <w:p>
            <w:pPr/>
            <w:r>
              <w:rPr/>
              <w:t xml:space="preserve">Communication dans un congrès</w:t>
            </w:r>
          </w:p>
          <w:p>
            <w:pPr/>
            <w:hyperlink r:id="rId22" w:history="1">
              <w:r>
                <w:rPr>
                  <w:color w:val="#410a8c"/>
                  <w:u w:val="single"/>
                </w:rPr>
                <w:t xml:space="preserve">hal-05002130v1</w:t>
              </w:r>
            </w:hyperlink>
          </w:p>
        </w:tc>
      </w:tr>
      <w:tr>
        <w:trPr/>
        <w:tc>
          <w:tcPr>
            <w:noWrap/>
          </w:tcPr>
          <w:p>
            <w:pPr>
              <w:spacing w:after="200"/>
            </w:pPr>
            <w:hyperlink r:id="rId25" w:history="1">
              <w:r>
                <w:rPr>
                  <w:color w:val="1e198e"/>
                  <w:b w:val="1"/>
                  <w:bCs w:val="1"/>
                  <w:u w:val="single"/>
                </w:rPr>
                <w:t xml:space="preserve">Travail du lien adolescent et (a)conflictualités au sein des collectifs de soin et d’éducation.</w:t>
              </w:r>
            </w:hyperlink>
          </w:p>
          <w:p>
            <w:pPr/>
            <w:hyperlink r:id="rId13" w:history="1">
              <w:r>
                <w:rPr>
                  <w:color w:val="#410a8c"/>
                  <w:u w:val="single"/>
                </w:rPr>
                <w:t xml:space="preserve">François Le Clère</w:t>
              </w:r>
            </w:hyperlink>
          </w:p>
          <w:p>
            <w:pPr/>
            <w:r>
              <w:rPr>
                <w:i w:val="1"/>
                <w:iCs w:val="1"/>
              </w:rPr>
              <w:t xml:space="preserve">Métamorphoses des liens à l'adolescence</w:t>
            </w:r>
            <w:r>
              <w:rPr/>
              <w:t xml:space="preserve">, Maison des adolescents de Nîmes, Oct 2025, Nîmes (France), France. pp.81 - 99, </w:t>
            </w:r>
            <w:hyperlink r:id="rId16" w:history="1">
              <w:r>
                <w:rPr>
                  <w:color w:val="#410a8c"/>
                  <w:u w:val="single"/>
                </w:rPr>
                <w:t xml:space="preserve">⟨10.3917/cliop.033.0081⟩</w:t>
              </w:r>
            </w:hyperlink>
          </w:p>
          <w:p>
            <w:pPr/>
            <w:r>
              <w:rPr/>
              <w:t xml:space="preserve">Communication dans un congrès</w:t>
            </w:r>
          </w:p>
          <w:p>
            <w:pPr/>
            <w:hyperlink r:id="rId25" w:history="1">
              <w:r>
                <w:rPr>
                  <w:color w:val="#410a8c"/>
                  <w:u w:val="single"/>
                </w:rPr>
                <w:t xml:space="preserve">hal-05388710v1</w:t>
              </w:r>
            </w:hyperlink>
          </w:p>
        </w:tc>
      </w:tr>
      <w:tr>
        <w:trPr/>
        <w:tc>
          <w:tcPr>
            <w:noWrap/>
          </w:tcPr>
          <w:p>
            <w:pPr>
              <w:spacing w:after="200"/>
            </w:pPr>
            <w:hyperlink r:id="rId26" w:history="1">
              <w:r>
                <w:rPr>
                  <w:color w:val="1e198e"/>
                  <w:b w:val="1"/>
                  <w:bCs w:val="1"/>
                  <w:u w:val="single"/>
                </w:rPr>
                <w:t xml:space="preserve">Le DU Universitas : penser un environnement capacitant pour des étudiants « mésorienter » en Licence 1</w:t>
              </w:r>
            </w:hyperlink>
          </w:p>
          <w:p>
            <w:pPr/>
            <w:hyperlink r:id="rId27" w:history="1">
              <w:r>
                <w:rPr>
                  <w:color w:val="#410a8c"/>
                  <w:u w:val="single"/>
                </w:rPr>
                <w:t xml:space="preserve">Francois Le Clere</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26" w:history="1">
              <w:r>
                <w:rPr>
                  <w:color w:val="#410a8c"/>
                  <w:u w:val="single"/>
                </w:rPr>
                <w:t xml:space="preserve">hal-04557146v1</w:t>
              </w:r>
            </w:hyperlink>
          </w:p>
        </w:tc>
      </w:tr>
      <w:tr>
        <w:trPr/>
        <w:tc>
          <w:tcPr>
            <w:noWrap/>
          </w:tcPr>
          <w:p>
            <w:pPr>
              <w:spacing w:after="200"/>
            </w:pPr>
            <w:hyperlink r:id="rId28" w:history="1">
              <w:r>
                <w:rPr>
                  <w:color w:val="1e198e"/>
                  <w:b w:val="1"/>
                  <w:bCs w:val="1"/>
                  <w:u w:val="single"/>
                </w:rPr>
                <w:t xml:space="preserve">Valorisation et évaluation des compétences transversales au sein des activités solidaires engagées.</w:t>
              </w:r>
            </w:hyperlink>
          </w:p>
          <w:p>
            <w:pPr/>
            <w:hyperlink r:id="rId13" w:history="1">
              <w:r>
                <w:rPr>
                  <w:color w:val="#410a8c"/>
                  <w:u w:val="single"/>
                </w:rPr>
                <w:t xml:space="preserve">François Le Clère</w:t>
              </w:r>
            </w:hyperlink>
            <w:r>
              <w:rPr/>
              <w:t xml:space="preserve">,</w:t>
            </w:r>
            <w:hyperlink r:id="rId29" w:history="1">
              <w:r>
                <w:rPr>
                  <w:color w:val="#410a8c"/>
                  <w:u w:val="single"/>
                </w:rPr>
                <w:t xml:space="preserve">Florence Tardif Bourgoin</w:t>
              </w:r>
            </w:hyperlink>
          </w:p>
          <w:p>
            <w:pPr/>
            <w:r>
              <w:rPr>
                <w:i w:val="1"/>
                <w:iCs w:val="1"/>
              </w:rPr>
              <w:t xml:space="preserve">Cinq années de transformations de l’Enseignement Supérieur</w:t>
            </w:r>
            <w:r>
              <w:rPr/>
              <w:t xml:space="preserve">, Agence Nationnale de Recherche; Réseau des Nouveaux Cursus à l'Université; Université Gustave Eiffel, Sep 2024, Champs-sur-Marne (Marne-la-Vallée), France</w:t>
            </w:r>
          </w:p>
          <w:p>
            <w:pPr/>
            <w:r>
              <w:rPr/>
              <w:t xml:space="preserve">Communication dans un congrès</w:t>
            </w:r>
          </w:p>
          <w:p>
            <w:pPr/>
            <w:hyperlink r:id="rId28" w:history="1">
              <w:r>
                <w:rPr>
                  <w:color w:val="#410a8c"/>
                  <w:u w:val="single"/>
                </w:rPr>
                <w:t xml:space="preserve">hal-04924870v1</w:t>
              </w:r>
            </w:hyperlink>
          </w:p>
        </w:tc>
      </w:tr>
      <w:tr>
        <w:trPr/>
        <w:tc>
          <w:tcPr>
            <w:noWrap/>
          </w:tcPr>
          <w:p>
            <w:pPr>
              <w:spacing w:after="200"/>
            </w:pPr>
            <w:hyperlink r:id="rId30" w:history="1">
              <w:r>
                <w:rPr>
                  <w:color w:val="1e198e"/>
                  <w:b w:val="1"/>
                  <w:bCs w:val="1"/>
                  <w:u w:val="single"/>
                </w:rPr>
                <w:t xml:space="preserve">L'évidance du décrochage scolaire</w:t>
              </w:r>
            </w:hyperlink>
          </w:p>
          <w:p>
            <w:pPr/>
            <w:hyperlink r:id="rId13" w:history="1">
              <w:r>
                <w:rPr>
                  <w:color w:val="#410a8c"/>
                  <w:u w:val="single"/>
                </w:rPr>
                <w:t xml:space="preserve">François Le Clère</w:t>
              </w:r>
            </w:hyperlink>
          </w:p>
          <w:p>
            <w:pPr/>
            <w:r>
              <w:rPr>
                <w:i w:val="1"/>
                <w:iCs w:val="1"/>
              </w:rPr>
              <w:t xml:space="preserve">Imaginaire adolescent, Adolescents imaginaires, 3e édition du colloque international en Sciences de l’éducation et de la formation</w:t>
            </w:r>
            <w:r>
              <w:rPr/>
              <w:t xml:space="preserve">, Réseau Adolescence Contemporaine et Environnement Incertain (ACEI), May 2022, Milan, Italie</w:t>
            </w:r>
          </w:p>
          <w:p>
            <w:pPr/>
            <w:r>
              <w:rPr/>
              <w:t xml:space="preserve">Communication dans un congrès</w:t>
            </w:r>
          </w:p>
          <w:p>
            <w:pPr/>
            <w:hyperlink r:id="rId30" w:history="1">
              <w:r>
                <w:rPr>
                  <w:color w:val="#410a8c"/>
                  <w:u w:val="single"/>
                </w:rPr>
                <w:t xml:space="preserve">hal-04012463v1</w:t>
              </w:r>
            </w:hyperlink>
          </w:p>
        </w:tc>
      </w:tr>
      <w:tr>
        <w:trPr/>
        <w:tc>
          <w:tcPr>
            <w:noWrap/>
          </w:tcPr>
          <w:p>
            <w:pPr>
              <w:spacing w:after="200"/>
            </w:pPr>
            <w:hyperlink r:id="rId31" w:history="1">
              <w:r>
                <w:rPr>
                  <w:color w:val="1e198e"/>
                  <w:b w:val="1"/>
                  <w:bCs w:val="1"/>
                  <w:u w:val="single"/>
                </w:rPr>
                <w:t xml:space="preserve">L’adolescence du début du 20e siècle, à la croisée de la philosophie, de la psychologie positive et de la pédagogie</w:t>
              </w:r>
            </w:hyperlink>
          </w:p>
          <w:p>
            <w:pPr/>
            <w:hyperlink r:id="rId13" w:history="1">
              <w:r>
                <w:rPr>
                  <w:color w:val="#410a8c"/>
                  <w:u w:val="single"/>
                </w:rPr>
                <w:t xml:space="preserve">François Le Clère</w:t>
              </w:r>
            </w:hyperlink>
            <w:r>
              <w:rPr/>
              <w:t xml:space="preserve">,</w:t>
            </w:r>
            <w:hyperlink r:id="rId32" w:history="1">
              <w:r>
                <w:rPr>
                  <w:color w:val="#410a8c"/>
                  <w:u w:val="single"/>
                </w:rPr>
                <w:t xml:space="preserve">Pierre Mendousse</w:t>
              </w:r>
            </w:hyperlink>
          </w:p>
          <w:p>
            <w:pPr/>
            <w:r>
              <w:rPr>
                <w:i w:val="1"/>
                <w:iCs w:val="1"/>
              </w:rPr>
              <w:t xml:space="preserve">Journée de la Société Binet-Simon « L’apport de la psychologie à la pédagogie en France, XIXe-XXe siècle</w:t>
            </w:r>
            <w:r>
              <w:rPr/>
              <w:t xml:space="preserve">, 2012, Paris, France</w:t>
            </w:r>
          </w:p>
          <w:p>
            <w:pPr/>
            <w:r>
              <w:rPr/>
              <w:t xml:space="preserve">Communication dans un congrès</w:t>
            </w:r>
          </w:p>
          <w:p>
            <w:pPr/>
            <w:hyperlink r:id="rId31" w:history="1">
              <w:r>
                <w:rPr>
                  <w:color w:val="#410a8c"/>
                  <w:u w:val="single"/>
                </w:rPr>
                <w:t xml:space="preserve">hal-01080438v1</w:t>
              </w:r>
            </w:hyperlink>
          </w:p>
        </w:tc>
      </w:tr>
      <w:tr>
        <w:trPr/>
        <w:tc>
          <w:tcPr>
            <w:noWrap/>
          </w:tcPr>
          <w:p>
            <w:pPr>
              <w:spacing w:after="200"/>
            </w:pPr>
            <w:hyperlink r:id="rId33" w:history="1">
              <w:r>
                <w:rPr>
                  <w:color w:val="1e198e"/>
                  <w:b w:val="1"/>
                  <w:bCs w:val="1"/>
                  <w:u w:val="single"/>
                </w:rPr>
                <w:t xml:space="preserve">Les territoires imaginaires de l’éducation. Les adolescents décrocheurs analyseurs des liens de collaboration en réseau et des impensables en éducation</w:t>
              </w:r>
            </w:hyperlink>
          </w:p>
          <w:p>
            <w:pPr/>
            <w:hyperlink r:id="rId13" w:history="1">
              <w:r>
                <w:rPr>
                  <w:color w:val="#410a8c"/>
                  <w:u w:val="single"/>
                </w:rPr>
                <w:t xml:space="preserve">François Le Clère</w:t>
              </w:r>
            </w:hyperlink>
          </w:p>
          <w:p>
            <w:pPr/>
            <w:r>
              <w:rPr>
                <w:i w:val="1"/>
                <w:iCs w:val="1"/>
              </w:rPr>
              <w:t xml:space="preserve">VIe congrès de la Mediterranean Society of Comparative Education : « Éducation et changement social : vers un réel développement humain »</w:t>
            </w:r>
            <w:r>
              <w:rPr/>
              <w:t xml:space="preserve">, Oct 2012, Hammamet, Tunisie</w:t>
            </w:r>
          </w:p>
          <w:p>
            <w:pPr/>
            <w:r>
              <w:rPr/>
              <w:t xml:space="preserve">Communication dans un congrès</w:t>
            </w:r>
          </w:p>
          <w:p>
            <w:pPr/>
            <w:hyperlink r:id="rId33" w:history="1">
              <w:r>
                <w:rPr>
                  <w:color w:val="#410a8c"/>
                  <w:u w:val="single"/>
                </w:rPr>
                <w:t xml:space="preserve">hal-01080403v1</w:t>
              </w:r>
            </w:hyperlink>
          </w:p>
        </w:tc>
      </w:tr>
      <w:tr>
        <w:trPr/>
        <w:tc>
          <w:tcPr>
            <w:noWrap/>
          </w:tcPr>
          <w:p>
            <w:pPr>
              <w:spacing w:after="200"/>
            </w:pPr>
            <w:hyperlink r:id="rId34" w:history="1">
              <w:r>
                <w:rPr>
                  <w:color w:val="1e198e"/>
                  <w:b w:val="1"/>
                  <w:bCs w:val="1"/>
                  <w:u w:val="single"/>
                </w:rPr>
                <w:t xml:space="preserve">Panne de la transmission et attaque de la fonction éducative dans des dispositifs l’attention des adolescents en décrochage scolaire</w:t>
              </w:r>
            </w:hyperlink>
          </w:p>
          <w:p>
            <w:pPr/>
            <w:hyperlink r:id="rId13" w:history="1">
              <w:r>
                <w:rPr>
                  <w:color w:val="#410a8c"/>
                  <w:u w:val="single"/>
                </w:rPr>
                <w:t xml:space="preserve">François Le Clère</w:t>
              </w:r>
            </w:hyperlink>
          </w:p>
          <w:p>
            <w:pPr/>
            <w:r>
              <w:rPr>
                <w:i w:val="1"/>
                <w:iCs w:val="1"/>
              </w:rPr>
              <w:t xml:space="preserve">22e Congrès national AFPEN « Temps d’enfances. Temps de transmission, transmission de savoirs »</w:t>
            </w:r>
            <w:r>
              <w:rPr/>
              <w:t xml:space="preserve">, 2011, Strasbourg, France</w:t>
            </w:r>
          </w:p>
          <w:p>
            <w:pPr/>
            <w:r>
              <w:rPr/>
              <w:t xml:space="preserve">Communication dans un congrès</w:t>
            </w:r>
          </w:p>
          <w:p>
            <w:pPr/>
            <w:hyperlink r:id="rId34" w:history="1">
              <w:r>
                <w:rPr>
                  <w:color w:val="#410a8c"/>
                  <w:u w:val="single"/>
                </w:rPr>
                <w:t xml:space="preserve">hal-01080442v1</w:t>
              </w:r>
            </w:hyperlink>
          </w:p>
        </w:tc>
      </w:tr>
      <w:tr>
        <w:trPr/>
        <w:tc>
          <w:tcPr>
            <w:noWrap/>
          </w:tcPr>
          <w:p>
            <w:pPr>
              <w:spacing w:after="200"/>
            </w:pPr>
            <w:hyperlink r:id="rId35" w:history="1">
              <w:r>
                <w:rPr>
                  <w:color w:val="1e198e"/>
                  <w:b w:val="1"/>
                  <w:bCs w:val="1"/>
                  <w:u w:val="single"/>
                </w:rPr>
                <w:t xml:space="preserve">Un espace triangulaire dans le cercle d’un groupe d’analyse des pratiques professionnelles</w:t>
              </w:r>
            </w:hyperlink>
          </w:p>
          <w:p>
            <w:pPr/>
            <w:hyperlink r:id="rId13" w:history="1">
              <w:r>
                <w:rPr>
                  <w:color w:val="#410a8c"/>
                  <w:u w:val="single"/>
                </w:rPr>
                <w:t xml:space="preserve">François Le Clère</w:t>
              </w:r>
            </w:hyperlink>
            <w:r>
              <w:rPr/>
              <w:t xml:space="preserve">,</w:t>
            </w:r>
            <w:hyperlink r:id="rId36" w:history="1">
              <w:r>
                <w:rPr>
                  <w:color w:val="#410a8c"/>
                  <w:u w:val="single"/>
                </w:rPr>
                <w:t xml:space="preserve">Laurence Gavarini</w:t>
              </w:r>
            </w:hyperlink>
            <w:r>
              <w:rPr/>
              <w:t xml:space="preserve">,</w:t>
            </w:r>
            <w:hyperlink r:id="rId37" w:history="1">
              <w:r>
                <w:rPr>
                  <w:color w:val="#410a8c"/>
                  <w:u w:val="single"/>
                </w:rPr>
                <w:t xml:space="preserve">Aurélie Maurin</w:t>
              </w:r>
            </w:hyperlink>
          </w:p>
          <w:p>
            <w:pPr/>
            <w:r>
              <w:rPr>
                <w:i w:val="1"/>
                <w:iCs w:val="1"/>
              </w:rPr>
              <w:t xml:space="preserve">Congrès international d’Actualité de la Recherche en Éducation et Formation, Université de Genève</w:t>
            </w:r>
            <w:r>
              <w:rPr/>
              <w:t xml:space="preserve">, Sep 2010, Genève, Suisse</w:t>
            </w:r>
          </w:p>
          <w:p>
            <w:pPr/>
            <w:r>
              <w:rPr/>
              <w:t xml:space="preserve">Communication dans un congrès</w:t>
            </w:r>
          </w:p>
          <w:p>
            <w:pPr/>
            <w:hyperlink r:id="rId35" w:history="1">
              <w:r>
                <w:rPr>
                  <w:color w:val="#410a8c"/>
                  <w:u w:val="single"/>
                </w:rPr>
                <w:t xml:space="preserve">hal-01080193v1</w:t>
              </w:r>
            </w:hyperlink>
          </w:p>
        </w:tc>
      </w:tr>
      <w:tr>
        <w:trPr/>
        <w:tc>
          <w:tcPr>
            <w:noWrap/>
          </w:tcPr>
          <w:p>
            <w:pPr>
              <w:spacing w:after="200"/>
            </w:pPr>
            <w:hyperlink r:id="rId38" w:history="1">
              <w:r>
                <w:rPr>
                  <w:color w:val="1e198e"/>
                  <w:b w:val="1"/>
                  <w:bCs w:val="1"/>
                  <w:u w:val="single"/>
                </w:rPr>
                <w:t xml:space="preserve">Quand des adolescents vulnérables s’approprient un lieu et (re)construisent un lien</w:t>
              </w:r>
            </w:hyperlink>
          </w:p>
          <w:p>
            <w:pPr/>
            <w:hyperlink r:id="rId13" w:history="1">
              <w:r>
                <w:rPr>
                  <w:color w:val="#410a8c"/>
                  <w:u w:val="single"/>
                </w:rPr>
                <w:t xml:space="preserve">François Le Clère</w:t>
              </w:r>
            </w:hyperlink>
            <w:r>
              <w:rPr/>
              <w:t xml:space="preserve">,</w:t>
            </w:r>
            <w:hyperlink r:id="rId39" w:history="1">
              <w:r>
                <w:rPr>
                  <w:color w:val="#410a8c"/>
                  <w:u w:val="single"/>
                </w:rPr>
                <w:t xml:space="preserve">S. Lormeau</w:t>
              </w:r>
            </w:hyperlink>
          </w:p>
          <w:p>
            <w:pPr/>
            <w:r>
              <w:rPr>
                <w:i w:val="1"/>
                <w:iCs w:val="1"/>
              </w:rPr>
              <w:t xml:space="preserve">Colloque international Jeunes adultes en Europe et en Méditerranée, « Identités et participations sociales des jeunes, enjeux pour l’action publique», Université Rennes 2</w:t>
            </w:r>
            <w:r>
              <w:rPr/>
              <w:t xml:space="preserve">, 2010, Rennes, France</w:t>
            </w:r>
          </w:p>
          <w:p>
            <w:pPr/>
            <w:r>
              <w:rPr/>
              <w:t xml:space="preserve">Communication dans un congrès</w:t>
            </w:r>
          </w:p>
          <w:p>
            <w:pPr/>
            <w:hyperlink r:id="rId38" w:history="1">
              <w:r>
                <w:rPr>
                  <w:color w:val="#410a8c"/>
                  <w:u w:val="single"/>
                </w:rPr>
                <w:t xml:space="preserve">hal-01080451v1</w:t>
              </w:r>
            </w:hyperlink>
          </w:p>
        </w:tc>
      </w:tr>
      <w:tr>
        <w:trPr/>
        <w:tc>
          <w:tcPr>
            <w:noWrap/>
          </w:tcPr>
          <w:p>
            <w:pPr>
              <w:spacing w:after="200"/>
            </w:pPr>
            <w:hyperlink r:id="rId40" w:history="1">
              <w:r>
                <w:rPr>
                  <w:color w:val="1e198e"/>
                  <w:b w:val="1"/>
                  <w:bCs w:val="1"/>
                  <w:u w:val="single"/>
                </w:rPr>
                <w:t xml:space="preserve">Le réseau des établissements d’action sociale salésiens : des lieux pour inventer une foi pédagogique et l’articuler à la foi chrétienne</w:t>
              </w:r>
            </w:hyperlink>
          </w:p>
          <w:p>
            <w:pPr/>
            <w:hyperlink r:id="rId13" w:history="1">
              <w:r>
                <w:rPr>
                  <w:color w:val="#410a8c"/>
                  <w:u w:val="single"/>
                </w:rPr>
                <w:t xml:space="preserve">François Le Clère</w:t>
              </w:r>
            </w:hyperlink>
            <w:r>
              <w:rPr/>
              <w:t xml:space="preserve">,</w:t>
            </w:r>
            <w:hyperlink r:id="rId41" w:history="1">
              <w:r>
                <w:rPr>
                  <w:color w:val="#410a8c"/>
                  <w:u w:val="single"/>
                </w:rPr>
                <w:t xml:space="preserve">E. Besnard</w:t>
              </w:r>
            </w:hyperlink>
          </w:p>
          <w:p>
            <w:pPr/>
            <w:r>
              <w:rPr>
                <w:i w:val="1"/>
                <w:iCs w:val="1"/>
              </w:rPr>
              <w:t xml:space="preserve">Colloque international francophone « La foi du pédagogue », Université Catholique de l’Ouest</w:t>
            </w:r>
            <w:r>
              <w:rPr/>
              <w:t xml:space="preserve">, Jul 2009, Angers, France</w:t>
            </w:r>
          </w:p>
          <w:p>
            <w:pPr/>
            <w:r>
              <w:rPr/>
              <w:t xml:space="preserve">Communication dans un congrès</w:t>
            </w:r>
          </w:p>
          <w:p>
            <w:pPr/>
            <w:hyperlink r:id="rId40" w:history="1">
              <w:r>
                <w:rPr>
                  <w:color w:val="#410a8c"/>
                  <w:u w:val="single"/>
                </w:rPr>
                <w:t xml:space="preserve">hal-01080510v1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École, famille, cité. Pour une coéducation démocratique</w:t>
              </w:r>
            </w:hyperlink>
          </w:p>
          <w:p>
            <w:pPr/>
            <w:hyperlink r:id="rId43" w:history="1">
              <w:r>
                <w:rPr>
                  <w:color w:val="#410a8c"/>
                  <w:u w:val="single"/>
                </w:rPr>
                <w:t xml:space="preserve">Antoinette Chauvenet</w:t>
              </w:r>
            </w:hyperlink>
            <w:r>
              <w:rPr/>
              <w:t xml:space="preserve">,</w:t>
            </w:r>
            <w:hyperlink r:id="rId44" w:history="1">
              <w:r>
                <w:rPr>
                  <w:color w:val="#410a8c"/>
                  <w:u w:val="single"/>
                </w:rPr>
                <w:t xml:space="preserve">Yann Guillaud</w:t>
              </w:r>
            </w:hyperlink>
            <w:r>
              <w:rPr/>
              <w:t xml:space="preserve">,</w:t>
            </w:r>
            <w:hyperlink r:id="rId45" w:history="1">
              <w:r>
                <w:rPr>
                  <w:color w:val="#410a8c"/>
                  <w:u w:val="single"/>
                </w:rPr>
                <w:t xml:space="preserve">Marie-Pierre Mackiewicz</w:t>
              </w:r>
            </w:hyperlink>
            <w:r>
              <w:rPr/>
              <w:t xml:space="preserve">,</w:t>
            </w:r>
            <w:hyperlink r:id="rId13" w:history="1">
              <w:r>
                <w:rPr>
                  <w:color w:val="#410a8c"/>
                  <w:u w:val="single"/>
                </w:rPr>
                <w:t xml:space="preserve">François Le Clère</w:t>
              </w:r>
            </w:hyperlink>
          </w:p>
          <w:p>
            <w:pPr/>
            <w:hyperlink r:id="rId46" w:history="1">
              <w:r>
                <w:rPr>
                  <w:color w:val="#410a8c"/>
                  <w:u w:val="single"/>
                </w:rPr>
                <w:t xml:space="preserve">Presses universitaires de Rennes</w:t>
              </w:r>
            </w:hyperlink>
            <w:r>
              <w:rPr/>
              <w:t xml:space="preserve">, 2014, </w:t>
            </w:r>
            <w:hyperlink r:id="rId47" w:history="1">
              <w:r>
                <w:rPr>
                  <w:color w:val="#410a8c"/>
                  <w:u w:val="single"/>
                </w:rPr>
                <w:t xml:space="preserve">⟨10.4000/books.pur.68931⟩</w:t>
              </w:r>
            </w:hyperlink>
          </w:p>
          <w:p>
            <w:pPr/>
            <w:r>
              <w:rPr/>
              <w:t xml:space="preserve">Ouvrages</w:t>
            </w:r>
          </w:p>
          <w:p>
            <w:pPr/>
            <w:hyperlink r:id="rId42" w:history="1">
              <w:r>
                <w:rPr>
                  <w:color w:val="#410a8c"/>
                  <w:u w:val="single"/>
                </w:rPr>
                <w:t xml:space="preserve">hal-03154439v1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L’expérience éducative de Jean Bosco. Les origines d’une pédagogie préventive et intégrative</w:t>
              </w:r>
            </w:hyperlink>
          </w:p>
          <w:p>
            <w:pPr/>
            <w:hyperlink r:id="rId13" w:history="1">
              <w:r>
                <w:rPr>
                  <w:color w:val="#410a8c"/>
                  <w:u w:val="single"/>
                </w:rPr>
                <w:t xml:space="preserve">François Le Clère</w:t>
              </w:r>
            </w:hyperlink>
          </w:p>
          <w:p>
            <w:pPr/>
            <w:r>
              <w:rPr>
                <w:i w:val="1"/>
                <w:iCs w:val="1"/>
              </w:rPr>
              <w:t xml:space="preserve">Les grandes figures de l’éducation : de l’éducation spécialisée à l’éducation inclusive.</w:t>
            </w:r>
            <w:r>
              <w:rPr/>
              <w:t xml:space="preserve">, </w:t>
            </w:r>
            <w:hyperlink r:id="rId49" w:history="1">
              <w:r>
                <w:rPr>
                  <w:color w:val="#410a8c"/>
                  <w:u w:val="single"/>
                </w:rPr>
                <w:t xml:space="preserve">L'Harmattan</w:t>
              </w:r>
            </w:hyperlink>
            <w:r>
              <w:rPr/>
              <w:t xml:space="preserve">, p.257-262, 2023, Pédagogies, Formations et Recherches, 978-2-14-031635-7</w:t>
            </w:r>
          </w:p>
          <w:p>
            <w:pPr/>
            <w:r>
              <w:rPr/>
              <w:t xml:space="preserve">Chapitre d'ouvrage</w:t>
            </w:r>
          </w:p>
          <w:p>
            <w:pPr/>
            <w:hyperlink r:id="rId48" w:history="1">
              <w:r>
                <w:rPr>
                  <w:color w:val="#410a8c"/>
                  <w:u w:val="single"/>
                </w:rPr>
                <w:t xml:space="preserve">hal-05310572v1</w:t>
              </w:r>
            </w:hyperlink>
          </w:p>
        </w:tc>
      </w:tr>
      <w:tr>
        <w:trPr/>
        <w:tc>
          <w:tcPr>
            <w:noWrap/>
          </w:tcPr>
          <w:p>
            <w:pPr>
              <w:spacing w:after="200"/>
            </w:pPr>
            <w:hyperlink r:id="rId50" w:history="1">
              <w:r>
                <w:rPr>
                  <w:color w:val="1e198e"/>
                  <w:b w:val="1"/>
                  <w:bCs w:val="1"/>
                  <w:u w:val="single"/>
                </w:rPr>
                <w:t xml:space="preserve">« Une défaite sans se battre » Embrouilles et débrouilles des adolescents déscolarisés</w:t>
              </w:r>
            </w:hyperlink>
          </w:p>
          <w:p>
            <w:pPr/>
            <w:hyperlink r:id="rId13" w:history="1">
              <w:r>
                <w:rPr>
                  <w:color w:val="#410a8c"/>
                  <w:u w:val="single"/>
                </w:rPr>
                <w:t xml:space="preserve">François Le Clère</w:t>
              </w:r>
            </w:hyperlink>
          </w:p>
          <w:p>
            <w:pPr/>
            <w:r>
              <w:rPr/>
              <w:t xml:space="preserve">Marie-Anne DUJARIER. </w:t>
            </w:r>
            <w:r>
              <w:rPr>
                <w:i w:val="1"/>
                <w:iCs w:val="1"/>
              </w:rPr>
              <w:t xml:space="preserve">TRAVAILLEURS SOCIAUX EN RECHERCHE-ACTION Education, insertion, coopération</w:t>
            </w:r>
            <w:r>
              <w:rPr/>
              <w:t xml:space="preserve">, L Harmattan, 2010, Recherche-action en pratiques sociales, 978-2-296-12266-6</w:t>
            </w:r>
          </w:p>
          <w:p>
            <w:pPr/>
            <w:r>
              <w:rPr/>
              <w:t xml:space="preserve">Chapitre d'ouvrage</w:t>
            </w:r>
          </w:p>
          <w:p>
            <w:pPr/>
            <w:hyperlink r:id="rId50" w:history="1">
              <w:r>
                <w:rPr>
                  <w:color w:val="#410a8c"/>
                  <w:u w:val="single"/>
                </w:rPr>
                <w:t xml:space="preserve">hal-03047819v1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Penser l'éducation dans une logique de capacitation. L'expérience du Valdocco !</w:t>
              </w:r>
            </w:hyperlink>
          </w:p>
          <w:p>
            <w:pPr/>
            <w:hyperlink r:id="rId13" w:history="1">
              <w:r>
                <w:rPr>
                  <w:color w:val="#410a8c"/>
                  <w:u w:val="single"/>
                </w:rPr>
                <w:t xml:space="preserve">François Le Clère</w:t>
              </w:r>
            </w:hyperlink>
          </w:p>
          <w:p>
            <w:pPr/>
            <w:r>
              <w:rPr/>
              <w:t xml:space="preserve">2025</w:t>
            </w:r>
          </w:p>
          <w:p>
            <w:pPr/>
            <w:r>
              <w:rPr/>
              <w:t xml:space="preserve">Pré-publication, Document de travail</w:t>
            </w:r>
          </w:p>
          <w:p>
            <w:pPr/>
            <w:hyperlink r:id="rId51" w:history="1">
              <w:r>
                <w:rPr>
                  <w:color w:val="#410a8c"/>
                  <w:u w:val="single"/>
                </w:rPr>
                <w:t xml:space="preserve">hal-05310015v1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travail du lien éducatif. Recherche socio-clinique d’orientation psychanalytique à partir d’interventions aux côtés de professionnels impliqués dans des dispositifs dédiés aux adolescents décrocheurs.</w:t>
              </w:r>
            </w:hyperlink>
          </w:p>
          <w:p>
            <w:pPr/>
            <w:hyperlink r:id="rId13" w:history="1">
              <w:r>
                <w:rPr>
                  <w:color w:val="#410a8c"/>
                  <w:u w:val="single"/>
                </w:rPr>
                <w:t xml:space="preserve">François Le Clère</w:t>
              </w:r>
            </w:hyperlink>
          </w:p>
          <w:p>
            <w:pPr/>
            <w:r>
              <w:rPr/>
              <w:t xml:space="preserve">Education. Université Vincennes Saint-Denis Paris 8, 2019. Français. </w:t>
            </w:r>
            <w:hyperlink r:id="rId53" w:history="1">
              <w:r>
                <w:rPr>
                  <w:color w:val="#410a8c"/>
                  <w:u w:val="single"/>
                </w:rPr>
                <w:t xml:space="preserve">⟨NNT : ⟩</w:t>
              </w:r>
            </w:hyperlink>
          </w:p>
          <w:p>
            <w:pPr/>
            <w:r>
              <w:rPr/>
              <w:t xml:space="preserve">Thèse</w:t>
            </w:r>
          </w:p>
          <w:p>
            <w:pPr/>
            <w:hyperlink r:id="rId52" w:history="1">
              <w:r>
                <w:rPr>
                  <w:color w:val="#410a8c"/>
                  <w:u w:val="single"/>
                </w:rPr>
                <w:t xml:space="preserve">tel-04116180v1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8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e-clere" TargetMode="External"/><Relationship Id="rId9" Type="http://schemas.openxmlformats.org/officeDocument/2006/relationships/hyperlink" Target="https://orcid.org/0000-0003-1695-2332" TargetMode="External"/><Relationship Id="rId10" Type="http://schemas.openxmlformats.org/officeDocument/2006/relationships/hyperlink" Target="https://www.so-skilled.fr/" TargetMode="External"/><Relationship Id="rId11" Type="http://schemas.openxmlformats.org/officeDocument/2006/relationships/hyperlink" Target="https://hal.science/hal-04907533v1" TargetMode="External"/><Relationship Id="rId12" Type="http://schemas.openxmlformats.org/officeDocument/2006/relationships/hyperlink" Target="https://hal.science/search/index/?q=*&amp;authFullName_s=Alain Mougniotte" TargetMode="External"/><Relationship Id="rId13" Type="http://schemas.openxmlformats.org/officeDocument/2006/relationships/hyperlink" Target="https://hal.science/search/index/?q=*&amp;authFullName_s=Fran&#231;ois Le Cl&#232;re" TargetMode="External"/><Relationship Id="rId14" Type="http://schemas.openxmlformats.org/officeDocument/2006/relationships/hyperlink" Target="https://dx.doi.org/10.4000/134n8" TargetMode="External"/><Relationship Id="rId15" Type="http://schemas.openxmlformats.org/officeDocument/2006/relationships/hyperlink" Target="https://hal.science/hal-05039475v1" TargetMode="External"/><Relationship Id="rId16" Type="http://schemas.openxmlformats.org/officeDocument/2006/relationships/hyperlink" Target="https://dx.doi.org/10.3917/cliop.033.0081" TargetMode="External"/><Relationship Id="rId17" Type="http://schemas.openxmlformats.org/officeDocument/2006/relationships/hyperlink" Target="https://univ-paris8.hal.science/hal-03047821v1" TargetMode="External"/><Relationship Id="rId18" Type="http://schemas.openxmlformats.org/officeDocument/2006/relationships/hyperlink" Target="https://hal.science/hal-03154440v1" TargetMode="External"/><Relationship Id="rId19" Type="http://schemas.openxmlformats.org/officeDocument/2006/relationships/hyperlink" Target="https://univ-paris8.hal.science/hal-03047820v1" TargetMode="External"/><Relationship Id="rId20" Type="http://schemas.openxmlformats.org/officeDocument/2006/relationships/hyperlink" Target="https://dx.doi.org/10.4000/rhei.3236" TargetMode="External"/><Relationship Id="rId21" Type="http://schemas.openxmlformats.org/officeDocument/2006/relationships/hyperlink" Target="https://hal.science/hal-05600981v1" TargetMode="External"/><Relationship Id="rId22" Type="http://schemas.openxmlformats.org/officeDocument/2006/relationships/hyperlink" Target="https://hal.science/hal-05002130v1" TargetMode="External"/><Relationship Id="rId23" Type="http://schemas.openxmlformats.org/officeDocument/2006/relationships/hyperlink" Target="https://hal.science/search/index/?q=*&amp;authFullName_s=Anna Hanotte-Zawi&#347;lak" TargetMode="External"/><Relationship Id="rId24" Type="http://schemas.openxmlformats.org/officeDocument/2006/relationships/hyperlink" Target="https://hal.science/search/index/?q=*&amp;authFullName_s=Pascaline Tissot" TargetMode="External"/><Relationship Id="rId25" Type="http://schemas.openxmlformats.org/officeDocument/2006/relationships/hyperlink" Target="https://hal.science/hal-05388710v1" TargetMode="External"/><Relationship Id="rId26" Type="http://schemas.openxmlformats.org/officeDocument/2006/relationships/hyperlink" Target="https://hal.science/hal-04557146v1" TargetMode="External"/><Relationship Id="rId27" Type="http://schemas.openxmlformats.org/officeDocument/2006/relationships/hyperlink" Target="https://hal.science/search/index/?q=*&amp;authFullName_s=Francois Le Clere" TargetMode="External"/><Relationship Id="rId28" Type="http://schemas.openxmlformats.org/officeDocument/2006/relationships/hyperlink" Target="https://hal.science/hal-04924870v1" TargetMode="External"/><Relationship Id="rId29" Type="http://schemas.openxmlformats.org/officeDocument/2006/relationships/hyperlink" Target="https://hal.science/search/index/?q=*&amp;authFullName_s=Florence Tardif Bourgoin" TargetMode="External"/><Relationship Id="rId30" Type="http://schemas.openxmlformats.org/officeDocument/2006/relationships/hyperlink" Target="https://hal.science/hal-04012463v1" TargetMode="External"/><Relationship Id="rId31" Type="http://schemas.openxmlformats.org/officeDocument/2006/relationships/hyperlink" Target="https://univ-paris8.hal.science/hal-01080438v1" TargetMode="External"/><Relationship Id="rId32" Type="http://schemas.openxmlformats.org/officeDocument/2006/relationships/hyperlink" Target="https://hal.science/search/index/?q=*&amp;authFullName_s=Pierre Mendousse" TargetMode="External"/><Relationship Id="rId33" Type="http://schemas.openxmlformats.org/officeDocument/2006/relationships/hyperlink" Target="https://univ-paris8.hal.science/hal-01080403v1" TargetMode="External"/><Relationship Id="rId34" Type="http://schemas.openxmlformats.org/officeDocument/2006/relationships/hyperlink" Target="https://univ-paris8.hal.science/hal-01080442v1" TargetMode="External"/><Relationship Id="rId35" Type="http://schemas.openxmlformats.org/officeDocument/2006/relationships/hyperlink" Target="https://univ-paris8.hal.science/hal-01080193v1" TargetMode="External"/><Relationship Id="rId36" Type="http://schemas.openxmlformats.org/officeDocument/2006/relationships/hyperlink" Target="https://hal.science/search/index/?q=*&amp;authFullName_s=Laurence Gavarini" TargetMode="External"/><Relationship Id="rId37" Type="http://schemas.openxmlformats.org/officeDocument/2006/relationships/hyperlink" Target="https://hal.science/search/index/?q=*&amp;authFullName_s=Aur&#233;lie Maurin" TargetMode="External"/><Relationship Id="rId38" Type="http://schemas.openxmlformats.org/officeDocument/2006/relationships/hyperlink" Target="https://univ-paris8.hal.science/hal-01080451v1" TargetMode="External"/><Relationship Id="rId39" Type="http://schemas.openxmlformats.org/officeDocument/2006/relationships/hyperlink" Target="https://hal.science/search/index/?q=*&amp;authFullName_s=S. Lormeau" TargetMode="External"/><Relationship Id="rId40" Type="http://schemas.openxmlformats.org/officeDocument/2006/relationships/hyperlink" Target="https://univ-paris8.hal.science/hal-01080510v1" TargetMode="External"/><Relationship Id="rId41" Type="http://schemas.openxmlformats.org/officeDocument/2006/relationships/hyperlink" Target="https://hal.science/search/index/?q=*&amp;authFullName_s=E. Besnard" TargetMode="External"/><Relationship Id="rId42" Type="http://schemas.openxmlformats.org/officeDocument/2006/relationships/hyperlink" Target="https://hal.science/hal-03154439v1" TargetMode="External"/><Relationship Id="rId43" Type="http://schemas.openxmlformats.org/officeDocument/2006/relationships/hyperlink" Target="https://hal.science/search/index/?q=*&amp;authFullName_s=Antoinette Chauvenet" TargetMode="External"/><Relationship Id="rId44" Type="http://schemas.openxmlformats.org/officeDocument/2006/relationships/hyperlink" Target="https://hal.science/search/index/?q=*&amp;authFullName_s=Yann Guillaud" TargetMode="External"/><Relationship Id="rId45" Type="http://schemas.openxmlformats.org/officeDocument/2006/relationships/hyperlink" Target="https://hal.science/search/index/?q=*&amp;authFullName_s=Marie-Pierre Mackiewicz" TargetMode="External"/><Relationship Id="rId46" Type="http://schemas.openxmlformats.org/officeDocument/2006/relationships/hyperlink" Target="https://pur-editions.fr/product/5744/ecole-famille-cite" TargetMode="External"/><Relationship Id="rId47" Type="http://schemas.openxmlformats.org/officeDocument/2006/relationships/hyperlink" Target="https://dx.doi.org/10.4000/books.pur.68931" TargetMode="External"/><Relationship Id="rId48" Type="http://schemas.openxmlformats.org/officeDocument/2006/relationships/hyperlink" Target="https://hal.science/hal-05310572v1" TargetMode="External"/><Relationship Id="rId49" Type="http://schemas.openxmlformats.org/officeDocument/2006/relationships/hyperlink" Target="https://www.editions-harmattan.fr/catalogue/livre/les-grandes-figures-de-leducation/6796" TargetMode="External"/><Relationship Id="rId50" Type="http://schemas.openxmlformats.org/officeDocument/2006/relationships/hyperlink" Target="https://univ-paris8.hal.science/hal-03047819v1" TargetMode="External"/><Relationship Id="rId51" Type="http://schemas.openxmlformats.org/officeDocument/2006/relationships/hyperlink" Target="https://hal.science/hal-05310015v1" TargetMode="External"/><Relationship Id="rId52" Type="http://schemas.openxmlformats.org/officeDocument/2006/relationships/hyperlink" Target="https://hal.science/tel-04116180v1" TargetMode="External"/><Relationship Id="rId53" Type="http://schemas.openxmlformats.org/officeDocument/2006/relationships/hyperlink" Target="https://www.theses.fr/"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LE CLERE</dc:title>
  <dc:description>CV</dc:description>
  <dc:subject/>
  <cp:keywords/>
  <cp:category/>
  <cp:lastModifiedBy/>
  <dcterms:created xsi:type="dcterms:W3CDTF">2026-05-17T00:06:32+02:00</dcterms:created>
  <dcterms:modified xsi:type="dcterms:W3CDTF">2026-05-17T00:06:32+02:00</dcterms:modified>
</cp:coreProperties>
</file>

<file path=docProps/custom.xml><?xml version="1.0" encoding="utf-8"?>
<Properties xmlns="http://schemas.openxmlformats.org/officeDocument/2006/custom-properties" xmlns:vt="http://schemas.openxmlformats.org/officeDocument/2006/docPropsVTypes"/>
</file>