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PAROT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2014 - Groupe de Recherche &amp;quot;Emblématique du premier XVIe siècle&amp;quot; / FESMAR FR 3482 (CESR Tours).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Chambord, 1519 : le début du chantier, nouveaux documents.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tome 131 (n°1), pp.121 à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 - Astibisti : deux édifications, un même mythe.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99,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Chambord au XVIe siècle. Fantasmes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2023, Tome 77, p. 15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 de Jean Thenaud pour l'aliénation de François Ier, des figurae au talisman.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: Revue de la Société Marsile Ficin</w:t>
            </w:r>
            <w:r>
              <w:rPr/>
              <w:t xml:space="preserve">, 2021, Cahiers Accademia - Cabbala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 : un livre de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"Lieux réels, Lieux rêvés", Bouquet 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déformées de Chambord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Chambord et l'Emblématique de François 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Cahier François Ier, 79, pp.225 à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Moulins de Rochefort, Maître d'école de François 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2012, 67, pp.39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Chambord ? étude du décor sculpté et nouvelles interprétations.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2010, Comprendre Chambord à travers son décor sculpté., 65, pp.21 à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Chambord, monstre architectural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l'architecture, XVe-XXIe siècle : le pouvoir et ses symboles</w:t>
            </w:r>
            <w:r>
              <w:rPr/>
              <w:t xml:space="preserve">, Pascal Brioist, Colin Debuiche, Laurent Gerbier, Audrey Jeanroy, Christophe Morin,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supersticieuse et vicieuse Cabale, modèle et détournement chez Jean Thenaud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L’Argument d’Autorité, un aspect de la réception des Anciens à la Renaissance », CESR Tours</w:t>
            </w:r>
            <w:r>
              <w:rPr/>
              <w:t xml:space="preserve">, Diane Cuny (Université François Rabelais - Tours), Arnaud Perrot (Université François Rabelais - Tours),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 de Jean Thenaud pour l'aliénation de François Ier : de la Figura au Talisman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Dévoilement des Mystères en France au XVIe siècle : Paganisme, Christianisme et Cabbale</w:t>
            </w:r>
            <w:r>
              <w:rPr/>
              <w:t xml:space="preserve">, Institut d'Études Approfondies, Hôtel de Lauzun, Paris. Journée d'études organisée par Flavia Buzzetta.,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de François Ier : Exégèse.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Chiffres et des Lettres : Monogrammes, lettres emblématiques et chiffres énigmatiques dans l'emblématique fin du Moyen âge - début de la Renaissance</w:t>
            </w:r>
            <w:r>
              <w:rPr/>
              <w:t xml:space="preserve">, Groupe de recherches sur l'emblématique du premier XVIe siècle, FESMAR / CESR-CESCM / Tours. Journée d'études au monastère Royal de Brou, Nov 2015, Bourg en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et Concordia Chambord, château dynastique, château de concorde (Bilan du programme d'étude du décor sculpté 2007-2015)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Ier, Roi de Guerre Roi de Paix</w:t>
            </w:r>
            <w:r>
              <w:rPr/>
              <w:t xml:space="preserve">, CESR Tours - Pascal Brioist / Benoist Pierre,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de Jean Thenaud, un éclairage sur le Chiffre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Jean Thenaud (1480-1542) à la croisée du Moyen âge et de la Renaissance : le voyageur, le cabaliste, l'écrivain.</w:t>
            </w:r>
            <w:r>
              <w:rPr/>
              <w:t xml:space="preserve">, Laboratoire ILLE, Université de Haute Alsace-Mulhouse, Oct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Devise de François d'Angoulême.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"Empresas-Devises-Badges" Monastère royal de Batalha (Portugal)</w:t>
            </w:r>
            <w:r>
              <w:rPr/>
              <w:t xml:space="preserve">, CESCM Université de Poitiers et Universitade Nova de Lisboa/ Centre d’Etudes Médiévales., Sep 2014, Batalha,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salamandre, devise de François d'Angoulême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/>
              <w:t xml:space="preserve">IEM Instituto de Estudos Medievais, LISBOA. </w:t>
            </w:r>
            <w:r>
              <w:rPr>
                <w:i w:val="1"/>
                <w:iCs w:val="1"/>
              </w:rPr>
              <w:t xml:space="preserve">Devises, lettres, chiffres et couleurs : un code emblématique, 1350-1550.</w:t>
            </w:r>
            <w:r>
              <w:rPr/>
              <w:t xml:space="preserve">, 2022, 978-989-53585-6-4.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⟨10.34619/0jpj-alvt⟩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&amp;quot;Cabale&amp;quot; de Jean Thenaud : un éclairage sur le &amp;quot;chiffre&amp;quot; de François 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Jean Thenaud voyageur, poète et cabaliste : entre Moyen âge et Renaissance</w:t>
            </w:r>
            <w:r>
              <w:rPr/>
              <w:t xml:space="preserve">, 2020, Cahiers d'Humanisme et Renaissance, 162, 978-2-600-26004-6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dynastique à travers le décor sculpté de Chambord : rôle et place de Louise de Savoie.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Presses Universitaires François-Rabelais / Presses Universitaires de Rennes. </w:t>
            </w:r>
            <w:r>
              <w:rPr>
                <w:i w:val="1"/>
                <w:iCs w:val="1"/>
              </w:rPr>
              <w:t xml:space="preserve">Louise de Savoie 1476-1531</w:t>
            </w:r>
            <w:r>
              <w:rPr/>
              <w:t xml:space="preserve">, 2015, Collection Renaissance., PUFR / 978-2-86906-391-4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 et CHAMBORD : une histoire pas si simple...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de François Ier : exégèse.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hal-03909889v1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899v1" TargetMode="External"/><Relationship Id="rId8" Type="http://schemas.openxmlformats.org/officeDocument/2006/relationships/hyperlink" Target="https://hal.science/search/index/?q=*&amp;authFullName_s=Fran&#231;ois Parot" TargetMode="External"/><Relationship Id="rId9" Type="http://schemas.openxmlformats.org/officeDocument/2006/relationships/hyperlink" Target="https://hal.science/search/index/?q=*&amp;authFullName_s=Thibaud Fourrier" TargetMode="External"/><Relationship Id="rId10" Type="http://schemas.openxmlformats.org/officeDocument/2006/relationships/hyperlink" Target="https://hal.science/hal-04770962v1" TargetMode="External"/><Relationship Id="rId11" Type="http://schemas.openxmlformats.org/officeDocument/2006/relationships/hyperlink" Target="https://hal.science/hal-04704326v1" TargetMode="External"/><Relationship Id="rId12" Type="http://schemas.openxmlformats.org/officeDocument/2006/relationships/hyperlink" Target="https://hal.science/hal-03294507v1" TargetMode="External"/><Relationship Id="rId13" Type="http://schemas.openxmlformats.org/officeDocument/2006/relationships/hyperlink" Target="https://hal.science/search/index/?q=*&amp;authFullName_s=Parot Fran&#231;ois" TargetMode="External"/><Relationship Id="rId14" Type="http://schemas.openxmlformats.org/officeDocument/2006/relationships/hyperlink" Target="https://hal.science/hal-02560531v1" TargetMode="External"/><Relationship Id="rId15" Type="http://schemas.openxmlformats.org/officeDocument/2006/relationships/hyperlink" Target="https://hal.science/hal-01172589v1" TargetMode="External"/><Relationship Id="rId16" Type="http://schemas.openxmlformats.org/officeDocument/2006/relationships/hyperlink" Target="https://hal.science/hal-01194184v1" TargetMode="External"/><Relationship Id="rId17" Type="http://schemas.openxmlformats.org/officeDocument/2006/relationships/hyperlink" Target="https://hal.science/hal-01194182v1" TargetMode="External"/><Relationship Id="rId18" Type="http://schemas.openxmlformats.org/officeDocument/2006/relationships/hyperlink" Target="https://hal.science/hal-01194181v1" TargetMode="External"/><Relationship Id="rId19" Type="http://schemas.openxmlformats.org/officeDocument/2006/relationships/hyperlink" Target="https://hal.science/hal-05436759v1" TargetMode="External"/><Relationship Id="rId20" Type="http://schemas.openxmlformats.org/officeDocument/2006/relationships/hyperlink" Target="https://hal.science/hal-02560110v1" TargetMode="External"/><Relationship Id="rId21" Type="http://schemas.openxmlformats.org/officeDocument/2006/relationships/hyperlink" Target="https://hal.science/hal-01338562v1" TargetMode="External"/><Relationship Id="rId22" Type="http://schemas.openxmlformats.org/officeDocument/2006/relationships/hyperlink" Target="https://hal.science/hal-01338603v1" TargetMode="External"/><Relationship Id="rId23" Type="http://schemas.openxmlformats.org/officeDocument/2006/relationships/hyperlink" Target="https://hal.science/hal-01346409v1" TargetMode="External"/><Relationship Id="rId24" Type="http://schemas.openxmlformats.org/officeDocument/2006/relationships/hyperlink" Target="https://hal.science/hal-01338573v1" TargetMode="External"/><Relationship Id="rId25" Type="http://schemas.openxmlformats.org/officeDocument/2006/relationships/hyperlink" Target="https://hal.science/hal-01338633v1" TargetMode="External"/><Relationship Id="rId26" Type="http://schemas.openxmlformats.org/officeDocument/2006/relationships/hyperlink" Target="https://hal.science/hal-04079816v1" TargetMode="External"/><Relationship Id="rId27" Type="http://schemas.openxmlformats.org/officeDocument/2006/relationships/hyperlink" Target="https://dx.doi.org/10.34619/0jpj-alvt" TargetMode="External"/><Relationship Id="rId28" Type="http://schemas.openxmlformats.org/officeDocument/2006/relationships/hyperlink" Target="https://hal.science/hal-02614227v1" TargetMode="External"/><Relationship Id="rId29" Type="http://schemas.openxmlformats.org/officeDocument/2006/relationships/hyperlink" Target="https://hal.science/hal-01194185v1" TargetMode="External"/><Relationship Id="rId30" Type="http://schemas.openxmlformats.org/officeDocument/2006/relationships/hyperlink" Target="https://hal.science/hal-04058642v1" TargetMode="External"/><Relationship Id="rId31" Type="http://schemas.openxmlformats.org/officeDocument/2006/relationships/hyperlink" Target="https://hal.science/hal-0390988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PAROT</dc:title>
  <dc:description>CV</dc:description>
  <dc:subject/>
  <cp:keywords/>
  <cp:category/>
  <cp:lastModifiedBy/>
  <dcterms:created xsi:type="dcterms:W3CDTF">2026-05-10T21:16:00+02:00</dcterms:created>
  <dcterms:modified xsi:type="dcterms:W3CDTF">2026-05-10T21:16:00+02:00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