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Anger </w:t>
      </w:r>
      <w:r>
        <w:rPr>
          <w:color w:val="641e6e"/>
        </w:rPr>
        <w:t xml:space="preserve">Ecole de Design CY3ème année Design Global : Analyse de la sémiologie - dispositifs immersifs jeune public2ème année Design Global : Économie, gestion et innovation en designÉcole IESAMaster professionnel Administrateur de Projets CulturelsMaster 2 Médiation culturelle pour jeune publicUniversité Sorbonne Nouvelle Paris 3Licence 3 Médiation culturelle : Management et gestion des organisations culturelles (perspective d’un artiste)Licence 2 Médiation culturelle : Concevoir des productions culturelles – approche artistique, immersive et numériqueLicence 2 Communication des organisationsUniversité Sorbonne Paris Nord (Paris 13) / École Fonderie de l’ImageMaster 1 DIMI : Création d’affiche web, design sonoreLicence 3 IC : Stratégie des médias sociaux, création de vidéos pour réseaux sociauxLicence 3 Culture : Communication et scénographie des expositionsTutrice de mémoire Master 2 DIMI : dispositifs immersifsConceptrice de dispositifs immersifs jeune public avec le collectif Mixage FouMembre Jury :École des Gobelins, projets DNMAD 3e design interactif (juin 2025)Jury suppléant DNA Design Graphique et Multimédia, ESAD Reims (juin 2025)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francoise-anger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0009-0009-8293-3667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Françoise Anger, doctorante en Sciences de l’Information et de la Communication à l’Université de Toulon, au sein du laboratoire IMSIC (axe 3).Ses recherches portent sur les médiations des dispositifs immersifs pour les enfants de 3 à 6 ans selon l’apport émotionnel et sensoriel.Chargée de cours en conception culturelle et en management des organisations culturelles à  Sorbonne Nouvelle ainsi qu’en école d’art (IESA) et à l’école de Design CY sur les médiations de dispositif immersifs pour le jeune public.</w:t>
      </w:r>
    </w:p>
    <w:p>
      <w:pPr/>
      <w:r>
        <w:rPr/>
        <w:t xml:space="preserve">Conceptrice de dispositifs immersifs pour le jeune public au sein du collectif Mixage Fou.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immersifs pour le jeune public : entre médiation sensorielle et professionnalisation émergente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culturelle en questions : Formation, emploi et dynamiques professionnelles</w:t>
            </w:r>
            <w:r>
              <w:rPr/>
              <w:t xml:space="preserve">, DEPS – Ministère de la Culture Université Sorbonne Nouvelle CERLIS, Jan 2026,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hal-05465311v1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C5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anger" TargetMode="External"/><Relationship Id="rId9" Type="http://schemas.openxmlformats.org/officeDocument/2006/relationships/hyperlink" Target="https://orcid.org/0009-0009-8293-3667" TargetMode="External"/><Relationship Id="rId10" Type="http://schemas.openxmlformats.org/officeDocument/2006/relationships/hyperlink" Target="https://hal.science/hal-05465311v1" TargetMode="External"/><Relationship Id="rId11" Type="http://schemas.openxmlformats.org/officeDocument/2006/relationships/hyperlink" Target="https://hal.science/search/index/?q=*&amp;authFullName_s=Fran&#231;oise Anger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Anger</dc:title>
  <dc:description>CV</dc:description>
  <dc:subject/>
  <cp:keywords/>
  <cp:category/>
  <cp:lastModifiedBy/>
  <dcterms:created xsi:type="dcterms:W3CDTF">2026-03-05T20:17:30+01:00</dcterms:created>
  <dcterms:modified xsi:type="dcterms:W3CDTF">2026-03-05T20:17:30+01:00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