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Sammarcelli </w:t>
      </w:r>
      <w:r>
        <w:rPr>
          <w:color w:val="641e6e"/>
        </w:rPr>
        <w:t xml:space="preserve">Professeure de littérature américaine, Faculté des Lettres,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Sammarcelli est Professeure de littérature américaine à la Faculté des Lettres de Sorbonne Université où elle a créé le centre de recherche Texte et Image.  Ancienne élève de l’ENS de Fontenay-aux-Roses, elle a été rédactrice en chef de la RFEA. Elle est l’auteur d’une monographie sur l’œuvre de John Barth (John Barth, les bonheurs d’un acrobate, Belin, 1998) et de nombreux articles portant sur les questions de représentation, d’intertextualité et d’intersémioticité. Elle a coordonné plusieurs ouvrages collectifs : Image et mémoire (PUPS 2009) L’Obscur (Michel Houdiard 2009), Expositions/Surexpositions (Sillages critiques 2013), Textes vus, images lues (Sillages critiques 2016), Des accrocs sur la page (Sillages critiques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humour noir et réflexivité : écouter la voix de Llewelyn Moss dans No Country for Old Men</w:t>
              </w:r>
            </w:hyperlink>
          </w:p>
          <w:p>
            <w:pPr/>
            <w:hyperlink r:id="rId8" w:history="1">
              <w:r>
                <w:rPr>
                  <w:color w:val="#410a8c"/>
                  <w:u w:val="single"/>
                </w:rPr>
                <w:t xml:space="preserve">Françoise Sammarcelli</w:t>
              </w:r>
            </w:hyperlink>
          </w:p>
          <w:p>
            <w:pPr/>
            <w:r>
              <w:rPr>
                <w:i w:val="1"/>
                <w:iCs w:val="1"/>
              </w:rPr>
              <w:t xml:space="preserve">Revue LISA / LISA e-journal</w:t>
            </w:r>
            <w:r>
              <w:rPr/>
              <w:t xml:space="preserve">, In press, 21 (55), </w:t>
            </w:r>
            <w:hyperlink r:id="rId9" w:history="1">
              <w:r>
                <w:rPr>
                  <w:color w:val="#410a8c"/>
                  <w:u w:val="single"/>
                </w:rPr>
                <w:t xml:space="preserve">⟨10.4000/lisa.15131⟩</w:t>
              </w:r>
            </w:hyperlink>
          </w:p>
          <w:p>
            <w:pPr/>
            <w:r>
              <w:rPr/>
              <w:t xml:space="preserve">Article dans une revue</w:t>
            </w:r>
          </w:p>
          <w:p>
            <w:pPr/>
            <w:hyperlink r:id="rId7" w:history="1">
              <w:r>
                <w:rPr>
                  <w:color w:val="#410a8c"/>
                  <w:u w:val="single"/>
                </w:rPr>
                <w:t xml:space="preserve">hal-03933636v1</w:t>
              </w:r>
            </w:hyperlink>
          </w:p>
        </w:tc>
      </w:tr>
      <w:tr>
        <w:trPr/>
        <w:tc>
          <w:tcPr>
            <w:noWrap/>
          </w:tcPr>
          <w:p>
            <w:pPr>
              <w:spacing w:after="200"/>
            </w:pPr>
            <w:hyperlink r:id="rId10" w:history="1">
              <w:r>
                <w:rPr>
                  <w:color w:val="1e198e"/>
                  <w:b w:val="1"/>
                  <w:bCs w:val="1"/>
                  <w:u w:val="single"/>
                </w:rPr>
                <w:t xml:space="preserve">Rencontres intermédiales et indiscipline fictionnelle : avatars de l’ekphrasis dans ‘‘Shootout at Gentry’s Junction” et “Milford Junction, 1939 : A Brief Encounter” de Robert Coover (1987)</w:t>
              </w:r>
            </w:hyperlink>
          </w:p>
          <w:p>
            <w:pPr/>
            <w:hyperlink r:id="rId8" w:history="1">
              <w:r>
                <w:rPr>
                  <w:color w:val="#410a8c"/>
                  <w:u w:val="single"/>
                </w:rPr>
                <w:t xml:space="preserve">Françoise Sammarcelli</w:t>
              </w:r>
            </w:hyperlink>
          </w:p>
          <w:p>
            <w:pPr/>
            <w:r>
              <w:rPr>
                <w:i w:val="1"/>
                <w:iCs w:val="1"/>
              </w:rPr>
              <w:t xml:space="preserve">Textimage : revue d'étude du dialogue texte-image </w:t>
            </w:r>
            <w:r>
              <w:rPr/>
              <w:t xml:space="preserve">, In press</w:t>
            </w:r>
          </w:p>
          <w:p>
            <w:pPr/>
            <w:r>
              <w:rPr/>
              <w:t xml:space="preserve">Article dans une revue</w:t>
            </w:r>
          </w:p>
          <w:p>
            <w:pPr/>
            <w:hyperlink r:id="rId10" w:history="1">
              <w:r>
                <w:rPr>
                  <w:color w:val="#410a8c"/>
                  <w:u w:val="single"/>
                </w:rPr>
                <w:t xml:space="preserve">hal-03933641v1</w:t>
              </w:r>
            </w:hyperlink>
          </w:p>
        </w:tc>
      </w:tr>
      <w:tr>
        <w:trPr/>
        <w:tc>
          <w:tcPr>
            <w:noWrap/>
          </w:tcPr>
          <w:p>
            <w:pPr>
              <w:spacing w:after="200"/>
            </w:pPr>
            <w:hyperlink r:id="rId11" w:history="1">
              <w:r>
                <w:rPr>
                  <w:color w:val="1e198e"/>
                  <w:b w:val="1"/>
                  <w:bCs w:val="1"/>
                  <w:u w:val="single"/>
                </w:rPr>
                <w:t xml:space="preserve">Slowness and Renewed Perception: Revisiting Douglas Gordon's 24 Hour Psycho (1993) with Don DeLillo's Point Omega (2010)</w:t>
              </w:r>
            </w:hyperlink>
          </w:p>
          <w:p>
            <w:pPr/>
            <w:hyperlink r:id="rId8" w:history="1">
              <w:r>
                <w:rPr>
                  <w:color w:val="#410a8c"/>
                  <w:u w:val="single"/>
                </w:rPr>
                <w:t xml:space="preserve">Françoise Sammarcelli</w:t>
              </w:r>
            </w:hyperlink>
          </w:p>
          <w:p>
            <w:pPr/>
            <w:r>
              <w:rPr>
                <w:i w:val="1"/>
                <w:iCs w:val="1"/>
              </w:rPr>
              <w:t xml:space="preserve">Sillages Critiques</w:t>
            </w:r>
            <w:r>
              <w:rPr/>
              <w:t xml:space="preserve">, 2020, 29, </w:t>
            </w:r>
            <w:hyperlink r:id="rId12" w:history="1">
              <w:r>
                <w:rPr>
                  <w:color w:val="#410a8c"/>
                  <w:u w:val="single"/>
                </w:rPr>
                <w:t xml:space="preserve">⟨10.4000/sillagescritiques.10858⟩</w:t>
              </w:r>
            </w:hyperlink>
          </w:p>
          <w:p>
            <w:pPr/>
            <w:r>
              <w:rPr/>
              <w:t xml:space="preserve">Article dans une revue</w:t>
            </w:r>
          </w:p>
          <w:p>
            <w:pPr/>
            <w:hyperlink r:id="rId11" w:history="1">
              <w:r>
                <w:rPr>
                  <w:color w:val="#410a8c"/>
                  <w:u w:val="single"/>
                </w:rPr>
                <w:t xml:space="preserve">hal-03933103v1</w:t>
              </w:r>
            </w:hyperlink>
          </w:p>
        </w:tc>
      </w:tr>
      <w:tr>
        <w:trPr/>
        <w:tc>
          <w:tcPr>
            <w:noWrap/>
          </w:tcPr>
          <w:p>
            <w:pPr>
              <w:spacing w:after="200"/>
            </w:pPr>
            <w:hyperlink r:id="rId13" w:history="1">
              <w:r>
                <w:rPr>
                  <w:color w:val="1e198e"/>
                  <w:b w:val="1"/>
                  <w:bCs w:val="1"/>
                  <w:u w:val="single"/>
                </w:rPr>
                <w:t xml:space="preserve">Chants de ruines : enjeux esthétiques du détail dans A Constellation of Vital Phenomena d’Anthony Marra (2013)</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2020, 164, pp.102-114. </w:t>
            </w:r>
            <w:hyperlink r:id="rId14" w:history="1">
              <w:r>
                <w:rPr>
                  <w:color w:val="#410a8c"/>
                  <w:u w:val="single"/>
                </w:rPr>
                <w:t xml:space="preserve">⟨10.3917/rfea.164.0102⟩</w:t>
              </w:r>
            </w:hyperlink>
          </w:p>
          <w:p>
            <w:pPr/>
            <w:r>
              <w:rPr/>
              <w:t xml:space="preserve">Article dans une revue</w:t>
            </w:r>
          </w:p>
          <w:p>
            <w:pPr/>
            <w:hyperlink r:id="rId13" w:history="1">
              <w:r>
                <w:rPr>
                  <w:color w:val="#410a8c"/>
                  <w:u w:val="single"/>
                </w:rPr>
                <w:t xml:space="preserve">hal-03933151v1</w:t>
              </w:r>
            </w:hyperlink>
          </w:p>
        </w:tc>
      </w:tr>
      <w:tr>
        <w:trPr/>
        <w:tc>
          <w:tcPr>
            <w:noWrap/>
          </w:tcPr>
          <w:p>
            <w:pPr>
              <w:spacing w:after="200"/>
            </w:pPr>
            <w:hyperlink r:id="rId15" w:history="1">
              <w:r>
                <w:rPr>
                  <w:color w:val="1e198e"/>
                  <w:b w:val="1"/>
                  <w:bCs w:val="1"/>
                  <w:u w:val="single"/>
                </w:rPr>
                <w:t xml:space="preserve">Of Art, Codes and Transcoding: Revisiting Intersemiotic Conversations in The Age of Innocence by Edith Wharton (1920) and Martin Scorsese (1993</w:t>
              </w:r>
            </w:hyperlink>
          </w:p>
          <w:p>
            <w:pPr/>
            <w:hyperlink r:id="rId8" w:history="1">
              <w:r>
                <w:rPr>
                  <w:color w:val="#410a8c"/>
                  <w:u w:val="single"/>
                </w:rPr>
                <w:t xml:space="preserve">Françoise Sammarcelli</w:t>
              </w:r>
            </w:hyperlink>
          </w:p>
          <w:p>
            <w:pPr/>
            <w:r>
              <w:rPr>
                <w:i w:val="1"/>
                <w:iCs w:val="1"/>
              </w:rPr>
              <w:t xml:space="preserve">Edith Wharton Review</w:t>
            </w:r>
            <w:r>
              <w:rPr/>
              <w:t xml:space="preserve">, 2020, 36 (2), pp.125-147</w:t>
            </w:r>
          </w:p>
          <w:p>
            <w:pPr/>
            <w:r>
              <w:rPr/>
              <w:t xml:space="preserve">Article dans une revue</w:t>
            </w:r>
          </w:p>
          <w:p>
            <w:pPr/>
            <w:hyperlink r:id="rId15" w:history="1">
              <w:r>
                <w:rPr>
                  <w:color w:val="#410a8c"/>
                  <w:u w:val="single"/>
                </w:rPr>
                <w:t xml:space="preserve">hal-03933046v1</w:t>
              </w:r>
            </w:hyperlink>
          </w:p>
        </w:tc>
      </w:tr>
      <w:tr>
        <w:trPr/>
        <w:tc>
          <w:tcPr>
            <w:noWrap/>
          </w:tcPr>
          <w:p>
            <w:pPr>
              <w:spacing w:after="200"/>
            </w:pPr>
            <w:hyperlink r:id="rId16" w:history="1">
              <w:r>
                <w:rPr>
                  <w:color w:val="1e198e"/>
                  <w:b w:val="1"/>
                  <w:bCs w:val="1"/>
                  <w:u w:val="single"/>
                </w:rPr>
                <w:t xml:space="preserve">Réinventer la métafiction ? Lire/voir Theories of Forgetting (2014) de Lance Olsen et There’s No Place Like Time (2015) de Lance et Andi Olsen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2019, 159, pp.65-83. </w:t>
            </w:r>
            <w:hyperlink r:id="rId17" w:history="1">
              <w:r>
                <w:rPr>
                  <w:color w:val="#410a8c"/>
                  <w:u w:val="single"/>
                </w:rPr>
                <w:t xml:space="preserve">⟨10.3917/rfea.159.0065⟩</w:t>
              </w:r>
            </w:hyperlink>
          </w:p>
          <w:p>
            <w:pPr/>
            <w:r>
              <w:rPr/>
              <w:t xml:space="preserve">Article dans une revue</w:t>
            </w:r>
          </w:p>
          <w:p>
            <w:pPr/>
            <w:hyperlink r:id="rId16" w:history="1">
              <w:r>
                <w:rPr>
                  <w:color w:val="#410a8c"/>
                  <w:u w:val="single"/>
                </w:rPr>
                <w:t xml:space="preserve">hal-03933195v1</w:t>
              </w:r>
            </w:hyperlink>
          </w:p>
        </w:tc>
      </w:tr>
      <w:tr>
        <w:trPr/>
        <w:tc>
          <w:tcPr>
            <w:noWrap/>
          </w:tcPr>
          <w:p>
            <w:pPr>
              <w:spacing w:after="200"/>
            </w:pPr>
            <w:hyperlink r:id="rId18" w:history="1">
              <w:r>
                <w:rPr>
                  <w:color w:val="1e198e"/>
                  <w:b w:val="1"/>
                  <w:bCs w:val="1"/>
                  <w:u w:val="single"/>
                </w:rPr>
                <w:t xml:space="preserve">Parcours, para-doxa, paraboles : écriture du bonheur et de la perte dans Walden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2018, N° 157 (4), pp.173-184. </w:t>
            </w:r>
            <w:hyperlink r:id="rId19" w:history="1">
              <w:r>
                <w:rPr>
                  <w:color w:val="#410a8c"/>
                  <w:u w:val="single"/>
                </w:rPr>
                <w:t xml:space="preserve">⟨10.3917/rfea.157.0173⟩</w:t>
              </w:r>
            </w:hyperlink>
          </w:p>
          <w:p>
            <w:pPr/>
            <w:r>
              <w:rPr/>
              <w:t xml:space="preserve">Article dans une revue</w:t>
            </w:r>
          </w:p>
          <w:p>
            <w:pPr/>
            <w:hyperlink r:id="rId18" w:history="1">
              <w:r>
                <w:rPr>
                  <w:color w:val="#410a8c"/>
                  <w:u w:val="single"/>
                </w:rPr>
                <w:t xml:space="preserve">hal-04016965v1</w:t>
              </w:r>
            </w:hyperlink>
          </w:p>
        </w:tc>
      </w:tr>
      <w:tr>
        <w:trPr/>
        <w:tc>
          <w:tcPr>
            <w:noWrap/>
          </w:tcPr>
          <w:p>
            <w:pPr>
              <w:spacing w:after="200"/>
            </w:pPr>
            <w:hyperlink r:id="rId20" w:history="1">
              <w:r>
                <w:rPr>
                  <w:color w:val="1e198e"/>
                  <w:b w:val="1"/>
                  <w:bCs w:val="1"/>
                  <w:u w:val="single"/>
                </w:rPr>
                <w:t xml:space="preserve">The Book of Portraiture de Steve Tomasula : le roman américain contemporain au risque de l’image</w:t>
              </w:r>
            </w:hyperlink>
          </w:p>
          <w:p>
            <w:pPr/>
            <w:hyperlink r:id="rId8" w:history="1">
              <w:r>
                <w:rPr>
                  <w:color w:val="#410a8c"/>
                  <w:u w:val="single"/>
                </w:rPr>
                <w:t xml:space="preserve">Françoise Sammarcelli</w:t>
              </w:r>
            </w:hyperlink>
          </w:p>
          <w:p>
            <w:pPr/>
            <w:r>
              <w:rPr>
                <w:i w:val="1"/>
                <w:iCs w:val="1"/>
              </w:rPr>
              <w:t xml:space="preserve">Revue de littérature comparée</w:t>
            </w:r>
            <w:r>
              <w:rPr/>
              <w:t xml:space="preserve">, 2016, 358, pp.231-245. </w:t>
            </w:r>
            <w:hyperlink r:id="rId21" w:history="1">
              <w:r>
                <w:rPr>
                  <w:color w:val="#410a8c"/>
                  <w:u w:val="single"/>
                </w:rPr>
                <w:t xml:space="preserve">⟨10.3917/rlc.358.0231⟩</w:t>
              </w:r>
            </w:hyperlink>
          </w:p>
          <w:p>
            <w:pPr/>
            <w:r>
              <w:rPr/>
              <w:t xml:space="preserve">Article dans une revue</w:t>
            </w:r>
          </w:p>
          <w:p>
            <w:pPr/>
            <w:hyperlink r:id="rId20" w:history="1">
              <w:r>
                <w:rPr>
                  <w:color w:val="#410a8c"/>
                  <w:u w:val="single"/>
                </w:rPr>
                <w:t xml:space="preserve">hal-03933409v1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Entre effets de légitimité et subversion : remarques sur les notes de bas de page à l’épreuve de la postmodernité</w:t>
              </w:r>
            </w:hyperlink>
          </w:p>
          <w:p>
            <w:pPr/>
            <w:hyperlink r:id="rId8" w:history="1">
              <w:r>
                <w:rPr>
                  <w:color w:val="#410a8c"/>
                  <w:u w:val="single"/>
                </w:rPr>
                <w:t xml:space="preserve">Françoise Sammarcelli</w:t>
              </w:r>
            </w:hyperlink>
          </w:p>
          <w:p>
            <w:pPr/>
            <w:r>
              <w:rPr>
                <w:i w:val="1"/>
                <w:iCs w:val="1"/>
              </w:rPr>
              <w:t xml:space="preserve">Légitimité, autorité, canons</w:t>
            </w:r>
            <w:r>
              <w:rPr/>
              <w:t xml:space="preserve">, AFEA, May 2022, Bordeaux, France</w:t>
            </w:r>
          </w:p>
          <w:p>
            <w:pPr/>
            <w:r>
              <w:rPr/>
              <w:t xml:space="preserve">Communication dans un congrès</w:t>
            </w:r>
          </w:p>
          <w:p>
            <w:pPr/>
            <w:hyperlink r:id="rId22" w:history="1">
              <w:r>
                <w:rPr>
                  <w:color w:val="#410a8c"/>
                  <w:u w:val="single"/>
                </w:rPr>
                <w:t xml:space="preserve">hal-03954148v1</w:t>
              </w:r>
            </w:hyperlink>
          </w:p>
        </w:tc>
      </w:tr>
      <w:tr>
        <w:trPr/>
        <w:tc>
          <w:tcPr>
            <w:noWrap/>
          </w:tcPr>
          <w:p>
            <w:pPr>
              <w:spacing w:after="200"/>
            </w:pPr>
            <w:hyperlink r:id="rId23" w:history="1">
              <w:r>
                <w:rPr>
                  <w:color w:val="1e198e"/>
                  <w:b w:val="1"/>
                  <w:bCs w:val="1"/>
                  <w:u w:val="single"/>
                </w:rPr>
                <w:t xml:space="preserve">‘[[And now? Does anyone see me now?]]’ entre fragmentation et raréfaction – matérialités du labyrinthe dans Dreamlives of Debris de Lance Olsen (2017)</w:t>
              </w:r>
            </w:hyperlink>
          </w:p>
          <w:p>
            <w:pPr/>
            <w:hyperlink r:id="rId8" w:history="1">
              <w:r>
                <w:rPr>
                  <w:color w:val="#410a8c"/>
                  <w:u w:val="single"/>
                </w:rPr>
                <w:t xml:space="preserve">Françoise Sammarcelli</w:t>
              </w:r>
            </w:hyperlink>
          </w:p>
          <w:p>
            <w:pPr/>
            <w:r>
              <w:rPr>
                <w:i w:val="1"/>
                <w:iCs w:val="1"/>
              </w:rPr>
              <w:t xml:space="preserve">La post-Amérique</w:t>
            </w:r>
            <w:r>
              <w:rPr/>
              <w:t xml:space="preserve">, AFEA, May 2021, Lille, France</w:t>
            </w:r>
          </w:p>
          <w:p>
            <w:pPr/>
            <w:r>
              <w:rPr/>
              <w:t xml:space="preserve">Communication dans un congrès</w:t>
            </w:r>
          </w:p>
          <w:p>
            <w:pPr/>
            <w:hyperlink r:id="rId23" w:history="1">
              <w:r>
                <w:rPr>
                  <w:color w:val="#410a8c"/>
                  <w:u w:val="single"/>
                </w:rPr>
                <w:t xml:space="preserve">hal-03954142v1</w:t>
              </w:r>
            </w:hyperlink>
          </w:p>
        </w:tc>
      </w:tr>
      <w:tr>
        <w:trPr/>
        <w:tc>
          <w:tcPr>
            <w:noWrap/>
          </w:tcPr>
          <w:p>
            <w:pPr>
              <w:spacing w:after="200"/>
            </w:pPr>
            <w:hyperlink r:id="rId24" w:history="1">
              <w:r>
                <w:rPr>
                  <w:color w:val="1e198e"/>
                  <w:b w:val="1"/>
                  <w:bCs w:val="1"/>
                  <w:u w:val="single"/>
                </w:rPr>
                <w:t xml:space="preserve">Writing and Filming Disorder in New Orleans: Aspects of the Noir Genre after Hurricane Katrina</w:t>
              </w:r>
            </w:hyperlink>
          </w:p>
          <w:p>
            <w:pPr/>
            <w:hyperlink r:id="rId8" w:history="1">
              <w:r>
                <w:rPr>
                  <w:color w:val="#410a8c"/>
                  <w:u w:val="single"/>
                </w:rPr>
                <w:t xml:space="preserve">Françoise Sammarcelli</w:t>
              </w:r>
            </w:hyperlink>
          </w:p>
          <w:p>
            <w:pPr/>
            <w:r>
              <w:rPr>
                <w:i w:val="1"/>
                <w:iCs w:val="1"/>
              </w:rPr>
              <w:t xml:space="preserve">Arts of our time</w:t>
            </w:r>
            <w:r>
              <w:rPr/>
              <w:t xml:space="preserve">, ASAP, Oct 2018, New Orleans (LA), United States</w:t>
            </w:r>
          </w:p>
          <w:p>
            <w:pPr/>
            <w:r>
              <w:rPr/>
              <w:t xml:space="preserve">Communication dans un congrès</w:t>
            </w:r>
          </w:p>
          <w:p>
            <w:pPr/>
            <w:hyperlink r:id="rId24" w:history="1">
              <w:r>
                <w:rPr>
                  <w:color w:val="#410a8c"/>
                  <w:u w:val="single"/>
                </w:rPr>
                <w:t xml:space="preserve">hal-03954161v1</w:t>
              </w:r>
            </w:hyperlink>
          </w:p>
        </w:tc>
      </w:tr>
      <w:tr>
        <w:trPr/>
        <w:tc>
          <w:tcPr>
            <w:noWrap/>
          </w:tcPr>
          <w:p>
            <w:pPr>
              <w:spacing w:after="200"/>
            </w:pPr>
            <w:hyperlink r:id="rId25" w:history="1">
              <w:r>
                <w:rPr>
                  <w:color w:val="1e198e"/>
                  <w:b w:val="1"/>
                  <w:bCs w:val="1"/>
                  <w:u w:val="single"/>
                </w:rPr>
                <w:t xml:space="preserve">Investigating the Languages of Collaboration and Hybridization in Artistic Creation: Tree of Codes by Jonathan Safran Foer (2010) and by Wayne McGregor, Olafur Eliasson and Jamie XX (2015)</w:t>
              </w:r>
            </w:hyperlink>
          </w:p>
          <w:p>
            <w:pPr/>
            <w:hyperlink r:id="rId8" w:history="1">
              <w:r>
                <w:rPr>
                  <w:color w:val="#410a8c"/>
                  <w:u w:val="single"/>
                </w:rPr>
                <w:t xml:space="preserve">Françoise Sammarcelli</w:t>
              </w:r>
            </w:hyperlink>
          </w:p>
          <w:p>
            <w:pPr/>
            <w:r>
              <w:rPr>
                <w:i w:val="1"/>
                <w:iCs w:val="1"/>
              </w:rPr>
              <w:t xml:space="preserve">The arts of the present</w:t>
            </w:r>
            <w:r>
              <w:rPr/>
              <w:t xml:space="preserve">, ASAP, Oct 2017, Oakland, CA, United States</w:t>
            </w:r>
          </w:p>
          <w:p>
            <w:pPr/>
            <w:r>
              <w:rPr/>
              <w:t xml:space="preserve">Communication dans un congrès</w:t>
            </w:r>
          </w:p>
          <w:p>
            <w:pPr/>
            <w:hyperlink r:id="rId25" w:history="1">
              <w:r>
                <w:rPr>
                  <w:color w:val="#410a8c"/>
                  <w:u w:val="single"/>
                </w:rPr>
                <w:t xml:space="preserve">hal-03954154v1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Histoire(s) inquiète(s) : enquête et mémoire dans le roman policier nordique (Henning Mankell et Arnaldur Indridason)</w:t>
              </w:r>
            </w:hyperlink>
          </w:p>
          <w:p>
            <w:pPr/>
            <w:hyperlink r:id="rId8" w:history="1">
              <w:r>
                <w:rPr>
                  <w:color w:val="#410a8c"/>
                  <w:u w:val="single"/>
                </w:rPr>
                <w:t xml:space="preserve">Françoise Sammarcelli</w:t>
              </w:r>
            </w:hyperlink>
          </w:p>
          <w:p>
            <w:pPr/>
            <w:r>
              <w:rPr/>
              <w:t xml:space="preserve">PUR. </w:t>
            </w:r>
            <w:r>
              <w:rPr>
                <w:i w:val="1"/>
                <w:iCs w:val="1"/>
              </w:rPr>
              <w:t xml:space="preserve">Le Goût du noir dans la fiction policière contemporaine</w:t>
            </w:r>
            <w:r>
              <w:rPr/>
              <w:t xml:space="preserve">, pp.31-46, 2021</w:t>
            </w:r>
          </w:p>
          <w:p>
            <w:pPr/>
            <w:r>
              <w:rPr/>
              <w:t xml:space="preserve">Chapitre d'ouvrage</w:t>
            </w:r>
          </w:p>
          <w:p>
            <w:pPr/>
            <w:hyperlink r:id="rId26" w:history="1">
              <w:r>
                <w:rPr>
                  <w:color w:val="#410a8c"/>
                  <w:u w:val="single"/>
                </w:rPr>
                <w:t xml:space="preserve">hal-03933470v1</w:t>
              </w:r>
            </w:hyperlink>
          </w:p>
        </w:tc>
      </w:tr>
      <w:tr>
        <w:trPr/>
        <w:tc>
          <w:tcPr>
            <w:noWrap/>
          </w:tcPr>
          <w:p>
            <w:pPr>
              <w:spacing w:after="200"/>
            </w:pPr>
            <w:hyperlink r:id="rId27" w:history="1">
              <w:r>
                <w:rPr>
                  <w:color w:val="1e198e"/>
                  <w:b w:val="1"/>
                  <w:bCs w:val="1"/>
                  <w:u w:val="single"/>
                </w:rPr>
                <w:t xml:space="preserve">“‘And then suddenly sentences’: Immobility by Brian Evenson, or the Post-Apocalyptic Novel and Textual Resistance</w:t>
              </w:r>
            </w:hyperlink>
          </w:p>
          <w:p>
            <w:pPr/>
            <w:hyperlink r:id="rId8" w:history="1">
              <w:r>
                <w:rPr>
                  <w:color w:val="#410a8c"/>
                  <w:u w:val="single"/>
                </w:rPr>
                <w:t xml:space="preserve">Françoise Sammarcelli</w:t>
              </w:r>
            </w:hyperlink>
          </w:p>
          <w:p>
            <w:pPr/>
            <w:r>
              <w:rPr/>
              <w:t xml:space="preserve">PUR. </w:t>
            </w:r>
            <w:r>
              <w:rPr>
                <w:i w:val="1"/>
                <w:iCs w:val="1"/>
              </w:rPr>
              <w:t xml:space="preserve">Brian Evenson: L'Empire de la cruauté</w:t>
            </w:r>
            <w:r>
              <w:rPr/>
              <w:t xml:space="preserve">, pp.131-141, 2021</w:t>
            </w:r>
          </w:p>
          <w:p>
            <w:pPr/>
            <w:r>
              <w:rPr/>
              <w:t xml:space="preserve">Chapitre d'ouvrage</w:t>
            </w:r>
          </w:p>
          <w:p>
            <w:pPr/>
            <w:hyperlink r:id="rId27" w:history="1">
              <w:r>
                <w:rPr>
                  <w:color w:val="#410a8c"/>
                  <w:u w:val="single"/>
                </w:rPr>
                <w:t xml:space="preserve">hal-03933443v1</w:t>
              </w:r>
            </w:hyperlink>
          </w:p>
        </w:tc>
      </w:tr>
      <w:tr>
        <w:trPr/>
        <w:tc>
          <w:tcPr>
            <w:noWrap/>
          </w:tcPr>
          <w:p>
            <w:pPr>
              <w:spacing w:after="200"/>
            </w:pPr>
            <w:hyperlink r:id="rId28" w:history="1">
              <w:r>
                <w:rPr>
                  <w:color w:val="1e198e"/>
                  <w:b w:val="1"/>
                  <w:bCs w:val="1"/>
                  <w:u w:val="single"/>
                </w:rPr>
                <w:t xml:space="preserve">Crises intertextuelles et transpo(e)sitions : Poe et la littérature américaine contemporaine</w:t>
              </w:r>
            </w:hyperlink>
          </w:p>
          <w:p>
            <w:pPr/>
            <w:hyperlink r:id="rId8" w:history="1">
              <w:r>
                <w:rPr>
                  <w:color w:val="#410a8c"/>
                  <w:u w:val="single"/>
                </w:rPr>
                <w:t xml:space="preserve">Françoise Sammarcelli</w:t>
              </w:r>
            </w:hyperlink>
          </w:p>
          <w:p>
            <w:pPr/>
            <w:r>
              <w:rPr>
                <w:i w:val="1"/>
                <w:iCs w:val="1"/>
              </w:rPr>
              <w:t xml:space="preserve">Spectres de Poe</w:t>
            </w:r>
            <w:r>
              <w:rPr/>
              <w:t xml:space="preserve">, Visage vert, 2020</w:t>
            </w:r>
          </w:p>
          <w:p>
            <w:pPr/>
            <w:r>
              <w:rPr/>
              <w:t xml:space="preserve">Chapitre d'ouvrage</w:t>
            </w:r>
          </w:p>
          <w:p>
            <w:pPr/>
            <w:hyperlink r:id="rId28" w:history="1">
              <w:r>
                <w:rPr>
                  <w:color w:val="#410a8c"/>
                  <w:u w:val="single"/>
                </w:rPr>
                <w:t xml:space="preserve">hal-03933484v1</w:t>
              </w:r>
            </w:hyperlink>
          </w:p>
        </w:tc>
      </w:tr>
      <w:tr>
        <w:trPr/>
        <w:tc>
          <w:tcPr>
            <w:noWrap/>
          </w:tcPr>
          <w:p>
            <w:pPr>
              <w:spacing w:after="200"/>
            </w:pPr>
            <w:hyperlink r:id="rId29" w:history="1">
              <w:r>
                <w:rPr>
                  <w:color w:val="1e198e"/>
                  <w:b w:val="1"/>
                  <w:bCs w:val="1"/>
                  <w:u w:val="single"/>
                </w:rPr>
                <w:t xml:space="preserve">Encoding the Body, Questioning Legacy : Reflections on Intersemiotic Experiments in Steve Tomasula’s VAS: An Opera in Flatland</w:t>
              </w:r>
            </w:hyperlink>
          </w:p>
          <w:p>
            <w:pPr/>
            <w:hyperlink r:id="rId8" w:history="1">
              <w:r>
                <w:rPr>
                  <w:color w:val="#410a8c"/>
                  <w:u w:val="single"/>
                </w:rPr>
                <w:t xml:space="preserve">Françoise Sammarcelli</w:t>
              </w:r>
            </w:hyperlink>
          </w:p>
          <w:p>
            <w:pPr/>
            <w:r>
              <w:rPr>
                <w:i w:val="1"/>
                <w:iCs w:val="1"/>
              </w:rPr>
              <w:t xml:space="preserve">Steve Tomasula, The Art and Science of New Media Fiction</w:t>
            </w:r>
            <w:r>
              <w:rPr/>
              <w:t xml:space="preserve">, Bloomsbury, 2015</w:t>
            </w:r>
          </w:p>
          <w:p>
            <w:pPr/>
            <w:r>
              <w:rPr/>
              <w:t xml:space="preserve">Chapitre d'ouvrage</w:t>
            </w:r>
          </w:p>
          <w:p>
            <w:pPr/>
            <w:hyperlink r:id="rId29" w:history="1">
              <w:r>
                <w:rPr>
                  <w:color w:val="#410a8c"/>
                  <w:u w:val="single"/>
                </w:rPr>
                <w:t xml:space="preserve">hal-03933558v1</w:t>
              </w:r>
            </w:hyperlink>
          </w:p>
        </w:tc>
      </w:tr>
      <w:tr>
        <w:trPr/>
        <w:tc>
          <w:tcPr>
            <w:noWrap/>
          </w:tcPr>
          <w:p>
            <w:pPr>
              <w:spacing w:after="200"/>
            </w:pPr>
            <w:hyperlink r:id="rId30" w:history="1">
              <w:r>
                <w:rPr>
                  <w:color w:val="1e198e"/>
                  <w:b w:val="1"/>
                  <w:bCs w:val="1"/>
                  <w:u w:val="single"/>
                </w:rPr>
                <w:t xml:space="preserve">“Why would I want a picture of this tragedy ?” : The Inscription of the Eye in What We Talk About When We Talk About Love by Raymond Carver</w:t>
              </w:r>
            </w:hyperlink>
          </w:p>
          <w:p>
            <w:pPr/>
            <w:hyperlink r:id="rId8" w:history="1">
              <w:r>
                <w:rPr>
                  <w:color w:val="#410a8c"/>
                  <w:u w:val="single"/>
                </w:rPr>
                <w:t xml:space="preserve">Françoise Sammarcelli</w:t>
              </w:r>
            </w:hyperlink>
          </w:p>
          <w:p>
            <w:pPr/>
            <w:r>
              <w:rPr>
                <w:i w:val="1"/>
                <w:iCs w:val="1"/>
              </w:rPr>
              <w:t xml:space="preserve">Not Far From Here: The Paris Symposium on Raymond Carver</w:t>
            </w:r>
            <w:r>
              <w:rPr/>
              <w:t xml:space="preserve">, Cambridge Scholars, pp.53-67, 2014</w:t>
            </w:r>
          </w:p>
          <w:p>
            <w:pPr/>
            <w:r>
              <w:rPr/>
              <w:t xml:space="preserve">Chapitre d'ouvrage</w:t>
            </w:r>
          </w:p>
          <w:p>
            <w:pPr/>
            <w:hyperlink r:id="rId30" w:history="1">
              <w:r>
                <w:rPr>
                  <w:color w:val="#410a8c"/>
                  <w:u w:val="single"/>
                </w:rPr>
                <w:t xml:space="preserve">hal-03933565v1</w:t>
              </w:r>
            </w:hyperlink>
          </w:p>
        </w:tc>
      </w:tr>
      <w:tr>
        <w:trPr/>
        <w:tc>
          <w:tcPr>
            <w:noWrap/>
          </w:tcPr>
          <w:p>
            <w:pPr>
              <w:spacing w:after="200"/>
            </w:pPr>
            <w:hyperlink r:id="rId31" w:history="1">
              <w:r>
                <w:rPr>
                  <w:color w:val="1e198e"/>
                  <w:b w:val="1"/>
                  <w:bCs w:val="1"/>
                  <w:u w:val="single"/>
                </w:rPr>
                <w:t xml:space="preserve">Entre vestige et émergence : poétique de l’effet-liste dans The Invention of Solitude de Paul Auster</w:t>
              </w:r>
            </w:hyperlink>
          </w:p>
          <w:p>
            <w:pPr/>
            <w:hyperlink r:id="rId8" w:history="1">
              <w:r>
                <w:rPr>
                  <w:color w:val="#410a8c"/>
                  <w:u w:val="single"/>
                </w:rPr>
                <w:t xml:space="preserve">Françoise Sammarcelli</w:t>
              </w:r>
            </w:hyperlink>
          </w:p>
          <w:p>
            <w:pPr/>
            <w:r>
              <w:rPr>
                <w:i w:val="1"/>
                <w:iCs w:val="1"/>
              </w:rPr>
              <w:t xml:space="preserve">Liste et effet-liste en littérature</w:t>
            </w:r>
            <w:r>
              <w:rPr/>
              <w:t xml:space="preserve">, Garnier, pp.519-530, 2013</w:t>
            </w:r>
          </w:p>
          <w:p>
            <w:pPr/>
            <w:r>
              <w:rPr/>
              <w:t xml:space="preserve">Chapitre d'ouvrage</w:t>
            </w:r>
          </w:p>
          <w:p>
            <w:pPr/>
            <w:hyperlink r:id="rId31" w:history="1">
              <w:r>
                <w:rPr>
                  <w:color w:val="#410a8c"/>
                  <w:u w:val="single"/>
                </w:rPr>
                <w:t xml:space="preserve">hal-03933589v1</w:t>
              </w:r>
            </w:hyperlink>
          </w:p>
        </w:tc>
      </w:tr>
      <w:tr>
        <w:trPr/>
        <w:tc>
          <w:tcPr>
            <w:noWrap/>
          </w:tcPr>
          <w:p>
            <w:pPr>
              <w:spacing w:after="200"/>
            </w:pPr>
            <w:hyperlink r:id="rId32" w:history="1">
              <w:r>
                <w:rPr>
                  <w:color w:val="1e198e"/>
                  <w:b w:val="1"/>
                  <w:bCs w:val="1"/>
                  <w:u w:val="single"/>
                </w:rPr>
                <w:t xml:space="preserve">Obscurité et écriture de la hantise dans les poèmes et le journal de Sylvia Plath</w:t>
              </w:r>
            </w:hyperlink>
          </w:p>
          <w:p>
            <w:pPr/>
            <w:hyperlink r:id="rId33" w:history="1">
              <w:r>
                <w:rPr>
                  <w:color w:val="#410a8c"/>
                  <w:u w:val="single"/>
                </w:rPr>
                <w:t xml:space="preserve">Laure de Nervaux Gavoty</w:t>
              </w:r>
            </w:hyperlink>
            <w:r>
              <w:rPr/>
              <w:t xml:space="preserve">,</w:t>
            </w:r>
            <w:hyperlink r:id="rId8" w:history="1">
              <w:r>
                <w:rPr>
                  <w:color w:val="#410a8c"/>
                  <w:u w:val="single"/>
                </w:rPr>
                <w:t xml:space="preserve">Françoise Sammarcelli</w:t>
              </w:r>
            </w:hyperlink>
          </w:p>
          <w:p>
            <w:pPr/>
            <w:r>
              <w:rPr>
                <w:i w:val="1"/>
                <w:iCs w:val="1"/>
              </w:rPr>
              <w:t xml:space="preserve">L'Obscur</w:t>
            </w:r>
            <w:r>
              <w:rPr/>
              <w:t xml:space="preserve">, pp.219-236, 2009, 978-2356920034</w:t>
            </w:r>
          </w:p>
          <w:p>
            <w:pPr/>
            <w:r>
              <w:rPr/>
              <w:t xml:space="preserve">Chapitre d'ouvrage</w:t>
            </w:r>
          </w:p>
          <w:p>
            <w:pPr/>
            <w:hyperlink r:id="rId32" w:history="1">
              <w:r>
                <w:rPr>
                  <w:color w:val="#410a8c"/>
                  <w:u w:val="single"/>
                </w:rPr>
                <w:t xml:space="preserve">hal-04159952v1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Des accrocs sur la page : lire/voir la déchirure dans la bande dessinée et le roman graphique de langue anglaise</w:t>
              </w:r>
            </w:hyperlink>
          </w:p>
          <w:p>
            <w:pPr/>
            <w:hyperlink r:id="rId8" w:history="1">
              <w:r>
                <w:rPr>
                  <w:color w:val="#410a8c"/>
                  <w:u w:val="single"/>
                </w:rPr>
                <w:t xml:space="preserve">Françoise Sammarcelli</w:t>
              </w:r>
            </w:hyperlink>
            <w:r>
              <w:rPr/>
              <w:t xml:space="preserve">,</w:t>
            </w:r>
            <w:hyperlink r:id="rId35" w:history="1">
              <w:r>
                <w:rPr>
                  <w:color w:val="#410a8c"/>
                  <w:u w:val="single"/>
                </w:rPr>
                <w:t xml:space="preserve">Côme Martin</w:t>
              </w:r>
            </w:hyperlink>
          </w:p>
          <w:p>
            <w:pPr/>
            <w:r>
              <w:rPr>
                <w:i w:val="1"/>
                <w:iCs w:val="1"/>
              </w:rPr>
              <w:t xml:space="preserve">Sillages Critiques</w:t>
            </w:r>
            <w:r>
              <w:rPr/>
              <w:t xml:space="preserve">, 28, 2020</w:t>
            </w:r>
          </w:p>
          <w:p>
            <w:pPr/>
            <w:r>
              <w:rPr/>
              <w:t xml:space="preserve">N°spécial de revue/special issue</w:t>
            </w:r>
          </w:p>
          <w:p>
            <w:pPr/>
            <w:hyperlink r:id="rId34" w:history="1">
              <w:r>
                <w:rPr>
                  <w:color w:val="#410a8c"/>
                  <w:u w:val="single"/>
                </w:rPr>
                <w:t xml:space="preserve">hal-03933610v1</w:t>
              </w:r>
            </w:hyperlink>
          </w:p>
        </w:tc>
      </w:tr>
      <w:tr>
        <w:trPr/>
        <w:tc>
          <w:tcPr>
            <w:noWrap/>
          </w:tcPr>
          <w:p>
            <w:pPr>
              <w:spacing w:after="200"/>
            </w:pPr>
            <w:hyperlink r:id="rId36" w:history="1">
              <w:r>
                <w:rPr>
                  <w:color w:val="1e198e"/>
                  <w:b w:val="1"/>
                  <w:bCs w:val="1"/>
                  <w:u w:val="single"/>
                </w:rPr>
                <w:t xml:space="preserve">Textes vus, images lues</w:t>
              </w:r>
            </w:hyperlink>
          </w:p>
          <w:p>
            <w:pPr/>
            <w:hyperlink r:id="rId8" w:history="1">
              <w:r>
                <w:rPr>
                  <w:color w:val="#410a8c"/>
                  <w:u w:val="single"/>
                </w:rPr>
                <w:t xml:space="preserve">Françoise Sammarcelli</w:t>
              </w:r>
            </w:hyperlink>
          </w:p>
          <w:p>
            <w:pPr/>
            <w:r>
              <w:rPr>
                <w:i w:val="1"/>
                <w:iCs w:val="1"/>
              </w:rPr>
              <w:t xml:space="preserve">Sillages Critiques</w:t>
            </w:r>
            <w:r>
              <w:rPr/>
              <w:t xml:space="preserve">, 21, 2016</w:t>
            </w:r>
          </w:p>
          <w:p>
            <w:pPr/>
            <w:r>
              <w:rPr/>
              <w:t xml:space="preserve">N°spécial de revue/special issue</w:t>
            </w:r>
          </w:p>
          <w:p>
            <w:pPr/>
            <w:hyperlink r:id="rId36" w:history="1">
              <w:r>
                <w:rPr>
                  <w:color w:val="#410a8c"/>
                  <w:u w:val="single"/>
                </w:rPr>
                <w:t xml:space="preserve">hal-03933617v1</w:t>
              </w:r>
            </w:hyperlink>
          </w:p>
        </w:tc>
      </w:tr>
      <w:tr>
        <w:trPr/>
        <w:tc>
          <w:tcPr>
            <w:noWrap/>
          </w:tcPr>
          <w:p>
            <w:pPr>
              <w:spacing w:after="200"/>
            </w:pPr>
            <w:hyperlink r:id="rId37" w:history="1">
              <w:r>
                <w:rPr>
                  <w:color w:val="1e198e"/>
                  <w:b w:val="1"/>
                  <w:bCs w:val="1"/>
                  <w:u w:val="single"/>
                </w:rPr>
                <w:t xml:space="preserve">Exposition / Surexposition</w:t>
              </w:r>
            </w:hyperlink>
          </w:p>
          <w:p>
            <w:pPr/>
            <w:hyperlink r:id="rId38" w:history="1">
              <w:r>
                <w:rPr>
                  <w:color w:val="#410a8c"/>
                  <w:u w:val="single"/>
                </w:rPr>
                <w:t xml:space="preserve">Monica Michlin</w:t>
              </w:r>
            </w:hyperlink>
            <w:r>
              <w:rPr/>
              <w:t xml:space="preserve">,</w:t>
            </w:r>
            <w:hyperlink r:id="rId8" w:history="1">
              <w:r>
                <w:rPr>
                  <w:color w:val="#410a8c"/>
                  <w:u w:val="single"/>
                </w:rPr>
                <w:t xml:space="preserve">Françoise Sammarcelli</w:t>
              </w:r>
            </w:hyperlink>
          </w:p>
          <w:p>
            <w:pPr/>
            <w:r>
              <w:rPr>
                <w:i w:val="1"/>
                <w:iCs w:val="1"/>
              </w:rPr>
              <w:t xml:space="preserve">Sillages Critiques</w:t>
            </w:r>
            <w:r>
              <w:rPr/>
              <w:t xml:space="preserve">, 17, s.p., 2014</w:t>
            </w:r>
          </w:p>
          <w:p>
            <w:pPr/>
            <w:r>
              <w:rPr/>
              <w:t xml:space="preserve">N°spécial de revue/special issue</w:t>
            </w:r>
          </w:p>
          <w:p>
            <w:pPr/>
            <w:hyperlink r:id="rId37" w:history="1">
              <w:r>
                <w:rPr>
                  <w:color w:val="#410a8c"/>
                  <w:u w:val="single"/>
                </w:rPr>
                <w:t xml:space="preserve">hal-03054951v1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3636v1" TargetMode="External"/><Relationship Id="rId8" Type="http://schemas.openxmlformats.org/officeDocument/2006/relationships/hyperlink" Target="https://hal.science/search/index/?q=*&amp;authFullName_s=Fran&#231;oise Sammarcelli" TargetMode="External"/><Relationship Id="rId9" Type="http://schemas.openxmlformats.org/officeDocument/2006/relationships/hyperlink" Target="https://dx.doi.org/10.4000/lisa.15131" TargetMode="External"/><Relationship Id="rId10" Type="http://schemas.openxmlformats.org/officeDocument/2006/relationships/hyperlink" Target="https://hal.science/hal-03933641v1" TargetMode="External"/><Relationship Id="rId11" Type="http://schemas.openxmlformats.org/officeDocument/2006/relationships/hyperlink" Target="https://hal.science/hal-03933103v1" TargetMode="External"/><Relationship Id="rId12" Type="http://schemas.openxmlformats.org/officeDocument/2006/relationships/hyperlink" Target="https://dx.doi.org/10.4000/sillagescritiques.10858" TargetMode="External"/><Relationship Id="rId13" Type="http://schemas.openxmlformats.org/officeDocument/2006/relationships/hyperlink" Target="https://hal.science/hal-03933151v1" TargetMode="External"/><Relationship Id="rId14" Type="http://schemas.openxmlformats.org/officeDocument/2006/relationships/hyperlink" Target="https://dx.doi.org/10.3917/rfea.164.0102" TargetMode="External"/><Relationship Id="rId15" Type="http://schemas.openxmlformats.org/officeDocument/2006/relationships/hyperlink" Target="https://hal.science/hal-03933046v1" TargetMode="External"/><Relationship Id="rId16" Type="http://schemas.openxmlformats.org/officeDocument/2006/relationships/hyperlink" Target="https://hal.science/hal-03933195v1" TargetMode="External"/><Relationship Id="rId17" Type="http://schemas.openxmlformats.org/officeDocument/2006/relationships/hyperlink" Target="https://dx.doi.org/10.3917/rfea.159.0065" TargetMode="External"/><Relationship Id="rId18" Type="http://schemas.openxmlformats.org/officeDocument/2006/relationships/hyperlink" Target="https://hal.science/hal-04016965v1" TargetMode="External"/><Relationship Id="rId19" Type="http://schemas.openxmlformats.org/officeDocument/2006/relationships/hyperlink" Target="https://dx.doi.org/10.3917/rfea.157.0173" TargetMode="External"/><Relationship Id="rId20" Type="http://schemas.openxmlformats.org/officeDocument/2006/relationships/hyperlink" Target="https://hal.science/hal-03933409v1" TargetMode="External"/><Relationship Id="rId21" Type="http://schemas.openxmlformats.org/officeDocument/2006/relationships/hyperlink" Target="https://dx.doi.org/10.3917/rlc.358.0231" TargetMode="External"/><Relationship Id="rId22" Type="http://schemas.openxmlformats.org/officeDocument/2006/relationships/hyperlink" Target="https://hal.sorbonne-universite.fr/hal-03954148v1" TargetMode="External"/><Relationship Id="rId23" Type="http://schemas.openxmlformats.org/officeDocument/2006/relationships/hyperlink" Target="https://hal.sorbonne-universite.fr/hal-03954142v1" TargetMode="External"/><Relationship Id="rId24" Type="http://schemas.openxmlformats.org/officeDocument/2006/relationships/hyperlink" Target="https://hal.sorbonne-universite.fr/hal-03954161v1" TargetMode="External"/><Relationship Id="rId25" Type="http://schemas.openxmlformats.org/officeDocument/2006/relationships/hyperlink" Target="https://hal.sorbonne-universite.fr/hal-03954154v1" TargetMode="External"/><Relationship Id="rId26" Type="http://schemas.openxmlformats.org/officeDocument/2006/relationships/hyperlink" Target="https://hal.science/hal-03933470v1" TargetMode="External"/><Relationship Id="rId27" Type="http://schemas.openxmlformats.org/officeDocument/2006/relationships/hyperlink" Target="https://hal.science/hal-03933443v1" TargetMode="External"/><Relationship Id="rId28" Type="http://schemas.openxmlformats.org/officeDocument/2006/relationships/hyperlink" Target="https://hal.science/hal-03933484v1" TargetMode="External"/><Relationship Id="rId29" Type="http://schemas.openxmlformats.org/officeDocument/2006/relationships/hyperlink" Target="https://hal.science/hal-03933558v1" TargetMode="External"/><Relationship Id="rId30" Type="http://schemas.openxmlformats.org/officeDocument/2006/relationships/hyperlink" Target="https://hal.science/hal-03933565v1" TargetMode="External"/><Relationship Id="rId31" Type="http://schemas.openxmlformats.org/officeDocument/2006/relationships/hyperlink" Target="https://hal.science/hal-03933589v1" TargetMode="External"/><Relationship Id="rId32" Type="http://schemas.openxmlformats.org/officeDocument/2006/relationships/hyperlink" Target="https://hal.science/hal-04159952v1" TargetMode="External"/><Relationship Id="rId33" Type="http://schemas.openxmlformats.org/officeDocument/2006/relationships/hyperlink" Target="https://hal.science/search/index/?q=*&amp;authFullName_s=Laure de Nervaux Gavoty" TargetMode="External"/><Relationship Id="rId34" Type="http://schemas.openxmlformats.org/officeDocument/2006/relationships/hyperlink" Target="https://hal.science/hal-03933610v1" TargetMode="External"/><Relationship Id="rId35" Type="http://schemas.openxmlformats.org/officeDocument/2006/relationships/hyperlink" Target="https://hal.science/search/index/?q=*&amp;authFullName_s=C&#244;me Martin" TargetMode="External"/><Relationship Id="rId36" Type="http://schemas.openxmlformats.org/officeDocument/2006/relationships/hyperlink" Target="https://hal.science/hal-03933617v1" TargetMode="External"/><Relationship Id="rId37" Type="http://schemas.openxmlformats.org/officeDocument/2006/relationships/hyperlink" Target="https://hal.science/hal-03054951v1" TargetMode="External"/><Relationship Id="rId38" Type="http://schemas.openxmlformats.org/officeDocument/2006/relationships/hyperlink" Target="https://hal.science/search/index/?q=*&amp;authFullName_s=Monica Michlin"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Sammarcelli</dc:title>
  <dc:description>CV</dc:description>
  <dc:subject/>
  <cp:keywords/>
  <cp:category/>
  <cp:lastModifiedBy/>
  <dcterms:created xsi:type="dcterms:W3CDTF">2026-04-05T17:11:33+02:00</dcterms:created>
  <dcterms:modified xsi:type="dcterms:W3CDTF">2026-04-05T17:11:33+02:00</dcterms:modified>
</cp:coreProperties>
</file>

<file path=docProps/custom.xml><?xml version="1.0" encoding="utf-8"?>
<Properties xmlns="http://schemas.openxmlformats.org/officeDocument/2006/custom-properties" xmlns:vt="http://schemas.openxmlformats.org/officeDocument/2006/docPropsVTypes"/>
</file>