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CARTON </w:t>
      </w:r>
      <w:r>
        <w:rPr>
          <w:color w:val="641e6e"/>
        </w:rPr>
        <w:t xml:space="preserve">Doctorant contractuel en Sciences de l'Education et de la Formation, Laboratoire ECP, Université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frederic-acarton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vidéo sur YouTube en classe: un support, de multiples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 2024: Supports didactiques, ressources pédagogiques. Formes, (in-)égalités, autorités et pratiques</w:t>
            </w:r>
            <w:r>
              <w:rPr/>
              <w:t xml:space="preserve">, Université de Liège,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hal-04643384v1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4B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acarton" TargetMode="External"/><Relationship Id="rId9" Type="http://schemas.openxmlformats.org/officeDocument/2006/relationships/hyperlink" Target="https://hal.univ-lyon2.fr/hal-04643384v1" TargetMode="External"/><Relationship Id="rId10" Type="http://schemas.openxmlformats.org/officeDocument/2006/relationships/hyperlink" Target="https://hal.science/search/index/?q=*&amp;authFullName_s=Fr&#233;d&#233;ric Carton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CARTON</dc:title>
  <dc:description>CV</dc:description>
  <dc:subject/>
  <cp:keywords/>
  <cp:category/>
  <cp:lastModifiedBy/>
  <dcterms:created xsi:type="dcterms:W3CDTF">2026-05-21T09:30:22+02:00</dcterms:created>
  <dcterms:modified xsi:type="dcterms:W3CDTF">2026-05-21T09:30:22+02:00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