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Bornarel </w:t>
      </w:r>
      <w:r>
        <w:rPr>
          <w:color w:val="641e6e"/>
        </w:rPr>
        <w:t xml:space="preserve">Frédéric BornarelMaitre de conférences - HDR Université de LorraineIAE Metz School of managementLaboratoire CEREFIGE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théorie des organisations.Elles se centrent principalement sur l'étude des relations de confiance et leurs effets tant positifs (créativité, entrepreneuriat, innovation...) que négatifs (ouverture à l'opportunisme, à l'excès de contrôle, aux comportements non éthiques...)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Matthieu Langlois, David Autissier, Gaspard Gantzer, Marie-Léandre Gomez, Marie Kerveillant (2024), Incertitude ordinaire. Résilience organisationnelle en situation de crise , Caen, Éditions EMS, 127 p.</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p>
          <w:p>
            <w:pPr/>
            <w:r>
              <w:rPr>
                <w:i w:val="1"/>
                <w:iCs w:val="1"/>
              </w:rPr>
              <w:t xml:space="preserve">Innovations - Revue d’économie et de management de l'innovation</w:t>
            </w:r>
            <w:r>
              <w:rPr/>
              <w:t xml:space="preserve">, 2025, N° 77, pp.199-203. </w:t>
            </w:r>
            <w:hyperlink r:id="rId11" w:history="1">
              <w:r>
                <w:rPr>
                  <w:color w:val="#410a8c"/>
                  <w:u w:val="single"/>
                </w:rPr>
                <w:t xml:space="preserve">⟨10.3917/inno.077.0199⟩</w:t>
              </w:r>
            </w:hyperlink>
          </w:p>
          <w:p>
            <w:pPr/>
            <w:r>
              <w:rPr/>
              <w:t xml:space="preserve">Article dans une revue</w:t>
            </w:r>
            <w:r>
              <w:rPr/>
              <w:t xml:space="preserve"> (compte-rendu de lecture)</w:t>
            </w:r>
          </w:p>
          <w:p>
            <w:pPr/>
            <w:hyperlink r:id="rId7" w:history="1">
              <w:r>
                <w:rPr>
                  <w:color w:val="#410a8c"/>
                  <w:u w:val="single"/>
                </w:rPr>
                <w:t xml:space="preserve">hal-05112209v1</w:t>
              </w:r>
            </w:hyperlink>
          </w:p>
        </w:tc>
      </w:tr>
      <w:tr>
        <w:trPr/>
        <w:tc>
          <w:tcPr>
            <w:noWrap/>
          </w:tcPr>
          <w:p>
            <w:pPr>
              <w:spacing w:after="200"/>
            </w:pPr>
            <w:hyperlink r:id="rId12" w:history="1">
              <w:r>
                <w:rPr>
                  <w:color w:val="1e198e"/>
                  <w:b w:val="1"/>
                  <w:bCs w:val="1"/>
                  <w:u w:val="single"/>
                </w:rPr>
                <w:t xml:space="preserve">La confiance au cœur de l’innovation : un levier stratégique pour des organisations plus innovantes</w:t>
              </w:r>
            </w:hyperlink>
          </w:p>
          <w:p>
            <w:pPr/>
            <w:hyperlink r:id="rId8" w:history="1">
              <w:r>
                <w:rPr>
                  <w:color w:val="#410a8c"/>
                  <w:u w:val="single"/>
                </w:rPr>
                <w:t xml:space="preserve">Frédéric Bornarel</w:t>
              </w:r>
            </w:hyperlink>
            <w:r>
              <w:rPr/>
              <w:t xml:space="preserve">,</w:t>
            </w:r>
            <w:hyperlink r:id="rId13" w:history="1">
              <w:r>
                <w:rPr>
                  <w:color w:val="#410a8c"/>
                  <w:u w:val="single"/>
                </w:rPr>
                <w:t xml:space="preserve">Patrick Cohendet</w:t>
              </w:r>
            </w:hyperlink>
            <w:r>
              <w:rPr/>
              <w:t xml:space="preserve">,</w:t>
            </w:r>
            <w:hyperlink r:id="rId10" w:history="1">
              <w:r>
                <w:rPr>
                  <w:color w:val="#410a8c"/>
                  <w:u w:val="single"/>
                </w:rPr>
                <w:t xml:space="preserve">Hélène Delacour</w:t>
              </w:r>
            </w:hyperlink>
            <w:r>
              <w:rPr/>
              <w:t xml:space="preserve">,</w:t>
            </w:r>
            <w:hyperlink r:id="rId9" w:history="1">
              <w:r>
                <w:rPr>
                  <w:color w:val="#410a8c"/>
                  <w:u w:val="single"/>
                </w:rPr>
                <w:t xml:space="preserve">Sandrine Virgili</w:t>
              </w:r>
            </w:hyperlink>
          </w:p>
          <w:p>
            <w:pPr/>
            <w:r>
              <w:rPr>
                <w:i w:val="1"/>
                <w:iCs w:val="1"/>
              </w:rPr>
              <w:t xml:space="preserve">Innovations - Revue d’économie et de management de l'innovation</w:t>
            </w:r>
            <w:r>
              <w:rPr/>
              <w:t xml:space="preserve">, 2025, 77 (2), pp.5-30. </w:t>
            </w:r>
            <w:hyperlink r:id="rId14" w:history="1">
              <w:r>
                <w:rPr>
                  <w:color w:val="#410a8c"/>
                  <w:u w:val="single"/>
                </w:rPr>
                <w:t xml:space="preserve">⟨10.3917/inno.077.0005⟩</w:t>
              </w:r>
            </w:hyperlink>
          </w:p>
          <w:p>
            <w:pPr/>
            <w:r>
              <w:rPr/>
              <w:t xml:space="preserve">Article dans une revue</w:t>
            </w:r>
          </w:p>
          <w:p>
            <w:pPr/>
            <w:hyperlink r:id="rId12" w:history="1">
              <w:r>
                <w:rPr>
                  <w:color w:val="#410a8c"/>
                  <w:u w:val="single"/>
                </w:rPr>
                <w:t xml:space="preserve">hal-05112207v1</w:t>
              </w:r>
            </w:hyperlink>
          </w:p>
        </w:tc>
      </w:tr>
      <w:tr>
        <w:trPr/>
        <w:tc>
          <w:tcPr>
            <w:noWrap/>
          </w:tcPr>
          <w:p>
            <w:pPr>
              <w:spacing w:after="200"/>
            </w:pPr>
            <w:hyperlink r:id="rId15" w:history="1">
              <w:r>
                <w:rPr>
                  <w:color w:val="1e198e"/>
                  <w:b w:val="1"/>
                  <w:bCs w:val="1"/>
                  <w:u w:val="single"/>
                </w:rPr>
                <w:t xml:space="preserve">Travail à distance et innovation : la confiance pour inventer de nouveaux modes de travail collaboratifs ?</w:t>
              </w:r>
            </w:hyperlink>
          </w:p>
          <w:p>
            <w:pPr/>
            <w:hyperlink r:id="rId9" w:history="1">
              <w:r>
                <w:rPr>
                  <w:color w:val="#410a8c"/>
                  <w:u w:val="single"/>
                </w:rPr>
                <w:t xml:space="preserve">Sandrine Virgili</w:t>
              </w:r>
            </w:hyperlink>
            <w:r>
              <w:rPr/>
              <w:t xml:space="preserve">,</w:t>
            </w: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Technologie et innovation</w:t>
            </w:r>
            <w:r>
              <w:rPr/>
              <w:t xml:space="preserve">, 2024, 10 (2), </w:t>
            </w:r>
            <w:hyperlink r:id="rId16" w:history="1">
              <w:r>
                <w:rPr>
                  <w:color w:val="#410a8c"/>
                  <w:u w:val="single"/>
                </w:rPr>
                <w:t xml:space="preserve">⟨10.21494/ISTE.OP.2025.1266⟩</w:t>
              </w:r>
            </w:hyperlink>
          </w:p>
          <w:p>
            <w:pPr/>
            <w:r>
              <w:rPr/>
              <w:t xml:space="preserve">Article dans une revue</w:t>
            </w:r>
          </w:p>
          <w:p>
            <w:pPr/>
            <w:hyperlink r:id="rId15" w:history="1">
              <w:r>
                <w:rPr>
                  <w:color w:val="#410a8c"/>
                  <w:u w:val="single"/>
                </w:rPr>
                <w:t xml:space="preserve">hal-04508147v1</w:t>
              </w:r>
            </w:hyperlink>
          </w:p>
        </w:tc>
      </w:tr>
      <w:tr>
        <w:trPr/>
        <w:tc>
          <w:tcPr>
            <w:noWrap/>
          </w:tcPr>
          <w:p>
            <w:pPr>
              <w:spacing w:after="200"/>
            </w:pPr>
            <w:hyperlink r:id="rId17" w:history="1">
              <w:r>
                <w:rPr>
                  <w:color w:val="1e198e"/>
                  <w:b w:val="1"/>
                  <w:bCs w:val="1"/>
                  <w:u w:val="single"/>
                </w:rPr>
                <w:t xml:space="preserve">Swift trust et équipes temporaires : une étude exploratoire dans les cabinets de conseil.</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Innovations - Revue d’économie et de management de l'innovation</w:t>
            </w:r>
            <w:r>
              <w:rPr/>
              <w:t xml:space="preserve">, 2022, 67, p.41-68. </w:t>
            </w:r>
            <w:hyperlink r:id="rId18" w:history="1">
              <w:r>
                <w:rPr>
                  <w:color w:val="#410a8c"/>
                  <w:u w:val="single"/>
                </w:rPr>
                <w:t xml:space="preserve">⟨10.3917/inno.pr2.0121⟩</w:t>
              </w:r>
            </w:hyperlink>
          </w:p>
          <w:p>
            <w:pPr/>
            <w:r>
              <w:rPr/>
              <w:t xml:space="preserve">Article dans une revue</w:t>
            </w:r>
          </w:p>
          <w:p>
            <w:pPr/>
            <w:hyperlink r:id="rId17" w:history="1">
              <w:r>
                <w:rPr>
                  <w:color w:val="#410a8c"/>
                  <w:u w:val="single"/>
                </w:rPr>
                <w:t xml:space="preserve">hal-04452092v1</w:t>
              </w:r>
            </w:hyperlink>
          </w:p>
        </w:tc>
      </w:tr>
      <w:tr>
        <w:trPr/>
        <w:tc>
          <w:tcPr>
            <w:noWrap/>
          </w:tcPr>
          <w:p>
            <w:pPr>
              <w:spacing w:after="200"/>
            </w:pPr>
            <w:hyperlink r:id="rId19" w:history="1">
              <w:r>
                <w:rPr>
                  <w:color w:val="1e198e"/>
                  <w:b w:val="1"/>
                  <w:bCs w:val="1"/>
                  <w:u w:val="single"/>
                </w:rPr>
                <w:t xml:space="preserve">Le rôle de la confiance dans la dynamique entrepreneuriale collective : illustration par une étude de cas</w:t>
              </w:r>
            </w:hyperlink>
          </w:p>
          <w:p>
            <w:pPr/>
            <w:hyperlink r:id="rId8" w:history="1">
              <w:r>
                <w:rPr>
                  <w:color w:val="#410a8c"/>
                  <w:u w:val="single"/>
                </w:rPr>
                <w:t xml:space="preserve">Frédéric Bornarel</w:t>
              </w:r>
            </w:hyperlink>
            <w:r>
              <w:rPr/>
              <w:t xml:space="preserve">,</w:t>
            </w:r>
            <w:hyperlink r:id="rId20" w:history="1">
              <w:r>
                <w:rPr>
                  <w:color w:val="#410a8c"/>
                  <w:u w:val="single"/>
                </w:rPr>
                <w:t xml:space="preserve">Paul Couteret</w:t>
              </w:r>
            </w:hyperlink>
            <w:r>
              <w:rPr/>
              <w:t xml:space="preserve">,</w:t>
            </w:r>
            <w:hyperlink r:id="rId9" w:history="1">
              <w:r>
                <w:rPr>
                  <w:color w:val="#410a8c"/>
                  <w:u w:val="single"/>
                </w:rPr>
                <w:t xml:space="preserve">Sandrine Virgili</w:t>
              </w:r>
            </w:hyperlink>
          </w:p>
          <w:p>
            <w:pPr/>
            <w:r>
              <w:rPr>
                <w:i w:val="1"/>
                <w:iCs w:val="1"/>
              </w:rPr>
              <w:t xml:space="preserve">Gestion 2000</w:t>
            </w:r>
            <w:r>
              <w:rPr/>
              <w:t xml:space="preserve">, 2022, Volume 39 (5), pp.157-182. </w:t>
            </w:r>
            <w:hyperlink r:id="rId21" w:history="1">
              <w:r>
                <w:rPr>
                  <w:color w:val="#410a8c"/>
                  <w:u w:val="single"/>
                </w:rPr>
                <w:t xml:space="preserve">⟨10.3917/g2000.395.0157⟩</w:t>
              </w:r>
            </w:hyperlink>
          </w:p>
          <w:p>
            <w:pPr/>
            <w:r>
              <w:rPr/>
              <w:t xml:space="preserve">Article dans une revue</w:t>
            </w:r>
          </w:p>
          <w:p>
            <w:pPr/>
            <w:hyperlink r:id="rId19" w:history="1">
              <w:r>
                <w:rPr>
                  <w:color w:val="#410a8c"/>
                  <w:u w:val="single"/>
                </w:rPr>
                <w:t xml:space="preserve">hal-04452128v1</w:t>
              </w:r>
            </w:hyperlink>
          </w:p>
        </w:tc>
      </w:tr>
      <w:tr>
        <w:trPr/>
        <w:tc>
          <w:tcPr>
            <w:noWrap/>
          </w:tcPr>
          <w:p>
            <w:pPr>
              <w:spacing w:after="200"/>
            </w:pPr>
            <w:hyperlink r:id="rId22" w:history="1">
              <w:r>
                <w:rPr>
                  <w:color w:val="1e198e"/>
                  <w:b w:val="1"/>
                  <w:bCs w:val="1"/>
                  <w:u w:val="single"/>
                </w:rPr>
                <w:t xml:space="preserve">Exploring travelers’ experiences when visiting Verdun battlefield : A TripAdvisor case study</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9" w:history="1">
              <w:r>
                <w:rPr>
                  <w:color w:val="#410a8c"/>
                  <w:u w:val="single"/>
                </w:rPr>
                <w:t xml:space="preserve">Sandrine Virgili</w:t>
              </w:r>
            </w:hyperlink>
          </w:p>
          <w:p>
            <w:pPr/>
            <w:r>
              <w:rPr>
                <w:i w:val="1"/>
                <w:iCs w:val="1"/>
              </w:rPr>
              <w:t xml:space="preserve">Current Issues in Tourism</w:t>
            </w:r>
            <w:r>
              <w:rPr/>
              <w:t xml:space="preserve">, 2020, 24 (6), pp.824-841. </w:t>
            </w:r>
            <w:hyperlink r:id="rId25" w:history="1">
              <w:r>
                <w:rPr>
                  <w:color w:val="#410a8c"/>
                  <w:u w:val="single"/>
                </w:rPr>
                <w:t xml:space="preserve">⟨10.1080/13683500.2020.1751593⟩</w:t>
              </w:r>
            </w:hyperlink>
          </w:p>
          <w:p>
            <w:pPr/>
            <w:r>
              <w:rPr/>
              <w:t xml:space="preserve">Article dans une revue</w:t>
            </w:r>
          </w:p>
          <w:p>
            <w:pPr/>
            <w:hyperlink r:id="rId22" w:history="1">
              <w:r>
                <w:rPr>
                  <w:color w:val="#410a8c"/>
                  <w:u w:val="single"/>
                </w:rPr>
                <w:t xml:space="preserve">hal-02971466v1</w:t>
              </w:r>
            </w:hyperlink>
          </w:p>
        </w:tc>
      </w:tr>
      <w:tr>
        <w:trPr/>
        <w:tc>
          <w:tcPr>
            <w:noWrap/>
          </w:tcPr>
          <w:p>
            <w:pPr>
              <w:spacing w:after="200"/>
            </w:pPr>
            <w:hyperlink r:id="rId26" w:history="1">
              <w:r>
                <w:rPr>
                  <w:color w:val="1e198e"/>
                  <w:b w:val="1"/>
                  <w:bCs w:val="1"/>
                  <w:u w:val="single"/>
                </w:rPr>
                <w:t xml:space="preserve">L’échec de la mise en œuvre d’une GTEC</w:t>
              </w:r>
            </w:hyperlink>
          </w:p>
          <w:p>
            <w:pPr/>
            <w:hyperlink r:id="rId20" w:history="1">
              <w:r>
                <w:rPr>
                  <w:color w:val="#410a8c"/>
                  <w:u w:val="single"/>
                </w:rPr>
                <w:t xml:space="preserve">Paul Couteret</w:t>
              </w:r>
            </w:hyperlink>
            <w:r>
              <w:rPr/>
              <w:t xml:space="preserve">,</w:t>
            </w: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Gestion 2000</w:t>
            </w:r>
            <w:r>
              <w:rPr/>
              <w:t xml:space="preserve">, 2019, 36 (4), pp.33-50. </w:t>
            </w:r>
            <w:hyperlink r:id="rId27" w:history="1">
              <w:r>
                <w:rPr>
                  <w:color w:val="#410a8c"/>
                  <w:u w:val="single"/>
                </w:rPr>
                <w:t xml:space="preserve">⟨10.3917/g2000.364.0033⟩</w:t>
              </w:r>
            </w:hyperlink>
          </w:p>
          <w:p>
            <w:pPr/>
            <w:r>
              <w:rPr/>
              <w:t xml:space="preserve">Article dans une revue</w:t>
            </w:r>
          </w:p>
          <w:p>
            <w:pPr/>
            <w:hyperlink r:id="rId26" w:history="1">
              <w:r>
                <w:rPr>
                  <w:color w:val="#410a8c"/>
                  <w:u w:val="single"/>
                </w:rPr>
                <w:t xml:space="preserve">hal-02991983v1</w:t>
              </w:r>
            </w:hyperlink>
          </w:p>
        </w:tc>
      </w:tr>
      <w:tr>
        <w:trPr/>
        <w:tc>
          <w:tcPr>
            <w:noWrap/>
          </w:tcPr>
          <w:p>
            <w:pPr>
              <w:spacing w:after="200"/>
            </w:pPr>
            <w:hyperlink r:id="rId28" w:history="1">
              <w:r>
                <w:rPr>
                  <w:color w:val="1e198e"/>
                  <w:b w:val="1"/>
                  <w:bCs w:val="1"/>
                  <w:u w:val="single"/>
                </w:rPr>
                <w:t xml:space="preserve">‘From the Flames to the Light’ : 100 years of the commodification of the dark tourist site around the Verdun battlefield</w:t>
              </w:r>
            </w:hyperlink>
          </w:p>
          <w:p>
            <w:pP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Annals of Tourism Research</w:t>
            </w:r>
            <w:r>
              <w:rPr/>
              <w:t xml:space="preserve">, 2018, 68, pp.61-72. </w:t>
            </w:r>
            <w:hyperlink r:id="rId29" w:history="1">
              <w:r>
                <w:rPr>
                  <w:color w:val="#410a8c"/>
                  <w:u w:val="single"/>
                </w:rPr>
                <w:t xml:space="preserve">⟨10.1016/j.annals.2017.11.005⟩</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hal-02511413v1</w:t>
              </w:r>
            </w:hyperlink>
          </w:p>
        </w:tc>
      </w:tr>
      <w:tr>
        <w:trPr/>
        <w:tc>
          <w:tcPr>
            <w:noWrap/>
          </w:tcPr>
          <w:p>
            <w:pPr>
              <w:spacing w:after="200"/>
            </w:pPr>
            <w:hyperlink r:id="rId31" w:history="1">
              <w:r>
                <w:rPr>
                  <w:color w:val="1e198e"/>
                  <w:b w:val="1"/>
                  <w:bCs w:val="1"/>
                  <w:u w:val="single"/>
                </w:rPr>
                <w:t xml:space="preserve">Sur-rationalité et formes organisationnelles</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Revue internationale de psychosociologie et de gestion des comportements organisationnels</w:t>
            </w:r>
            <w:r>
              <w:rPr/>
              <w:t xml:space="preserve">, 2018, XXIV (58), pp.45-68. </w:t>
            </w:r>
            <w:hyperlink r:id="rId32" w:history="1">
              <w:r>
                <w:rPr>
                  <w:color w:val="#410a8c"/>
                  <w:u w:val="single"/>
                </w:rPr>
                <w:t xml:space="preserve">⟨10.3917/rips1.058.0045⟩</w:t>
              </w:r>
            </w:hyperlink>
          </w:p>
          <w:p>
            <w:pPr/>
            <w:r>
              <w:rPr/>
              <w:t xml:space="preserve">Article dans une revue</w:t>
            </w:r>
          </w:p>
          <w:p>
            <w:pPr/>
            <w:hyperlink r:id="rId31" w:history="1">
              <w:r>
                <w:rPr>
                  <w:color w:val="#410a8c"/>
                  <w:u w:val="single"/>
                </w:rPr>
                <w:t xml:space="preserve">hal-02511409v1</w:t>
              </w:r>
            </w:hyperlink>
          </w:p>
        </w:tc>
      </w:tr>
      <w:tr>
        <w:trPr/>
        <w:tc>
          <w:tcPr>
            <w:noWrap/>
          </w:tcPr>
          <w:p>
            <w:pPr>
              <w:spacing w:after="200"/>
            </w:pPr>
            <w:hyperlink r:id="rId33" w:history="1">
              <w:r>
                <w:rPr>
                  <w:color w:val="1e198e"/>
                  <w:b w:val="1"/>
                  <w:bCs w:val="1"/>
                  <w:u w:val="single"/>
                </w:rPr>
                <w:t xml:space="preserve">Introduction au dossier thématique : La mort est mon métier.</w:t>
              </w:r>
            </w:hyperlink>
          </w:p>
          <w:p>
            <w:pP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Revue Française de Gestion</w:t>
            </w:r>
            <w:r>
              <w:rPr/>
              <w:t xml:space="preserve">, 2017, 43 (262), pp.67-71. </w:t>
            </w:r>
            <w:hyperlink r:id="rId34" w:history="1">
              <w:r>
                <w:rPr>
                  <w:color w:val="#410a8c"/>
                  <w:u w:val="single"/>
                </w:rPr>
                <w:t xml:space="preserve">⟨10.3166/rfg.2017.00117⟩</w:t>
              </w:r>
            </w:hyperlink>
          </w:p>
          <w:p>
            <w:pPr/>
            <w:r>
              <w:rPr/>
              <w:t xml:space="preserve">Article dans une revue</w:t>
            </w:r>
          </w:p>
          <w:p>
            <w:pPr/>
            <w:hyperlink r:id="rId33" w:history="1">
              <w:r>
                <w:rPr>
                  <w:color w:val="#410a8c"/>
                  <w:u w:val="single"/>
                </w:rPr>
                <w:t xml:space="preserve">hal-03043082v1</w:t>
              </w:r>
            </w:hyperlink>
          </w:p>
        </w:tc>
      </w:tr>
      <w:tr>
        <w:trPr/>
        <w:tc>
          <w:tcPr>
            <w:noWrap/>
          </w:tcPr>
          <w:p>
            <w:pPr>
              <w:spacing w:after="200"/>
            </w:pPr>
            <w:hyperlink r:id="rId35" w:history="1">
              <w:r>
                <w:rPr>
                  <w:color w:val="1e198e"/>
                  <w:b w:val="1"/>
                  <w:bCs w:val="1"/>
                  <w:u w:val="single"/>
                </w:rPr>
                <w:t xml:space="preserve">Les visages de la confiance personnelle</w:t>
              </w:r>
            </w:hyperlink>
          </w:p>
          <w:p>
            <w:pPr/>
            <w:hyperlink r:id="rId23" w:history="1">
              <w:r>
                <w:rPr>
                  <w:color w:val="#410a8c"/>
                  <w:u w:val="single"/>
                </w:rPr>
                <w:t xml:space="preserve">Frederic Bornarel</w:t>
              </w:r>
            </w:hyperlink>
          </w:p>
          <w:p>
            <w:pPr/>
            <w:r>
              <w:rPr>
                <w:i w:val="1"/>
                <w:iCs w:val="1"/>
              </w:rPr>
              <w:t xml:space="preserve">Revue internationale de psychosociologie et de gestion des comportements organisationnels</w:t>
            </w:r>
            <w:r>
              <w:rPr/>
              <w:t xml:space="preserve">, 2017, XXIII (55), pp.247. </w:t>
            </w:r>
            <w:hyperlink r:id="rId36" w:history="1">
              <w:r>
                <w:rPr>
                  <w:color w:val="#410a8c"/>
                  <w:u w:val="single"/>
                </w:rPr>
                <w:t xml:space="preserve">⟨10.3917/rips1.055.0247⟩</w:t>
              </w:r>
            </w:hyperlink>
          </w:p>
          <w:p>
            <w:pPr/>
            <w:r>
              <w:rPr/>
              <w:t xml:space="preserve">Article dans une revue</w:t>
            </w:r>
          </w:p>
          <w:p>
            <w:pPr/>
            <w:hyperlink r:id="rId35" w:history="1">
              <w:r>
                <w:rPr>
                  <w:color w:val="#410a8c"/>
                  <w:u w:val="single"/>
                </w:rPr>
                <w:t xml:space="preserve">hal-02511418v1</w:t>
              </w:r>
            </w:hyperlink>
          </w:p>
        </w:tc>
      </w:tr>
      <w:tr>
        <w:trPr/>
        <w:tc>
          <w:tcPr>
            <w:noWrap/>
          </w:tcPr>
          <w:p>
            <w:pPr>
              <w:spacing w:after="200"/>
            </w:pPr>
            <w:hyperlink r:id="rId37" w:history="1">
              <w:r>
                <w:rPr>
                  <w:color w:val="1e198e"/>
                  <w:b w:val="1"/>
                  <w:bCs w:val="1"/>
                  <w:u w:val="single"/>
                </w:rPr>
                <w:t xml:space="preserve">La RSE, entre instrument de gestion et instrumentalisation au service de la gestion ? Une lecture critique du lien RSE/souffrance au travail au prisme des sciences de gestion.</w:t>
              </w:r>
            </w:hyperlink>
          </w:p>
          <w:p>
            <w:pPr/>
            <w:hyperlink r:id="rId9" w:history="1">
              <w:r>
                <w:rPr>
                  <w:color w:val="#410a8c"/>
                  <w:u w:val="single"/>
                </w:rPr>
                <w:t xml:space="preserve">Sandrine Virgili</w:t>
              </w:r>
            </w:hyperlink>
            <w:r>
              <w:rPr/>
              <w:t xml:space="preserve">,</w:t>
            </w:r>
            <w:hyperlink r:id="rId8" w:history="1">
              <w:r>
                <w:rPr>
                  <w:color w:val="#410a8c"/>
                  <w:u w:val="single"/>
                </w:rPr>
                <w:t xml:space="preserve">Frédéric Bornarel</w:t>
              </w:r>
            </w:hyperlink>
          </w:p>
          <w:p>
            <w:pPr/>
            <w:r>
              <w:rPr>
                <w:i w:val="1"/>
                <w:iCs w:val="1"/>
              </w:rPr>
              <w:t xml:space="preserve">Riseo : risques études et observations</w:t>
            </w:r>
            <w:r>
              <w:rPr/>
              <w:t xml:space="preserve">, 2012</w:t>
            </w:r>
          </w:p>
          <w:p>
            <w:pPr/>
            <w:r>
              <w:rPr/>
              <w:t xml:space="preserve">Article dans une revue</w:t>
            </w:r>
            <w:r>
              <w:rPr/>
              <w:t xml:space="preserve"> (article de synthèse)</w:t>
            </w:r>
          </w:p>
          <w:p>
            <w:pPr/>
            <w:hyperlink r:id="rId37" w:history="1">
              <w:r>
                <w:rPr>
                  <w:color w:val="#410a8c"/>
                  <w:u w:val="single"/>
                </w:rPr>
                <w:t xml:space="preserve">hal-04508166v1</w:t>
              </w:r>
            </w:hyperlink>
          </w:p>
        </w:tc>
      </w:tr>
      <w:tr>
        <w:trPr/>
        <w:tc>
          <w:tcPr>
            <w:noWrap/>
          </w:tcPr>
          <w:p>
            <w:pPr>
              <w:spacing w:after="200"/>
            </w:pPr>
            <w:hyperlink r:id="rId38" w:history="1">
              <w:r>
                <w:rPr>
                  <w:color w:val="1e198e"/>
                  <w:b w:val="1"/>
                  <w:bCs w:val="1"/>
                  <w:u w:val="single"/>
                </w:rPr>
                <w:t xml:space="preserve">Relations de confiance et renforcement du contrôle</w:t>
              </w:r>
            </w:hyperlink>
          </w:p>
          <w:p>
            <w:pPr/>
            <w:hyperlink r:id="rId8" w:history="1">
              <w:r>
                <w:rPr>
                  <w:color w:val="#410a8c"/>
                  <w:u w:val="single"/>
                </w:rPr>
                <w:t xml:space="preserve">Frédéric Bornarel</w:t>
              </w:r>
            </w:hyperlink>
          </w:p>
          <w:p>
            <w:pPr/>
            <w:r>
              <w:rPr>
                <w:i w:val="1"/>
                <w:iCs w:val="1"/>
              </w:rPr>
              <w:t xml:space="preserve">Finance Contrôle Stratégie</w:t>
            </w:r>
            <w:r>
              <w:rPr/>
              <w:t xml:space="preserve">, 2008, 11 (1), p.71-104</w:t>
            </w:r>
          </w:p>
          <w:p>
            <w:pPr/>
            <w:r>
              <w:rPr/>
              <w:t xml:space="preserve">Article dans une revue</w:t>
            </w:r>
          </w:p>
          <w:p>
            <w:pPr/>
            <w:hyperlink r:id="rId38" w:history="1">
              <w:r>
                <w:rPr>
                  <w:color w:val="#410a8c"/>
                  <w:u w:val="single"/>
                </w:rPr>
                <w:t xml:space="preserve">hal-04452217v1</w:t>
              </w:r>
            </w:hyperlink>
          </w:p>
        </w:tc>
      </w:tr>
      <w:tr>
        <w:trPr/>
        <w:tc>
          <w:tcPr>
            <w:noWrap/>
          </w:tcPr>
          <w:p>
            <w:pPr>
              <w:spacing w:after="200"/>
            </w:pPr>
            <w:hyperlink r:id="rId39" w:history="1">
              <w:r>
                <w:rPr>
                  <w:color w:val="1e198e"/>
                  <w:b w:val="1"/>
                  <w:bCs w:val="1"/>
                  <w:u w:val="single"/>
                </w:rPr>
                <w:t xml:space="preserve">La confiance comme instrument d'analyse de l'organisation</w:t>
              </w:r>
            </w:hyperlink>
          </w:p>
          <w:p>
            <w:pPr/>
            <w:hyperlink r:id="rId8" w:history="1">
              <w:r>
                <w:rPr>
                  <w:color w:val="#410a8c"/>
                  <w:u w:val="single"/>
                </w:rPr>
                <w:t xml:space="preserve">Frédéric Bornarel</w:t>
              </w:r>
            </w:hyperlink>
          </w:p>
          <w:p>
            <w:pPr/>
            <w:r>
              <w:rPr>
                <w:i w:val="1"/>
                <w:iCs w:val="1"/>
              </w:rPr>
              <w:t xml:space="preserve">Revue Française de Gestion</w:t>
            </w:r>
            <w:r>
              <w:rPr/>
              <w:t xml:space="preserve">, 2007, 33 (175), pp.95-110. </w:t>
            </w:r>
            <w:hyperlink r:id="rId40" w:history="1">
              <w:r>
                <w:rPr>
                  <w:color w:val="#410a8c"/>
                  <w:u w:val="single"/>
                </w:rPr>
                <w:t xml:space="preserve">⟨10.3166/rfg.175.95-110⟩</w:t>
              </w:r>
            </w:hyperlink>
          </w:p>
          <w:p>
            <w:pPr/>
            <w:r>
              <w:rPr/>
              <w:t xml:space="preserve">Article dans une revue</w:t>
            </w:r>
          </w:p>
          <w:p>
            <w:pPr/>
            <w:hyperlink r:id="rId39" w:history="1">
              <w:r>
                <w:rPr>
                  <w:color w:val="#410a8c"/>
                  <w:u w:val="single"/>
                </w:rPr>
                <w:t xml:space="preserve">hal-04452187v1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Repenser la confiance entre le patient et les professionnels de santé pour soutenir la collaboration dans le parcours de soin - l'apport des sciences de gestion</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2ème édition du colloque "Démocratie en Santé", Pouvoir d'agir des usagers en France et au Québec : partage de connaissances pour une plus grande démocratie en santé.</w:t>
            </w:r>
            <w:r>
              <w:rPr/>
              <w:t xml:space="preserve">, La Revue des Sciences de Gestion, la chaire de Gestion des services de santé du Cnam et le Lirsa, Jun 2024, Montréal et Paris en distanciel, France</w:t>
            </w:r>
          </w:p>
          <w:p>
            <w:pPr/>
            <w:r>
              <w:rPr/>
              <w:t xml:space="preserve">Communication dans un congrès</w:t>
            </w:r>
          </w:p>
          <w:p>
            <w:pPr/>
            <w:hyperlink r:id="rId41" w:history="1">
              <w:r>
                <w:rPr>
                  <w:color w:val="#410a8c"/>
                  <w:u w:val="single"/>
                </w:rPr>
                <w:t xml:space="preserve">hal-04961789v1</w:t>
              </w:r>
            </w:hyperlink>
          </w:p>
        </w:tc>
      </w:tr>
      <w:tr>
        <w:trPr/>
        <w:tc>
          <w:tcPr>
            <w:noWrap/>
          </w:tcPr>
          <w:p>
            <w:pPr>
              <w:spacing w:after="200"/>
            </w:pPr>
            <w:hyperlink r:id="rId42" w:history="1">
              <w:r>
                <w:rPr>
                  <w:color w:val="1e198e"/>
                  <w:b w:val="1"/>
                  <w:bCs w:val="1"/>
                  <w:u w:val="single"/>
                </w:rPr>
                <w:t xml:space="preserve">Le management de la confiance et les comportements organisationnels positifs : des pistes pour l’action</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2ème journée de recherche de la revue Ripco - Comportements organisationnels positifs</w:t>
            </w:r>
            <w:r>
              <w:rPr/>
              <w:t xml:space="preserve">, Revue RIPCO, Jun 2021, Distanciel, France</w:t>
            </w:r>
          </w:p>
          <w:p>
            <w:pPr/>
            <w:r>
              <w:rPr/>
              <w:t xml:space="preserve">Communication dans un congrès</w:t>
            </w:r>
          </w:p>
          <w:p>
            <w:pPr/>
            <w:hyperlink r:id="rId42" w:history="1">
              <w:r>
                <w:rPr>
                  <w:color w:val="#410a8c"/>
                  <w:u w:val="single"/>
                </w:rPr>
                <w:t xml:space="preserve">hal-04508229v1</w:t>
              </w:r>
            </w:hyperlink>
          </w:p>
        </w:tc>
      </w:tr>
      <w:tr>
        <w:trPr/>
        <w:tc>
          <w:tcPr>
            <w:noWrap/>
          </w:tcPr>
          <w:p>
            <w:pPr>
              <w:spacing w:after="200"/>
            </w:pPr>
            <w:hyperlink r:id="rId43" w:history="1">
              <w:r>
                <w:rPr>
                  <w:color w:val="1e198e"/>
                  <w:b w:val="1"/>
                  <w:bCs w:val="1"/>
                  <w:u w:val="single"/>
                </w:rPr>
                <w:t xml:space="preserve">Le tourisme de sites de bataille est-il compatible avec des considérations éthiques ? Le cas de Verdun</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9" w:history="1">
              <w:r>
                <w:rPr>
                  <w:color w:val="#410a8c"/>
                  <w:u w:val="single"/>
                </w:rPr>
                <w:t xml:space="preserve">Sandrine Virgili</w:t>
              </w:r>
            </w:hyperlink>
          </w:p>
          <w:p>
            <w:pPr/>
            <w:r>
              <w:rPr>
                <w:i w:val="1"/>
                <w:iCs w:val="1"/>
              </w:rPr>
              <w:t xml:space="preserve">5ème Congrès de l’AFMAT-ARIHME</w:t>
            </w:r>
            <w:r>
              <w:rPr/>
              <w:t xml:space="preserve">, Association Française de MAnagement du Tourisme; Association pour la Recherche Interdisciplinaire sur le Management des Entreprises, May 2018, Paris, France</w:t>
            </w:r>
          </w:p>
          <w:p>
            <w:pPr/>
            <w:r>
              <w:rPr/>
              <w:t xml:space="preserve">Communication dans un congrès</w:t>
            </w:r>
          </w:p>
          <w:p>
            <w:pPr/>
            <w:hyperlink r:id="rId43" w:history="1">
              <w:r>
                <w:rPr>
                  <w:color w:val="#410a8c"/>
                  <w:u w:val="single"/>
                </w:rPr>
                <w:t xml:space="preserve">hal-02971565v1</w:t>
              </w:r>
            </w:hyperlink>
          </w:p>
        </w:tc>
      </w:tr>
      <w:tr>
        <w:trPr/>
        <w:tc>
          <w:tcPr>
            <w:noWrap/>
          </w:tcPr>
          <w:p>
            <w:pPr>
              <w:spacing w:after="200"/>
            </w:pPr>
            <w:hyperlink r:id="rId44" w:history="1">
              <w:r>
                <w:rPr>
                  <w:color w:val="1e198e"/>
                  <w:b w:val="1"/>
                  <w:bCs w:val="1"/>
                  <w:u w:val="single"/>
                </w:rPr>
                <w:t xml:space="preserve">La confiance comme facteur d’efficacité de l’organisation projet</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Colloque Prolog - 1ère conférence</w:t>
            </w:r>
            <w:r>
              <w:rPr/>
              <w:t xml:space="preserve">, Apr 2015, Metz (France), France</w:t>
            </w:r>
          </w:p>
          <w:p>
            <w:pPr/>
            <w:r>
              <w:rPr/>
              <w:t xml:space="preserve">Communication dans un congrès</w:t>
            </w:r>
          </w:p>
          <w:p>
            <w:pPr/>
            <w:hyperlink r:id="rId44" w:history="1">
              <w:r>
                <w:rPr>
                  <w:color w:val="#410a8c"/>
                  <w:u w:val="single"/>
                </w:rPr>
                <w:t xml:space="preserve">hal-04508232v1</w:t>
              </w:r>
            </w:hyperlink>
          </w:p>
        </w:tc>
      </w:tr>
      <w:tr>
        <w:trPr/>
        <w:tc>
          <w:tcPr>
            <w:noWrap/>
          </w:tcPr>
          <w:p>
            <w:pPr>
              <w:spacing w:after="200"/>
            </w:pPr>
            <w:hyperlink r:id="rId45" w:history="1">
              <w:r>
                <w:rPr>
                  <w:color w:val="1e198e"/>
                  <w:b w:val="1"/>
                  <w:bCs w:val="1"/>
                  <w:u w:val="single"/>
                </w:rPr>
                <w:t xml:space="preserve">J'irai payer sur vos tombes &amp;quot; … Opportunités, enjeux et limites de la création de valeur économique à travers le dark tourism</w:t>
              </w:r>
            </w:hyperlink>
          </w:p>
          <w:p>
            <w:pPr/>
            <w:hyperlink r:id="rId24" w:history="1">
              <w:r>
                <w:rPr>
                  <w:color w:val="#410a8c"/>
                  <w:u w:val="single"/>
                </w:rPr>
                <w:t xml:space="preserve">Sébastien Liarte</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2ème congrès de l’AFMAP</w:t>
            </w:r>
            <w:r>
              <w:rPr/>
              <w:t xml:space="preserve">, EM Strasbourg, May 2015, Strasbourg, France</w:t>
            </w:r>
          </w:p>
          <w:p>
            <w:pPr/>
            <w:r>
              <w:rPr/>
              <w:t xml:space="preserve">Communication dans un congrès</w:t>
            </w:r>
          </w:p>
          <w:p>
            <w:pPr/>
            <w:hyperlink r:id="rId45" w:history="1">
              <w:r>
                <w:rPr>
                  <w:color w:val="#410a8c"/>
                  <w:u w:val="single"/>
                </w:rPr>
                <w:t xml:space="preserve">hal-01697905v1</w:t>
              </w:r>
            </w:hyperlink>
          </w:p>
        </w:tc>
      </w:tr>
      <w:tr>
        <w:trPr/>
        <w:tc>
          <w:tcPr>
            <w:noWrap/>
          </w:tcPr>
          <w:p>
            <w:pPr>
              <w:spacing w:after="200"/>
            </w:pPr>
            <w:hyperlink r:id="rId46" w:history="1">
              <w:r>
                <w:rPr>
                  <w:color w:val="1e198e"/>
                  <w:b w:val="1"/>
                  <w:bCs w:val="1"/>
                  <w:u w:val="single"/>
                </w:rPr>
                <w:t xml:space="preserve">« Des flammes à la lumière » : 100 ans de dark tourism autour du champ de bataille de Verdun</w:t>
              </w:r>
            </w:hyperlink>
          </w:p>
          <w:p>
            <w:pPr/>
            <w:hyperlink r:id="rId9"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31ème conférence de l’AFM</w:t>
            </w:r>
            <w:r>
              <w:rPr/>
              <w:t xml:space="preserve">, May 2015, Marrakech, Maroc</w:t>
            </w:r>
          </w:p>
          <w:p>
            <w:pPr/>
            <w:r>
              <w:rPr/>
              <w:t xml:space="preserve">Communication dans un congrès</w:t>
            </w:r>
          </w:p>
          <w:p>
            <w:pPr/>
            <w:hyperlink r:id="rId46" w:history="1">
              <w:r>
                <w:rPr>
                  <w:color w:val="#410a8c"/>
                  <w:u w:val="single"/>
                </w:rPr>
                <w:t xml:space="preserve">hal-01697928v1</w:t>
              </w:r>
            </w:hyperlink>
          </w:p>
        </w:tc>
      </w:tr>
      <w:tr>
        <w:trPr/>
        <w:tc>
          <w:tcPr>
            <w:noWrap/>
          </w:tcPr>
          <w:p>
            <w:pPr>
              <w:spacing w:after="200"/>
            </w:pPr>
            <w:hyperlink r:id="rId47" w:history="1">
              <w:r>
                <w:rPr>
                  <w:color w:val="1e198e"/>
                  <w:b w:val="1"/>
                  <w:bCs w:val="1"/>
                  <w:u w:val="single"/>
                </w:rPr>
                <w:t xml:space="preserve">La confiance personnelle et le projet. Une lecture luhmannienne</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i w:val="1"/>
                <w:iCs w:val="1"/>
              </w:rPr>
              <w:t xml:space="preserve">24ème conférence de l'AIMS</w:t>
            </w:r>
            <w:r>
              <w:rPr/>
              <w:t xml:space="preserve">, Jun 2015, Paris, France</w:t>
            </w:r>
          </w:p>
          <w:p>
            <w:pPr/>
            <w:r>
              <w:rPr/>
              <w:t xml:space="preserve">Communication dans un congrès</w:t>
            </w:r>
          </w:p>
          <w:p>
            <w:pPr/>
            <w:hyperlink r:id="rId47" w:history="1">
              <w:r>
                <w:rPr>
                  <w:color w:val="#410a8c"/>
                  <w:u w:val="single"/>
                </w:rPr>
                <w:t xml:space="preserve">hal-01697676v1</w:t>
              </w:r>
            </w:hyperlink>
          </w:p>
        </w:tc>
      </w:tr>
      <w:tr>
        <w:trPr/>
        <w:tc>
          <w:tcPr>
            <w:noWrap/>
          </w:tcPr>
          <w:p>
            <w:pPr>
              <w:spacing w:after="200"/>
            </w:pPr>
            <w:hyperlink r:id="rId48" w:history="1">
              <w:r>
                <w:rPr>
                  <w:color w:val="1e198e"/>
                  <w:b w:val="1"/>
                  <w:bCs w:val="1"/>
                  <w:u w:val="single"/>
                </w:rPr>
                <w:t xml:space="preserve">Relations de confiance et éthique dans le réseau</w:t>
              </w:r>
            </w:hyperlink>
          </w:p>
          <w:p>
            <w:pPr/>
            <w:hyperlink r:id="rId8" w:history="1">
              <w:r>
                <w:rPr>
                  <w:color w:val="#410a8c"/>
                  <w:u w:val="single"/>
                </w:rPr>
                <w:t xml:space="preserve">Frédéric Bornarel</w:t>
              </w:r>
            </w:hyperlink>
            <w:r>
              <w:rPr/>
              <w:t xml:space="preserve">,</w:t>
            </w:r>
            <w:hyperlink r:id="rId49" w:history="1">
              <w:r>
                <w:rPr>
                  <w:color w:val="#410a8c"/>
                  <w:u w:val="single"/>
                </w:rPr>
                <w:t xml:space="preserve">Stéphane Leymarie</w:t>
              </w:r>
            </w:hyperlink>
          </w:p>
          <w:p>
            <w:pPr/>
            <w:r>
              <w:rPr>
                <w:i w:val="1"/>
                <w:iCs w:val="1"/>
              </w:rPr>
              <w:t xml:space="preserve">2ème journée transdisciplinaire de recherche « Management et réseaux sociaux » avec le soutien de l’AGRH et de l’AIMS</w:t>
            </w:r>
            <w:r>
              <w:rPr/>
              <w:t xml:space="preserve">, Nov 2007, Clermont-Ferrand, France</w:t>
            </w:r>
          </w:p>
          <w:p>
            <w:pPr/>
            <w:r>
              <w:rPr/>
              <w:t xml:space="preserve">Communication dans un congrès</w:t>
            </w:r>
          </w:p>
          <w:p>
            <w:pPr/>
            <w:hyperlink r:id="rId48" w:history="1">
              <w:r>
                <w:rPr>
                  <w:color w:val="#410a8c"/>
                  <w:u w:val="single"/>
                </w:rPr>
                <w:t xml:space="preserve">hal-03643850v1</w:t>
              </w:r>
            </w:hyperlink>
          </w:p>
        </w:tc>
      </w:tr>
      <w:tr>
        <w:trPr/>
        <w:tc>
          <w:tcPr>
            <w:noWrap/>
          </w:tcPr>
          <w:p>
            <w:pPr>
              <w:spacing w:after="200"/>
            </w:pPr>
            <w:hyperlink r:id="rId50" w:history="1">
              <w:r>
                <w:rPr>
                  <w:color w:val="1e198e"/>
                  <w:b w:val="1"/>
                  <w:bCs w:val="1"/>
                  <w:u w:val="single"/>
                </w:rPr>
                <w:t xml:space="preserve">Ethique et relations de confiance en milieu organisationnel</w:t>
              </w:r>
            </w:hyperlink>
          </w:p>
          <w:p>
            <w:pPr/>
            <w:hyperlink r:id="rId49" w:history="1">
              <w:r>
                <w:rPr>
                  <w:color w:val="#410a8c"/>
                  <w:u w:val="single"/>
                </w:rPr>
                <w:t xml:space="preserve">Stéphane Leymarie</w:t>
              </w:r>
            </w:hyperlink>
            <w:r>
              <w:rPr/>
              <w:t xml:space="preserve">,</w:t>
            </w:r>
            <w:hyperlink r:id="rId8" w:history="1">
              <w:r>
                <w:rPr>
                  <w:color w:val="#410a8c"/>
                  <w:u w:val="single"/>
                </w:rPr>
                <w:t xml:space="preserve">Frédéric Bornarel</w:t>
              </w:r>
            </w:hyperlink>
          </w:p>
          <w:p>
            <w:pPr/>
            <w:r>
              <w:rPr>
                <w:i w:val="1"/>
                <w:iCs w:val="1"/>
              </w:rPr>
              <w:t xml:space="preserve">Colloque Ethique stratégique et/ou stratégies éthiques</w:t>
            </w:r>
            <w:r>
              <w:rPr/>
              <w:t xml:space="preserve">, Nov 2007, Chicoutimi, Canada</w:t>
            </w:r>
          </w:p>
          <w:p>
            <w:pPr/>
            <w:r>
              <w:rPr/>
              <w:t xml:space="preserve">Communication dans un congrès</w:t>
            </w:r>
          </w:p>
          <w:p>
            <w:pPr/>
            <w:hyperlink r:id="rId50" w:history="1">
              <w:r>
                <w:rPr>
                  <w:color w:val="#410a8c"/>
                  <w:u w:val="single"/>
                </w:rPr>
                <w:t xml:space="preserve">hal-03643849v1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collaboration dans le parcours de soins : vers une confiance réflexive entre patients et professionnels</w:t>
              </w:r>
            </w:hyperlink>
          </w:p>
          <w:p>
            <w:pPr/>
            <w:hyperlink r:id="rId9" w:history="1">
              <w:r>
                <w:rPr>
                  <w:color w:val="#410a8c"/>
                  <w:u w:val="single"/>
                </w:rPr>
                <w:t xml:space="preserve">Sandrine Virgili</w:t>
              </w:r>
            </w:hyperlink>
            <w:r>
              <w:rPr/>
              <w:t xml:space="preserve">,</w:t>
            </w:r>
            <w:hyperlink r:id="rId8" w:history="1">
              <w:r>
                <w:rPr>
                  <w:color w:val="#410a8c"/>
                  <w:u w:val="single"/>
                </w:rPr>
                <w:t xml:space="preserve">Frédéric Bornarel</w:t>
              </w:r>
            </w:hyperlink>
          </w:p>
          <w:p>
            <w:pPr/>
            <w:r>
              <w:rPr/>
              <w:t xml:space="preserve">Sarah Garidi et Jihane Sebai (dir.). </w:t>
            </w:r>
            <w:r>
              <w:rPr>
                <w:i w:val="1"/>
                <w:iCs w:val="1"/>
              </w:rPr>
              <w:t xml:space="preserve">Le parcours patient. La fabrique du partenariat en santé</w:t>
            </w:r>
            <w:r>
              <w:rPr/>
              <w:t xml:space="preserve">, Vol.9, , pp.69-84, 2026, Série Santé et Innovation</w:t>
            </w:r>
          </w:p>
          <w:p>
            <w:pPr/>
            <w:r>
              <w:rPr/>
              <w:t xml:space="preserve">Chapitre d'ouvrage</w:t>
            </w:r>
          </w:p>
          <w:p>
            <w:pPr/>
            <w:hyperlink r:id="rId51" w:history="1">
              <w:r>
                <w:rPr>
                  <w:color w:val="#410a8c"/>
                  <w:u w:val="single"/>
                </w:rPr>
                <w:t xml:space="preserve">hal-05555805v1</w:t>
              </w:r>
            </w:hyperlink>
          </w:p>
        </w:tc>
      </w:tr>
      <w:tr>
        <w:trPr/>
        <w:tc>
          <w:tcPr>
            <w:noWrap/>
          </w:tcPr>
          <w:p>
            <w:pPr>
              <w:spacing w:after="200"/>
            </w:pPr>
            <w:hyperlink r:id="rId52" w:history="1">
              <w:r>
                <w:rPr>
                  <w:color w:val="1e198e"/>
                  <w:b w:val="1"/>
                  <w:bCs w:val="1"/>
                  <w:u w:val="single"/>
                </w:rPr>
                <w:t xml:space="preserve">Faire confiance pour échanger plus efficacement l’information dans l’équipe : le rôle du cadre de santé</w:t>
              </w:r>
            </w:hyperlink>
          </w:p>
          <w:p>
            <w:pPr/>
            <w:hyperlink r:id="rId23" w:history="1">
              <w:r>
                <w:rPr>
                  <w:color w:val="#410a8c"/>
                  <w:u w:val="single"/>
                </w:rPr>
                <w:t xml:space="preserve">Frederic Bornarel</w:t>
              </w:r>
            </w:hyperlink>
            <w:r>
              <w:rPr/>
              <w:t xml:space="preserve">,</w:t>
            </w:r>
            <w:hyperlink r:id="rId9" w:history="1">
              <w:r>
                <w:rPr>
                  <w:color w:val="#410a8c"/>
                  <w:u w:val="single"/>
                </w:rPr>
                <w:t xml:space="preserve">Sandrine Virgili</w:t>
              </w:r>
            </w:hyperlink>
          </w:p>
          <w:p>
            <w:pPr/>
            <w:r>
              <w:rPr/>
              <w:t xml:space="preserve">Bentahar O.; Benzidia S. </w:t>
            </w:r>
            <w:r>
              <w:rPr>
                <w:i w:val="1"/>
                <w:iCs w:val="1"/>
              </w:rPr>
              <w:t xml:space="preserve">Le supply chain management de la Santé</w:t>
            </w:r>
            <w:r>
              <w:rPr/>
              <w:t xml:space="preserve">, EMS, 2019, </w:t>
            </w:r>
            <w:hyperlink r:id="rId53" w:history="1">
              <w:r>
                <w:rPr>
                  <w:color w:val="#410a8c"/>
                  <w:u w:val="single"/>
                </w:rPr>
                <w:t xml:space="preserve">⟨10.3917/ems.bent.2019.01.0213⟩</w:t>
              </w:r>
            </w:hyperlink>
          </w:p>
          <w:p>
            <w:pPr/>
            <w:r>
              <w:rPr/>
              <w:t xml:space="preserve">Chapitre d'ouvrage</w:t>
            </w:r>
          </w:p>
          <w:p>
            <w:pPr/>
            <w:hyperlink r:id="rId52" w:history="1">
              <w:r>
                <w:rPr>
                  <w:color w:val="#410a8c"/>
                  <w:u w:val="single"/>
                </w:rPr>
                <w:t xml:space="preserve">hal-02511450v1</w:t>
              </w:r>
            </w:hyperlink>
          </w:p>
        </w:tc>
      </w:tr>
      <w:tr>
        <w:trPr/>
        <w:tc>
          <w:tcPr>
            <w:noWrap/>
          </w:tcPr>
          <w:p>
            <w:pPr>
              <w:spacing w:after="200"/>
            </w:pPr>
            <w:hyperlink r:id="rId54" w:history="1">
              <w:r>
                <w:rPr>
                  <w:color w:val="1e198e"/>
                  <w:b w:val="1"/>
                  <w:bCs w:val="1"/>
                  <w:u w:val="single"/>
                </w:rPr>
                <w:t xml:space="preserve">La représentation des parties prenantes comme facteur d’échec. Illustration sur un projet de GTEC dans un parc technologique.</w:t>
              </w:r>
            </w:hyperlink>
          </w:p>
          <w:p>
            <w:pPr/>
            <w:hyperlink r:id="rId9" w:history="1">
              <w:r>
                <w:rPr>
                  <w:color w:val="#410a8c"/>
                  <w:u w:val="single"/>
                </w:rPr>
                <w:t xml:space="preserve">Sandrine Virgili</w:t>
              </w:r>
            </w:hyperlink>
            <w:r>
              <w:rPr/>
              <w:t xml:space="preserve">,</w:t>
            </w:r>
            <w:hyperlink r:id="rId23" w:history="1">
              <w:r>
                <w:rPr>
                  <w:color w:val="#410a8c"/>
                  <w:u w:val="single"/>
                </w:rPr>
                <w:t xml:space="preserve">Frederic Bornarel</w:t>
              </w:r>
            </w:hyperlink>
            <w:r>
              <w:rPr/>
              <w:t xml:space="preserve">,</w:t>
            </w:r>
            <w:hyperlink r:id="rId20" w:history="1">
              <w:r>
                <w:rPr>
                  <w:color w:val="#410a8c"/>
                  <w:u w:val="single"/>
                </w:rPr>
                <w:t xml:space="preserve">Paul Couteret</w:t>
              </w:r>
            </w:hyperlink>
          </w:p>
          <w:p>
            <w:pPr/>
            <w:r>
              <w:rPr/>
              <w:t xml:space="preserve">Nobile, D.; Marin, A. </w:t>
            </w:r>
            <w:r>
              <w:rPr>
                <w:i w:val="1"/>
                <w:iCs w:val="1"/>
              </w:rPr>
              <w:t xml:space="preserve">Management de la dynamique territoriale</w:t>
            </w:r>
            <w:r>
              <w:rPr/>
              <w:t xml:space="preserve">, PUN, 2018, 9782814305045</w:t>
            </w:r>
          </w:p>
          <w:p>
            <w:pPr/>
            <w:r>
              <w:rPr/>
              <w:t xml:space="preserve">Chapitre d'ouvrage</w:t>
            </w:r>
          </w:p>
          <w:p>
            <w:pPr/>
            <w:hyperlink r:id="rId54" w:history="1">
              <w:r>
                <w:rPr>
                  <w:color w:val="#410a8c"/>
                  <w:u w:val="single"/>
                </w:rPr>
                <w:t xml:space="preserve">hal-02992159v1</w:t>
              </w:r>
            </w:hyperlink>
          </w:p>
        </w:tc>
      </w:tr>
      <w:tr>
        <w:trPr/>
        <w:tc>
          <w:tcPr>
            <w:noWrap/>
          </w:tcPr>
          <w:p>
            <w:pPr>
              <w:spacing w:after="200"/>
            </w:pPr>
            <w:hyperlink r:id="rId55" w:history="1">
              <w:r>
                <w:rPr>
                  <w:color w:val="1e198e"/>
                  <w:b w:val="1"/>
                  <w:bCs w:val="1"/>
                  <w:u w:val="single"/>
                </w:rPr>
                <w:t xml:space="preserve">RSE et souffrance au travail, une lecture critique du paradoxe</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Sandrine Virgili</w:t>
              </w:r>
            </w:hyperlink>
          </w:p>
          <w:p>
            <w:pPr/>
            <w:r>
              <w:rPr>
                <w:i w:val="1"/>
                <w:iCs w:val="1"/>
              </w:rPr>
              <w:t xml:space="preserve">La souffrance au travail : quelle responsabilité de l’entreprise ?</w:t>
            </w:r>
            <w:r>
              <w:rPr/>
              <w:t xml:space="preserve">, Armand Colin, pp.15-30, 2012, 9782200275938. </w:t>
            </w:r>
            <w:hyperlink r:id="rId56" w:history="1">
              <w:r>
                <w:rPr>
                  <w:color w:val="#410a8c"/>
                  <w:u w:val="single"/>
                </w:rPr>
                <w:t xml:space="preserve">⟨10.3917/arco.barde.2012.01.0015⟩</w:t>
              </w:r>
            </w:hyperlink>
          </w:p>
          <w:p>
            <w:pPr/>
            <w:r>
              <w:rPr/>
              <w:t xml:space="preserve">Chapitre d'ouvrage</w:t>
            </w:r>
          </w:p>
          <w:p>
            <w:pPr/>
            <w:hyperlink r:id="rId55" w:history="1">
              <w:r>
                <w:rPr>
                  <w:color w:val="#410a8c"/>
                  <w:u w:val="single"/>
                </w:rPr>
                <w:t xml:space="preserve">hal-04508184v1</w:t>
              </w:r>
            </w:hyperlink>
          </w:p>
        </w:tc>
      </w:tr>
      <w:tr>
        <w:trPr/>
        <w:tc>
          <w:tcPr>
            <w:noWrap/>
          </w:tcPr>
          <w:p>
            <w:pPr>
              <w:spacing w:after="200"/>
            </w:pPr>
            <w:hyperlink r:id="rId57" w:history="1">
              <w:r>
                <w:rPr>
                  <w:color w:val="1e198e"/>
                  <w:b w:val="1"/>
                  <w:bCs w:val="1"/>
                  <w:u w:val="single"/>
                </w:rPr>
                <w:t xml:space="preserve">Une interprétation simmelienne de la bureaucratie et du réseau</w:t>
              </w:r>
            </w:hyperlink>
          </w:p>
          <w:p>
            <w:pPr/>
            <w:hyperlink r:id="rId8" w:history="1">
              <w:r>
                <w:rPr>
                  <w:color w:val="#410a8c"/>
                  <w:u w:val="single"/>
                </w:rPr>
                <w:t xml:space="preserve">Frédéric Bornarel</w:t>
              </w:r>
            </w:hyperlink>
            <w:r>
              <w:rPr/>
              <w:t xml:space="preserve">,</w:t>
            </w:r>
            <w:hyperlink r:id="rId58" w:history="1">
              <w:r>
                <w:rPr>
                  <w:color w:val="#410a8c"/>
                  <w:u w:val="single"/>
                </w:rPr>
                <w:t xml:space="preserve">Véronique Magista</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7" w:history="1">
              <w:r>
                <w:rPr>
                  <w:color w:val="#410a8c"/>
                  <w:u w:val="single"/>
                </w:rPr>
                <w:t xml:space="preserve">hal-04508206v1</w:t>
              </w:r>
            </w:hyperlink>
          </w:p>
        </w:tc>
      </w:tr>
      <w:tr>
        <w:trPr/>
        <w:tc>
          <w:tcPr>
            <w:noWrap/>
          </w:tcPr>
          <w:p>
            <w:pPr>
              <w:spacing w:after="200"/>
            </w:pPr>
            <w:hyperlink r:id="rId59" w:history="1">
              <w:r>
                <w:rPr>
                  <w:color w:val="1e198e"/>
                  <w:b w:val="1"/>
                  <w:bCs w:val="1"/>
                  <w:u w:val="single"/>
                </w:rPr>
                <w:t xml:space="preserve">Une lecture de la confiance à la lumière des réflexions de Simmel</w:t>
              </w:r>
            </w:hyperlink>
          </w:p>
          <w:p>
            <w:pPr/>
            <w:hyperlink r:id="rId8" w:history="1">
              <w:r>
                <w:rPr>
                  <w:color w:val="#410a8c"/>
                  <w:u w:val="single"/>
                </w:rPr>
                <w:t xml:space="preserve">Frédéric Bornarel</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9" w:history="1">
              <w:r>
                <w:rPr>
                  <w:color w:val="#410a8c"/>
                  <w:u w:val="single"/>
                </w:rPr>
                <w:t xml:space="preserve">hal-04508202v1</w:t>
              </w:r>
            </w:hyperlink>
          </w:p>
        </w:tc>
      </w:tr>
      <w:tr>
        <w:trPr/>
        <w:tc>
          <w:tcPr>
            <w:noWrap/>
          </w:tcPr>
          <w:p>
            <w:pPr>
              <w:spacing w:after="200"/>
            </w:pPr>
            <w:hyperlink r:id="rId60" w:history="1">
              <w:r>
                <w:rPr>
                  <w:color w:val="1e198e"/>
                  <w:b w:val="1"/>
                  <w:bCs w:val="1"/>
                  <w:u w:val="single"/>
                </w:rPr>
                <w:t xml:space="preserve">Relations de confiance et éthique dans le réseau</w:t>
              </w:r>
            </w:hyperlink>
          </w:p>
          <w:p>
            <w:pPr/>
            <w:hyperlink r:id="rId23" w:history="1">
              <w:r>
                <w:rPr>
                  <w:color w:val="#410a8c"/>
                  <w:u w:val="single"/>
                </w:rPr>
                <w:t xml:space="preserve">Frederic Bornarel</w:t>
              </w:r>
            </w:hyperlink>
            <w:r>
              <w:rPr/>
              <w:t xml:space="preserve">,</w:t>
            </w:r>
            <w:hyperlink r:id="rId49" w:history="1">
              <w:r>
                <w:rPr>
                  <w:color w:val="#410a8c"/>
                  <w:u w:val="single"/>
                </w:rPr>
                <w:t xml:space="preserve">Stéphane Leymarie</w:t>
              </w:r>
            </w:hyperlink>
          </w:p>
          <w:p>
            <w:pPr/>
            <w:r>
              <w:rPr/>
              <w:t xml:space="preserve">M. Lecoutre; P. Lièvre. </w:t>
            </w:r>
            <w:r>
              <w:rPr>
                <w:i w:val="1"/>
                <w:iCs w:val="1"/>
              </w:rPr>
              <w:t xml:space="preserve">Management et réseaux sociaux</w:t>
            </w:r>
            <w:r>
              <w:rPr/>
              <w:t xml:space="preserve">, Editions Hermes-Lavoisier, pp.146-156, 2008, 978-2-7462-1940-3</w:t>
            </w:r>
          </w:p>
          <w:p>
            <w:pPr/>
            <w:r>
              <w:rPr/>
              <w:t xml:space="preserve">Chapitre d'ouvrage</w:t>
            </w:r>
          </w:p>
          <w:p>
            <w:pPr/>
            <w:hyperlink r:id="rId60" w:history="1">
              <w:r>
                <w:rPr>
                  <w:color w:val="#410a8c"/>
                  <w:u w:val="single"/>
                </w:rPr>
                <w:t xml:space="preserve">hal-03540182v1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confiance comme mode de contrôle social. L'exemple des cabinets de conseil.</w:t>
              </w:r>
            </w:hyperlink>
          </w:p>
          <w:p>
            <w:pPr/>
            <w:hyperlink r:id="rId23" w:history="1">
              <w:r>
                <w:rPr>
                  <w:color w:val="#410a8c"/>
                  <w:u w:val="single"/>
                </w:rPr>
                <w:t xml:space="preserve">Frederic Bornarel</w:t>
              </w:r>
            </w:hyperlink>
          </w:p>
          <w:p>
            <w:pPr/>
            <w:r>
              <w:rPr/>
              <w:t xml:space="preserve">Gestion et management. Université de Nanterre - Paris X, 2004.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halshs-00007650v1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Une lecture critique des usages de la confiance dans les formes organisationnelles idéales-typiques</w:t>
              </w:r>
            </w:hyperlink>
          </w:p>
          <w:p>
            <w:pPr/>
            <w:hyperlink r:id="rId8" w:history="1">
              <w:r>
                <w:rPr>
                  <w:color w:val="#410a8c"/>
                  <w:u w:val="single"/>
                </w:rPr>
                <w:t xml:space="preserve">Frédéric Bornarel</w:t>
              </w:r>
            </w:hyperlink>
          </w:p>
          <w:p>
            <w:pPr/>
            <w:r>
              <w:rPr/>
              <w:t xml:space="preserve">Gestion et management. Université de Lorraine (France); Laboratoire CEREFIGE, 2023</w:t>
            </w:r>
          </w:p>
          <w:p>
            <w:pPr/>
            <w:r>
              <w:rPr/>
              <w:t xml:space="preserve">HDR</w:t>
            </w:r>
          </w:p>
          <w:p>
            <w:pPr/>
            <w:hyperlink r:id="rId63" w:history="1">
              <w:r>
                <w:rPr>
                  <w:color w:val="#410a8c"/>
                  <w:u w:val="single"/>
                </w:rPr>
                <w:t xml:space="preserve">tel-04308352v1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12209v1" TargetMode="External"/><Relationship Id="rId8" Type="http://schemas.openxmlformats.org/officeDocument/2006/relationships/hyperlink" Target="https://hal.science/search/index/?q=*&amp;authFullName_s=Fr&#233;d&#233;ric Bornarel" TargetMode="External"/><Relationship Id="rId9" Type="http://schemas.openxmlformats.org/officeDocument/2006/relationships/hyperlink" Target="https://hal.science/search/index/?q=*&amp;authFullName_s=Sandrine Virgili" TargetMode="External"/><Relationship Id="rId10" Type="http://schemas.openxmlformats.org/officeDocument/2006/relationships/hyperlink" Target="https://hal.science/search/index/?q=*&amp;authFullName_s=H&#233;l&#232;ne Delacour" TargetMode="External"/><Relationship Id="rId11" Type="http://schemas.openxmlformats.org/officeDocument/2006/relationships/hyperlink" Target="https://dx.doi.org/10.3917/inno.077.0199" TargetMode="External"/><Relationship Id="rId12" Type="http://schemas.openxmlformats.org/officeDocument/2006/relationships/hyperlink" Target="https://hal.univ-lorraine.fr/hal-05112207v1" TargetMode="External"/><Relationship Id="rId13" Type="http://schemas.openxmlformats.org/officeDocument/2006/relationships/hyperlink" Target="https://hal.science/search/index/?q=*&amp;authFullName_s=Patrick Cohendet" TargetMode="External"/><Relationship Id="rId14" Type="http://schemas.openxmlformats.org/officeDocument/2006/relationships/hyperlink" Target="https://dx.doi.org/10.3917/inno.077.0005" TargetMode="External"/><Relationship Id="rId15" Type="http://schemas.openxmlformats.org/officeDocument/2006/relationships/hyperlink" Target="https://hal.science/hal-04508147v1" TargetMode="External"/><Relationship Id="rId16" Type="http://schemas.openxmlformats.org/officeDocument/2006/relationships/hyperlink" Target="https://dx.doi.org/10.21494/ISTE.OP.2025.1266" TargetMode="External"/><Relationship Id="rId17" Type="http://schemas.openxmlformats.org/officeDocument/2006/relationships/hyperlink" Target="https://hal.science/hal-04452092v1" TargetMode="External"/><Relationship Id="rId18" Type="http://schemas.openxmlformats.org/officeDocument/2006/relationships/hyperlink" Target="https://dx.doi.org/10.3917/inno.pr2.0121" TargetMode="External"/><Relationship Id="rId19" Type="http://schemas.openxmlformats.org/officeDocument/2006/relationships/hyperlink" Target="https://hal.science/hal-04452128v1" TargetMode="External"/><Relationship Id="rId20" Type="http://schemas.openxmlformats.org/officeDocument/2006/relationships/hyperlink" Target="https://hal.science/search/index/?q=*&amp;authFullName_s=Paul Couteret" TargetMode="External"/><Relationship Id="rId21" Type="http://schemas.openxmlformats.org/officeDocument/2006/relationships/hyperlink" Target="https://dx.doi.org/10.3917/g2000.395.0157" TargetMode="External"/><Relationship Id="rId22" Type="http://schemas.openxmlformats.org/officeDocument/2006/relationships/hyperlink" Target="https://hal.science/hal-02971466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search/index/?q=*&amp;authFullName_s=S&#233;bastien Liarte" TargetMode="External"/><Relationship Id="rId25" Type="http://schemas.openxmlformats.org/officeDocument/2006/relationships/hyperlink" Target="https://dx.doi.org/10.1080/13683500.2020.1751593" TargetMode="External"/><Relationship Id="rId26" Type="http://schemas.openxmlformats.org/officeDocument/2006/relationships/hyperlink" Target="https://hal.science/hal-02991983v1" TargetMode="External"/><Relationship Id="rId27" Type="http://schemas.openxmlformats.org/officeDocument/2006/relationships/hyperlink" Target="https://dx.doi.org/10.3917/g2000.364.0033" TargetMode="External"/><Relationship Id="rId28" Type="http://schemas.openxmlformats.org/officeDocument/2006/relationships/hyperlink" Target="https://hal.science/hal-02511413v1" TargetMode="External"/><Relationship Id="rId29" Type="http://schemas.openxmlformats.org/officeDocument/2006/relationships/hyperlink" Target="https://dx.doi.org/10.1016/j.annals.2017.11.005" TargetMode="External"/><Relationship Id="rId30" Type="http://schemas.openxmlformats.org/officeDocument/2006/relationships/hyperlink" Target="https://api.istex.fr/ark:/67375/6H6-FHB8ZHSL-Z/fulltext.pdf?sid=hal" TargetMode="External"/><Relationship Id="rId31" Type="http://schemas.openxmlformats.org/officeDocument/2006/relationships/hyperlink" Target="https://hal.science/hal-02511409v1" TargetMode="External"/><Relationship Id="rId32" Type="http://schemas.openxmlformats.org/officeDocument/2006/relationships/hyperlink" Target="https://dx.doi.org/10.3917/rips1.058.0045" TargetMode="External"/><Relationship Id="rId33" Type="http://schemas.openxmlformats.org/officeDocument/2006/relationships/hyperlink" Target="https://hal.univ-lorraine.fr/hal-03043082v1" TargetMode="External"/><Relationship Id="rId34" Type="http://schemas.openxmlformats.org/officeDocument/2006/relationships/hyperlink" Target="https://dx.doi.org/10.3166/rfg.2017.00117" TargetMode="External"/><Relationship Id="rId35" Type="http://schemas.openxmlformats.org/officeDocument/2006/relationships/hyperlink" Target="https://hal.science/hal-02511418v1" TargetMode="External"/><Relationship Id="rId36" Type="http://schemas.openxmlformats.org/officeDocument/2006/relationships/hyperlink" Target="https://dx.doi.org/10.3917/rips1.055.0247" TargetMode="External"/><Relationship Id="rId37" Type="http://schemas.openxmlformats.org/officeDocument/2006/relationships/hyperlink" Target="https://hal.science/hal-04508166v1" TargetMode="External"/><Relationship Id="rId38" Type="http://schemas.openxmlformats.org/officeDocument/2006/relationships/hyperlink" Target="https://hal.science/hal-04452217v1" TargetMode="External"/><Relationship Id="rId39" Type="http://schemas.openxmlformats.org/officeDocument/2006/relationships/hyperlink" Target="https://hal.science/hal-04452187v1" TargetMode="External"/><Relationship Id="rId40" Type="http://schemas.openxmlformats.org/officeDocument/2006/relationships/hyperlink" Target="https://dx.doi.org/10.3166/rfg.175.95-110" TargetMode="External"/><Relationship Id="rId41" Type="http://schemas.openxmlformats.org/officeDocument/2006/relationships/hyperlink" Target="https://hal.science/hal-04961789v1" TargetMode="External"/><Relationship Id="rId42" Type="http://schemas.openxmlformats.org/officeDocument/2006/relationships/hyperlink" Target="https://hal.science/hal-04508229v1" TargetMode="External"/><Relationship Id="rId43" Type="http://schemas.openxmlformats.org/officeDocument/2006/relationships/hyperlink" Target="https://hal.science/hal-02971565v1" TargetMode="External"/><Relationship Id="rId44" Type="http://schemas.openxmlformats.org/officeDocument/2006/relationships/hyperlink" Target="https://hal.science/hal-04508232v1" TargetMode="External"/><Relationship Id="rId45" Type="http://schemas.openxmlformats.org/officeDocument/2006/relationships/hyperlink" Target="https://hal.univ-lorraine.fr/hal-01697905v1" TargetMode="External"/><Relationship Id="rId46" Type="http://schemas.openxmlformats.org/officeDocument/2006/relationships/hyperlink" Target="https://hal.univ-lorraine.fr/hal-01697928v1" TargetMode="External"/><Relationship Id="rId47" Type="http://schemas.openxmlformats.org/officeDocument/2006/relationships/hyperlink" Target="https://hal.univ-lorraine.fr/hal-01697676v1" TargetMode="External"/><Relationship Id="rId48" Type="http://schemas.openxmlformats.org/officeDocument/2006/relationships/hyperlink" Target="https://hal.science/hal-03643850v1" TargetMode="External"/><Relationship Id="rId49" Type="http://schemas.openxmlformats.org/officeDocument/2006/relationships/hyperlink" Target="https://hal.science/search/index/?q=*&amp;authFullName_s=St&#233;phane Leymarie" TargetMode="External"/><Relationship Id="rId50" Type="http://schemas.openxmlformats.org/officeDocument/2006/relationships/hyperlink" Target="https://hal.science/hal-03643849v1" TargetMode="External"/><Relationship Id="rId51" Type="http://schemas.openxmlformats.org/officeDocument/2006/relationships/hyperlink" Target="https://hal.science/hal-05555805v1" TargetMode="External"/><Relationship Id="rId52" Type="http://schemas.openxmlformats.org/officeDocument/2006/relationships/hyperlink" Target="https://hal.science/hal-02511450v1" TargetMode="External"/><Relationship Id="rId53" Type="http://schemas.openxmlformats.org/officeDocument/2006/relationships/hyperlink" Target="https://dx.doi.org/10.3917/ems.bent.2019.01.0213" TargetMode="External"/><Relationship Id="rId54" Type="http://schemas.openxmlformats.org/officeDocument/2006/relationships/hyperlink" Target="https://hal.science/hal-02992159v1" TargetMode="External"/><Relationship Id="rId55" Type="http://schemas.openxmlformats.org/officeDocument/2006/relationships/hyperlink" Target="https://hal.science/hal-04508184v1" TargetMode="External"/><Relationship Id="rId56" Type="http://schemas.openxmlformats.org/officeDocument/2006/relationships/hyperlink" Target="https://dx.doi.org/10.3917/arco.barde.2012.01.0015" TargetMode="External"/><Relationship Id="rId57" Type="http://schemas.openxmlformats.org/officeDocument/2006/relationships/hyperlink" Target="https://hal.science/hal-04508206v1" TargetMode="External"/><Relationship Id="rId58" Type="http://schemas.openxmlformats.org/officeDocument/2006/relationships/hyperlink" Target="https://hal.science/search/index/?q=*&amp;authFullName_s=V&#233;ronique Magista" TargetMode="External"/><Relationship Id="rId59" Type="http://schemas.openxmlformats.org/officeDocument/2006/relationships/hyperlink" Target="https://hal.science/hal-04508202v1" TargetMode="External"/><Relationship Id="rId60" Type="http://schemas.openxmlformats.org/officeDocument/2006/relationships/hyperlink" Target="https://hal.science/hal-03540182v1" TargetMode="External"/><Relationship Id="rId61" Type="http://schemas.openxmlformats.org/officeDocument/2006/relationships/hyperlink" Target="https://theses.hal.science/halshs-00007650v1" TargetMode="External"/><Relationship Id="rId62" Type="http://schemas.openxmlformats.org/officeDocument/2006/relationships/hyperlink" Target="https://www.theses.fr/" TargetMode="External"/><Relationship Id="rId63" Type="http://schemas.openxmlformats.org/officeDocument/2006/relationships/hyperlink" Target="https://hal.science/tel-04308352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Bornarel</dc:title>
  <dc:description>CV</dc:description>
  <dc:subject/>
  <cp:keywords/>
  <cp:category/>
  <cp:lastModifiedBy/>
  <dcterms:created xsi:type="dcterms:W3CDTF">2026-04-21T14:30:12+02:00</dcterms:created>
  <dcterms:modified xsi:type="dcterms:W3CDTF">2026-04-21T14:30:12+02:00</dcterms:modified>
</cp:coreProperties>
</file>

<file path=docProps/custom.xml><?xml version="1.0" encoding="utf-8"?>
<Properties xmlns="http://schemas.openxmlformats.org/officeDocument/2006/custom-properties" xmlns:vt="http://schemas.openxmlformats.org/officeDocument/2006/docPropsVTypes"/>
</file>