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Piantoni </w:t>
      </w:r>
      <w:r>
        <w:rPr>
          <w:color w:val="641e6e"/>
        </w:rPr>
        <w:t xml:space="preserve">Maître de conférences HDR en géographie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frederic-piantoni</w:t>
        </w:r>
      </w:hyperlink>
    </w:p>
    <w:p>
      <w:pPr>
        <w:numPr>
          <w:ilvl w:val="0"/>
          <w:numId w:val="1"/>
        </w:numPr>
      </w:pPr>
      <w:r>
        <w:rPr/>
        <w:t xml:space="preserve"> IdRef : </w:t>
      </w:r>
      <w:hyperlink r:id="rId9" w:history="1">
        <w:r>
          <w:rPr>
            <w:color w:val="#410a8c"/>
            <w:u w:val="single"/>
          </w:rPr>
          <w:t xml:space="preserve">069052107</w:t>
        </w:r>
      </w:hyperlink>
    </w:p>
    <w:p>
      <w:pPr>
        <w:spacing w:before="600"/>
      </w:pPr>
    </w:p>
    <w:p>
      <w:pPr>
        <w:pStyle w:val="Heading2"/>
      </w:pPr>
      <w:r>
        <w:rPr>
          <w:color w:val="1e198e"/>
          <w:b w:val="1"/>
          <w:bCs w:val="1"/>
        </w:rPr>
        <w:t xml:space="preserve">Présentation</w:t>
      </w:r>
    </w:p>
    <w:p>
      <w:pPr>
        <w:spacing w:after="100"/>
      </w:pPr>
    </w:p>
    <w:p>
      <w:pPr/>
      <w:r>
        <w:rPr/>
        <w:t xml:space="preserve">Frédéric Piantoni est maître de conférences HDR en géographie à l’Université de Reims Champagne-Ardenne, rattaché à l’UR Habiter (Univ. de Reims Champagne-Ardenne) et associé à l’UMR CEPED (Univ. de Paris, IRD). Ses travaux portent sur les migrations en Guyane, à leurs liens à la construction du territoire aux échelles locales (production urbaine et processus d’intégration) et aux circulations  transnationales qui positionnent cette région dans la mondialisation. En complément de méthodes quantitatives, il mobilise l’art comme méthode, développant des approches sensibles dans le cadre de créations (exposition de photographies, pièce de théâtre) menées avec des collectifs immigrés.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géopolitique en revues</w:t>
              </w:r>
            </w:hyperlink>
          </w:p>
          <w:p>
            <w:pPr/>
            <w:hyperlink r:id="rId11" w:history="1">
              <w:r>
                <w:rPr>
                  <w:color w:val="#410a8c"/>
                  <w:u w:val="single"/>
                </w:rPr>
                <w:t xml:space="preserve">Judicaëlle Dietrich</w:t>
              </w:r>
            </w:hyperlink>
            <w:r>
              <w:rPr/>
              <w:t xml:space="preserve">,</w:t>
            </w:r>
            <w:hyperlink r:id="rId12" w:history="1">
              <w:r>
                <w:rPr>
                  <w:color w:val="#410a8c"/>
                  <w:u w:val="single"/>
                </w:rPr>
                <w:t xml:space="preserve">Frédéric Piantoni</w:t>
              </w:r>
            </w:hyperlink>
            <w:r>
              <w:rPr/>
              <w:t xml:space="preserve">,</w:t>
            </w:r>
            <w:hyperlink r:id="rId13" w:history="1">
              <w:r>
                <w:rPr>
                  <w:color w:val="#410a8c"/>
                  <w:u w:val="single"/>
                </w:rPr>
                <w:t xml:space="preserve">Cynthia Ghorra-Gobin</w:t>
              </w:r>
            </w:hyperlink>
            <w:r>
              <w:rPr/>
              <w:t xml:space="preserve">,</w:t>
            </w:r>
            <w:hyperlink r:id="rId14" w:history="1">
              <w:r>
                <w:rPr>
                  <w:color w:val="#410a8c"/>
                  <w:u w:val="single"/>
                </w:rPr>
                <w:t xml:space="preserve">Serge Weber</w:t>
              </w:r>
            </w:hyperlink>
          </w:p>
          <w:p>
            <w:pPr/>
            <w:r>
              <w:rPr>
                <w:i w:val="1"/>
                <w:iCs w:val="1"/>
              </w:rPr>
              <w:t xml:space="preserve">Festival International de Géographie</w:t>
            </w:r>
            <w:r>
              <w:rPr/>
              <w:t xml:space="preserve">, AFDIE, Oct 2025, Saint-dié-des-Vosges, France</w:t>
            </w:r>
          </w:p>
          <w:p>
            <w:pPr/>
            <w:r>
              <w:rPr/>
              <w:t xml:space="preserve">Communication dans un congrès</w:t>
            </w:r>
          </w:p>
          <w:p>
            <w:pPr/>
            <w:hyperlink r:id="rId10" w:history="1">
              <w:r>
                <w:rPr>
                  <w:color w:val="#410a8c"/>
                  <w:u w:val="single"/>
                </w:rPr>
                <w:t xml:space="preserve">hal-05416175v1</w:t>
              </w:r>
            </w:hyperlink>
          </w:p>
        </w:tc>
      </w:tr>
      <w:tr>
        <w:trPr/>
        <w:tc>
          <w:tcPr>
            <w:noWrap/>
          </w:tcPr>
          <w:p>
            <w:pPr>
              <w:spacing w:after="200"/>
            </w:pPr>
            <w:hyperlink r:id="rId15" w:history="1">
              <w:r>
                <w:rPr>
                  <w:color w:val="1e198e"/>
                  <w:b w:val="1"/>
                  <w:bCs w:val="1"/>
                  <w:u w:val="single"/>
                </w:rPr>
                <w:t xml:space="preserve">Le dessous des flux. Comment la cartographie des mobilités change nos représentations des migrations</w:t>
              </w:r>
            </w:hyperlink>
          </w:p>
          <w:p>
            <w:pPr/>
            <w:hyperlink r:id="rId12" w:history="1">
              <w:r>
                <w:rPr>
                  <w:color w:val="#410a8c"/>
                  <w:u w:val="single"/>
                </w:rPr>
                <w:t xml:space="preserve">Frédéric Piantoni</w:t>
              </w:r>
            </w:hyperlink>
          </w:p>
          <w:p>
            <w:pPr/>
            <w:r>
              <w:rPr>
                <w:i w:val="1"/>
                <w:iCs w:val="1"/>
              </w:rPr>
              <w:t xml:space="preserve">Séminaire L’illusion cartographique, Musée d’Aquitaine, UMR CNRS Passages</w:t>
            </w:r>
            <w:r>
              <w:rPr/>
              <w:t xml:space="preserve">, Apr 2021, Bordeaux, France</w:t>
            </w:r>
          </w:p>
          <w:p>
            <w:pPr/>
            <w:r>
              <w:rPr/>
              <w:t xml:space="preserve">Communication dans un congrès</w:t>
            </w:r>
          </w:p>
          <w:p>
            <w:pPr/>
            <w:hyperlink r:id="rId15" w:history="1">
              <w:r>
                <w:rPr>
                  <w:color w:val="#410a8c"/>
                  <w:u w:val="single"/>
                </w:rPr>
                <w:t xml:space="preserve">hal-03629532v1</w:t>
              </w:r>
            </w:hyperlink>
          </w:p>
        </w:tc>
      </w:tr>
      <w:tr>
        <w:trPr/>
        <w:tc>
          <w:tcPr>
            <w:noWrap/>
          </w:tcPr>
          <w:p>
            <w:pPr>
              <w:spacing w:after="200"/>
            </w:pPr>
            <w:hyperlink r:id="rId16" w:history="1">
              <w:r>
                <w:rPr>
                  <w:color w:val="1e198e"/>
                  <w:b w:val="1"/>
                  <w:bCs w:val="1"/>
                  <w:u w:val="single"/>
                </w:rPr>
                <w:t xml:space="preserve">La photographie comme corpus sensible appliqué à l‘étude des situations sociales en migration. Retour sur une pratique</w:t>
              </w:r>
            </w:hyperlink>
          </w:p>
          <w:p>
            <w:pPr/>
            <w:hyperlink r:id="rId12" w:history="1">
              <w:r>
                <w:rPr>
                  <w:color w:val="#410a8c"/>
                  <w:u w:val="single"/>
                </w:rPr>
                <w:t xml:space="preserve">Frédéric Piantoni</w:t>
              </w:r>
            </w:hyperlink>
          </w:p>
          <w:p>
            <w:pPr/>
            <w:r>
              <w:rPr>
                <w:i w:val="1"/>
                <w:iCs w:val="1"/>
              </w:rPr>
              <w:t xml:space="preserve">Séminaire d’équipe "Les représentations des migrations » / Session « La photographie en question », UMR CNRS MIGRINTER, Université de Poitiers</w:t>
            </w:r>
            <w:r>
              <w:rPr/>
              <w:t xml:space="preserve">, Jun 2019, Poitiers, France</w:t>
            </w:r>
          </w:p>
          <w:p>
            <w:pPr/>
            <w:r>
              <w:rPr/>
              <w:t xml:space="preserve">Communication dans un congrès</w:t>
            </w:r>
          </w:p>
          <w:p>
            <w:pPr/>
            <w:hyperlink r:id="rId16" w:history="1">
              <w:r>
                <w:rPr>
                  <w:color w:val="#410a8c"/>
                  <w:u w:val="single"/>
                </w:rPr>
                <w:t xml:space="preserve">hal-03629609v1</w:t>
              </w:r>
            </w:hyperlink>
          </w:p>
        </w:tc>
      </w:tr>
      <w:tr>
        <w:trPr/>
        <w:tc>
          <w:tcPr>
            <w:noWrap/>
          </w:tcPr>
          <w:p>
            <w:pPr>
              <w:spacing w:after="200"/>
            </w:pPr>
            <w:hyperlink r:id="rId17" w:history="1">
              <w:r>
                <w:rPr>
                  <w:color w:val="1e198e"/>
                  <w:b w:val="1"/>
                  <w:bCs w:val="1"/>
                  <w:u w:val="single"/>
                </w:rPr>
                <w:t xml:space="preserve">Beyond social and political approaches of immigration in French Guyana : sketching a migratory system in the Amazonian Basin</w:t>
              </w:r>
            </w:hyperlink>
          </w:p>
          <w:p>
            <w:pPr/>
            <w:hyperlink r:id="rId12" w:history="1">
              <w:r>
                <w:rPr>
                  <w:color w:val="#410a8c"/>
                  <w:u w:val="single"/>
                </w:rPr>
                <w:t xml:space="preserve">Frédéric Piantoni</w:t>
              </w:r>
            </w:hyperlink>
          </w:p>
          <w:p>
            <w:pPr/>
            <w:r>
              <w:rPr>
                <w:i w:val="1"/>
                <w:iCs w:val="1"/>
              </w:rPr>
              <w:t xml:space="preserve">II Seminário Franco Brasileiro Passagens de Fronteiras e Cidades Seguras, Universidade Federal do Rio de Janeiro, Universidade Federal do Amapá, Universidade Federal do Ceará, CESDIP Université de Versailles Saint Quentin-en-Yveline, MINEA Université de Guyane, Oiapoque, Brazil</w:t>
            </w:r>
            <w:r>
              <w:rPr/>
              <w:t xml:space="preserve">, Oct 2018, Oiapoque, Brazil</w:t>
            </w:r>
          </w:p>
          <w:p>
            <w:pPr/>
            <w:r>
              <w:rPr/>
              <w:t xml:space="preserve">Communication dans un congrès</w:t>
            </w:r>
          </w:p>
          <w:p>
            <w:pPr/>
            <w:hyperlink r:id="rId17" w:history="1">
              <w:r>
                <w:rPr>
                  <w:color w:val="#410a8c"/>
                  <w:u w:val="single"/>
                </w:rPr>
                <w:t xml:space="preserve">hal-03599472v1</w:t>
              </w:r>
            </w:hyperlink>
          </w:p>
        </w:tc>
      </w:tr>
      <w:tr>
        <w:trPr/>
        <w:tc>
          <w:tcPr>
            <w:noWrap/>
          </w:tcPr>
          <w:p>
            <w:pPr>
              <w:spacing w:after="200"/>
            </w:pPr>
            <w:hyperlink r:id="rId18" w:history="1">
              <w:r>
                <w:rPr>
                  <w:color w:val="1e198e"/>
                  <w:b w:val="1"/>
                  <w:bCs w:val="1"/>
                  <w:u w:val="single"/>
                </w:rPr>
                <w:t xml:space="preserve">L’évolution de l’immigration au Brésil et ses conséquences sur la fonction des frontières</w:t>
              </w:r>
            </w:hyperlink>
          </w:p>
          <w:p>
            <w:pPr/>
            <w:hyperlink r:id="rId12" w:history="1">
              <w:r>
                <w:rPr>
                  <w:color w:val="#410a8c"/>
                  <w:u w:val="single"/>
                </w:rPr>
                <w:t xml:space="preserve">Frédéric Piantoni</w:t>
              </w:r>
            </w:hyperlink>
          </w:p>
          <w:p>
            <w:pPr/>
            <w:r>
              <w:rPr>
                <w:i w:val="1"/>
                <w:iCs w:val="1"/>
              </w:rPr>
              <w:t xml:space="preserve">Colloque international Contrôle des frontières et policing des populations en Guyane. Perspectives franco-brésiliennes</w:t>
            </w:r>
            <w:r>
              <w:rPr/>
              <w:t xml:space="preserve">, Université de Guyane, Oct 2018, Cayenne, France</w:t>
            </w:r>
          </w:p>
          <w:p>
            <w:pPr/>
            <w:r>
              <w:rPr/>
              <w:t xml:space="preserve">Communication dans un congrès</w:t>
            </w:r>
          </w:p>
          <w:p>
            <w:pPr/>
            <w:hyperlink r:id="rId18" w:history="1">
              <w:r>
                <w:rPr>
                  <w:color w:val="#410a8c"/>
                  <w:u w:val="single"/>
                </w:rPr>
                <w:t xml:space="preserve">hal-03599448v1</w:t>
              </w:r>
            </w:hyperlink>
          </w:p>
        </w:tc>
      </w:tr>
      <w:tr>
        <w:trPr/>
        <w:tc>
          <w:tcPr>
            <w:noWrap/>
          </w:tcPr>
          <w:p>
            <w:pPr>
              <w:spacing w:after="200"/>
            </w:pPr>
            <w:hyperlink r:id="rId19" w:history="1">
              <w:r>
                <w:rPr>
                  <w:color w:val="1e198e"/>
                  <w:b w:val="1"/>
                  <w:bCs w:val="1"/>
                  <w:u w:val="single"/>
                </w:rPr>
                <w:t xml:space="preserve">Légitimité des aires protégées aux Antilles Guyane : processus de territorialisation par la mobilisation du concept de biodiversité</w:t>
              </w:r>
            </w:hyperlink>
          </w:p>
          <w:p>
            <w:pPr/>
            <w:hyperlink r:id="rId12" w:history="1">
              <w:r>
                <w:rPr>
                  <w:color w:val="#410a8c"/>
                  <w:u w:val="single"/>
                </w:rPr>
                <w:t xml:space="preserve">Frédéric Piantoni</w:t>
              </w:r>
            </w:hyperlink>
            <w:r>
              <w:rPr/>
              <w:t xml:space="preserve">,</w:t>
            </w:r>
            <w:hyperlink r:id="rId20" w:history="1">
              <w:r>
                <w:rPr>
                  <w:color w:val="#410a8c"/>
                  <w:u w:val="single"/>
                </w:rPr>
                <w:t xml:space="preserve">Valérie Morel</w:t>
              </w:r>
            </w:hyperlink>
          </w:p>
          <w:p>
            <w:pPr/>
            <w:r>
              <w:rPr>
                <w:i w:val="1"/>
                <w:iCs w:val="1"/>
              </w:rPr>
              <w:t xml:space="preserve">séminaire du Labex Centre de la Biodiversité Amazonienne (CEBA), ABIOS Atelier 3</w:t>
            </w:r>
            <w:r>
              <w:rPr/>
              <w:t xml:space="preserve">, Jun 2014, Cayenne, France</w:t>
            </w:r>
          </w:p>
          <w:p>
            <w:pPr/>
            <w:r>
              <w:rPr/>
              <w:t xml:space="preserve">Communication dans un congrès</w:t>
            </w:r>
          </w:p>
          <w:p>
            <w:pPr/>
            <w:hyperlink r:id="rId19" w:history="1">
              <w:r>
                <w:rPr>
                  <w:color w:val="#410a8c"/>
                  <w:u w:val="single"/>
                </w:rPr>
                <w:t xml:space="preserve">hal-03662117v1</w:t>
              </w:r>
            </w:hyperlink>
          </w:p>
        </w:tc>
      </w:tr>
      <w:tr>
        <w:trPr/>
        <w:tc>
          <w:tcPr>
            <w:noWrap/>
          </w:tcPr>
          <w:p>
            <w:pPr>
              <w:spacing w:after="200"/>
            </w:pPr>
            <w:hyperlink r:id="rId21" w:history="1">
              <w:r>
                <w:rPr>
                  <w:color w:val="1e198e"/>
                  <w:b w:val="1"/>
                  <w:bCs w:val="1"/>
                  <w:u w:val="single"/>
                </w:rPr>
                <w:t xml:space="preserve">Beyond social and political approaches of immigration in French Guyana : sketching a migratory system in the Amazonian Basin</w:t>
              </w:r>
            </w:hyperlink>
          </w:p>
          <w:p>
            <w:pPr/>
            <w:hyperlink r:id="rId12" w:history="1">
              <w:r>
                <w:rPr>
                  <w:color w:val="#410a8c"/>
                  <w:u w:val="single"/>
                </w:rPr>
                <w:t xml:space="preserve">Frédéric Piantoni</w:t>
              </w:r>
            </w:hyperlink>
          </w:p>
          <w:p>
            <w:pPr/>
            <w:r>
              <w:rPr>
                <w:i w:val="1"/>
                <w:iCs w:val="1"/>
              </w:rPr>
              <w:t xml:space="preserve">International Migration Institute, Seminar series Room 3 ODID</w:t>
            </w:r>
            <w:r>
              <w:rPr/>
              <w:t xml:space="preserve">, Nov 2014, Oxford, United Kingdom</w:t>
            </w:r>
          </w:p>
          <w:p>
            <w:pPr/>
            <w:r>
              <w:rPr/>
              <w:t xml:space="preserve">Communication dans un congrès</w:t>
            </w:r>
          </w:p>
          <w:p>
            <w:pPr/>
            <w:hyperlink r:id="rId21" w:history="1">
              <w:r>
                <w:rPr>
                  <w:color w:val="#410a8c"/>
                  <w:u w:val="single"/>
                </w:rPr>
                <w:t xml:space="preserve">hal-03662133v1</w:t>
              </w:r>
            </w:hyperlink>
          </w:p>
        </w:tc>
      </w:tr>
      <w:tr>
        <w:trPr/>
        <w:tc>
          <w:tcPr>
            <w:noWrap/>
          </w:tcPr>
          <w:p>
            <w:pPr>
              <w:spacing w:after="200"/>
            </w:pPr>
            <w:hyperlink r:id="rId22" w:history="1">
              <w:r>
                <w:rPr>
                  <w:color w:val="1e198e"/>
                  <w:b w:val="1"/>
                  <w:bCs w:val="1"/>
                  <w:u w:val="single"/>
                </w:rPr>
                <w:t xml:space="preserve">L’informalité comme une ressource de développement. Le cas du bassin frontalier Maroni (Guyane française-Surinam)</w:t>
              </w:r>
            </w:hyperlink>
          </w:p>
          <w:p>
            <w:pPr/>
            <w:hyperlink r:id="rId12" w:history="1">
              <w:r>
                <w:rPr>
                  <w:color w:val="#410a8c"/>
                  <w:u w:val="single"/>
                </w:rPr>
                <w:t xml:space="preserve">Frédéric Piantoni</w:t>
              </w:r>
            </w:hyperlink>
          </w:p>
          <w:p>
            <w:pPr/>
            <w:r>
              <w:rPr>
                <w:i w:val="1"/>
                <w:iCs w:val="1"/>
              </w:rPr>
              <w:t xml:space="preserve">Conférence Internationale BRIT XIV, The border : a source of innovation, Session 26 – Cross-border mobility and innovative consumption practices, Lille</w:t>
            </w:r>
            <w:r>
              <w:rPr/>
              <w:t xml:space="preserve">, Nov 2014, Lille, France</w:t>
            </w:r>
          </w:p>
          <w:p>
            <w:pPr/>
            <w:r>
              <w:rPr/>
              <w:t xml:space="preserve">Communication dans un congrès</w:t>
            </w:r>
          </w:p>
          <w:p>
            <w:pPr/>
            <w:hyperlink r:id="rId22" w:history="1">
              <w:r>
                <w:rPr>
                  <w:color w:val="#410a8c"/>
                  <w:u w:val="single"/>
                </w:rPr>
                <w:t xml:space="preserve">hal-03662126v1</w:t>
              </w:r>
            </w:hyperlink>
          </w:p>
        </w:tc>
      </w:tr>
      <w:tr>
        <w:trPr/>
        <w:tc>
          <w:tcPr>
            <w:noWrap/>
          </w:tcPr>
          <w:p>
            <w:pPr>
              <w:spacing w:after="200"/>
            </w:pPr>
            <w:hyperlink r:id="rId23" w:history="1">
              <w:r>
                <w:rPr>
                  <w:color w:val="1e198e"/>
                  <w:b w:val="1"/>
                  <w:bCs w:val="1"/>
                  <w:u w:val="single"/>
                </w:rPr>
                <w:t xml:space="preserve">Using fuzzy logic to manage uncertain multi-modal data in an archaeological GIS</w:t>
              </w:r>
            </w:hyperlink>
          </w:p>
          <w:p>
            <w:pPr/>
            <w:hyperlink r:id="rId24" w:history="1">
              <w:r>
                <w:rPr>
                  <w:color w:val="#410a8c"/>
                  <w:u w:val="single"/>
                </w:rPr>
                <w:t xml:space="preserve">Cyril de Runz</w:t>
              </w:r>
            </w:hyperlink>
            <w:r>
              <w:rPr/>
              <w:t xml:space="preserve">,</w:t>
            </w:r>
            <w:hyperlink r:id="rId25" w:history="1">
              <w:r>
                <w:rPr>
                  <w:color w:val="#410a8c"/>
                  <w:u w:val="single"/>
                </w:rPr>
                <w:t xml:space="preserve">Eric Desjardin</w:t>
              </w:r>
            </w:hyperlink>
            <w:r>
              <w:rPr/>
              <w:t xml:space="preserve">,</w:t>
            </w:r>
            <w:hyperlink r:id="rId12" w:history="1">
              <w:r>
                <w:rPr>
                  <w:color w:val="#410a8c"/>
                  <w:u w:val="single"/>
                </w:rPr>
                <w:t xml:space="preserve">Frédéric Piantoni</w:t>
              </w:r>
            </w:hyperlink>
            <w:r>
              <w:rPr/>
              <w:t xml:space="preserve">,</w:t>
            </w:r>
            <w:hyperlink r:id="rId26" w:history="1">
              <w:r>
                <w:rPr>
                  <w:color w:val="#410a8c"/>
                  <w:u w:val="single"/>
                </w:rPr>
                <w:t xml:space="preserve">Michel Herbin</w:t>
              </w:r>
            </w:hyperlink>
          </w:p>
          <w:p>
            <w:pPr/>
            <w:r>
              <w:rPr>
                <w:i w:val="1"/>
                <w:iCs w:val="1"/>
              </w:rPr>
              <w:t xml:space="preserve">5th International Symposium on Spatial Data Quality - ISSDQ’07</w:t>
            </w:r>
            <w:r>
              <w:rPr/>
              <w:t xml:space="preserve">, Jun 2007, Enschede, Netherlands</w:t>
            </w:r>
          </w:p>
          <w:p>
            <w:pPr/>
            <w:r>
              <w:rPr/>
              <w:t xml:space="preserve">Communication dans un congrès</w:t>
            </w:r>
          </w:p>
          <w:p>
            <w:pPr/>
            <w:hyperlink r:id="rId23" w:history="1">
              <w:r>
                <w:rPr>
                  <w:color w:val="#410a8c"/>
                  <w:u w:val="single"/>
                </w:rPr>
                <w:t xml:space="preserve">hal-03629420v1</w:t>
              </w:r>
            </w:hyperlink>
          </w:p>
        </w:tc>
      </w:tr>
      <w:tr>
        <w:trPr/>
        <w:tc>
          <w:tcPr>
            <w:noWrap/>
          </w:tcPr>
          <w:p>
            <w:pPr>
              <w:spacing w:after="200"/>
            </w:pPr>
            <w:hyperlink r:id="rId27" w:history="1">
              <w:r>
                <w:rPr>
                  <w:color w:val="1e198e"/>
                  <w:b w:val="1"/>
                  <w:bCs w:val="1"/>
                  <w:u w:val="single"/>
                </w:rPr>
                <w:t xml:space="preserve">Management of multi-modal data using the Fuzzy Hough Transform: Application to archaeological simulation</w:t>
              </w:r>
            </w:hyperlink>
          </w:p>
          <w:p>
            <w:pPr/>
            <w:hyperlink r:id="rId24" w:history="1">
              <w:r>
                <w:rPr>
                  <w:color w:val="#410a8c"/>
                  <w:u w:val="single"/>
                </w:rPr>
                <w:t xml:space="preserve">Cyril de Runz</w:t>
              </w:r>
            </w:hyperlink>
            <w:r>
              <w:rPr/>
              <w:t xml:space="preserve">,</w:t>
            </w:r>
            <w:hyperlink r:id="rId28" w:history="1">
              <w:r>
                <w:rPr>
                  <w:color w:val="#410a8c"/>
                  <w:u w:val="single"/>
                </w:rPr>
                <w:t xml:space="preserve">Éric Desjardin</w:t>
              </w:r>
            </w:hyperlink>
            <w:r>
              <w:rPr/>
              <w:t xml:space="preserve">,</w:t>
            </w:r>
            <w:hyperlink r:id="rId29" w:history="1">
              <w:r>
                <w:rPr>
                  <w:color w:val="#410a8c"/>
                  <w:u w:val="single"/>
                </w:rPr>
                <w:t xml:space="preserve">Frederic Piantoni</w:t>
              </w:r>
            </w:hyperlink>
            <w:r>
              <w:rPr/>
              <w:t xml:space="preserve">,</w:t>
            </w:r>
            <w:hyperlink r:id="rId26" w:history="1">
              <w:r>
                <w:rPr>
                  <w:color w:val="#410a8c"/>
                  <w:u w:val="single"/>
                </w:rPr>
                <w:t xml:space="preserve">Michel Herbin</w:t>
              </w:r>
            </w:hyperlink>
          </w:p>
          <w:p>
            <w:pPr/>
            <w:r>
              <w:rPr>
                <w:i w:val="1"/>
                <w:iCs w:val="1"/>
              </w:rPr>
              <w:t xml:space="preserve">First IEEE International Conference on Research Challenges in Information Science</w:t>
            </w:r>
            <w:r>
              <w:rPr/>
              <w:t xml:space="preserve">, 2007, Maroc, Ouarzazate, France. pp.351--356</w:t>
            </w:r>
          </w:p>
          <w:p>
            <w:pPr/>
            <w:r>
              <w:rPr/>
              <w:t xml:space="preserve">Communication dans un congrès</w:t>
            </w:r>
          </w:p>
          <w:p>
            <w:pPr/>
            <w:hyperlink r:id="rId27" w:history="1">
              <w:r>
                <w:rPr>
                  <w:color w:val="#410a8c"/>
                  <w:u w:val="single"/>
                </w:rPr>
                <w:t xml:space="preserve">hal-00560709v1</w:t>
              </w:r>
            </w:hyperlink>
          </w:p>
        </w:tc>
      </w:tr>
      <w:tr>
        <w:trPr/>
        <w:tc>
          <w:tcPr>
            <w:noWrap/>
          </w:tcPr>
          <w:p>
            <w:pPr>
              <w:spacing w:after="200"/>
            </w:pPr>
            <w:hyperlink r:id="rId30" w:history="1">
              <w:r>
                <w:rPr>
                  <w:color w:val="1e198e"/>
                  <w:b w:val="1"/>
                  <w:bCs w:val="1"/>
                  <w:u w:val="single"/>
                </w:rPr>
                <w:t xml:space="preserve">Les migrations transfrontalières en Guyane française : approches géopolitique et géoéconomique</w:t>
              </w:r>
            </w:hyperlink>
          </w:p>
          <w:p>
            <w:pPr/>
            <w:hyperlink r:id="rId12" w:history="1">
              <w:r>
                <w:rPr>
                  <w:color w:val="#410a8c"/>
                  <w:u w:val="single"/>
                </w:rPr>
                <w:t xml:space="preserve">Frédéric Piantoni</w:t>
              </w:r>
            </w:hyperlink>
          </w:p>
          <w:p>
            <w:pPr/>
            <w:r>
              <w:rPr>
                <w:i w:val="1"/>
                <w:iCs w:val="1"/>
              </w:rPr>
              <w:t xml:space="preserve">Festival International de Géographie, St. Dié des Vosges</w:t>
            </w:r>
            <w:r>
              <w:rPr/>
              <w:t xml:space="preserve">, Sep 2006, St. Dié des Vosges, France</w:t>
            </w:r>
          </w:p>
          <w:p>
            <w:pPr/>
            <w:r>
              <w:rPr/>
              <w:t xml:space="preserve">Communication dans un congrès</w:t>
            </w:r>
          </w:p>
          <w:p>
            <w:pPr/>
            <w:hyperlink r:id="rId30" w:history="1">
              <w:r>
                <w:rPr>
                  <w:color w:val="#410a8c"/>
                  <w:u w:val="single"/>
                </w:rPr>
                <w:t xml:space="preserve">hal-03629435v1</w:t>
              </w:r>
            </w:hyperlink>
          </w:p>
        </w:tc>
      </w:tr>
      <w:tr>
        <w:trPr/>
        <w:tc>
          <w:tcPr>
            <w:noWrap/>
          </w:tcPr>
          <w:p>
            <w:pPr>
              <w:spacing w:after="200"/>
            </w:pPr>
            <w:hyperlink r:id="rId31" w:history="1">
              <w:r>
                <w:rPr>
                  <w:color w:val="1e198e"/>
                  <w:b w:val="1"/>
                  <w:bCs w:val="1"/>
                  <w:u w:val="single"/>
                </w:rPr>
                <w:t xml:space="preserve">Aide à la décision en archéologique préventive : Les rues de la Cité des Rèmes</w:t>
              </w:r>
            </w:hyperlink>
          </w:p>
          <w:p>
            <w:pPr/>
            <w:hyperlink r:id="rId24" w:history="1">
              <w:r>
                <w:rPr>
                  <w:color w:val="#410a8c"/>
                  <w:u w:val="single"/>
                </w:rPr>
                <w:t xml:space="preserve">Cyril de Runz</w:t>
              </w:r>
            </w:hyperlink>
            <w:r>
              <w:rPr/>
              <w:t xml:space="preserve">,</w:t>
            </w:r>
            <w:hyperlink r:id="rId32" w:history="1">
              <w:r>
                <w:rPr>
                  <w:color w:val="#410a8c"/>
                  <w:u w:val="single"/>
                </w:rPr>
                <w:t xml:space="preserve">Dominique Pargny</w:t>
              </w:r>
            </w:hyperlink>
            <w:r>
              <w:rPr/>
              <w:t xml:space="preserve">,</w:t>
            </w:r>
            <w:hyperlink r:id="rId28" w:history="1">
              <w:r>
                <w:rPr>
                  <w:color w:val="#410a8c"/>
                  <w:u w:val="single"/>
                </w:rPr>
                <w:t xml:space="preserve">Éric Desjardin</w:t>
              </w:r>
            </w:hyperlink>
            <w:r>
              <w:rPr/>
              <w:t xml:space="preserve">,</w:t>
            </w:r>
            <w:hyperlink r:id="rId26" w:history="1">
              <w:r>
                <w:rPr>
                  <w:color w:val="#410a8c"/>
                  <w:u w:val="single"/>
                </w:rPr>
                <w:t xml:space="preserve">Michel Herbin</w:t>
              </w:r>
            </w:hyperlink>
            <w:r>
              <w:rPr/>
              <w:t xml:space="preserve">,</w:t>
            </w:r>
            <w:hyperlink r:id="rId29" w:history="1">
              <w:r>
                <w:rPr>
                  <w:color w:val="#410a8c"/>
                  <w:u w:val="single"/>
                </w:rPr>
                <w:t xml:space="preserve">Frederic Piantoni</w:t>
              </w:r>
            </w:hyperlink>
          </w:p>
          <w:p>
            <w:pPr/>
            <w:r>
              <w:rPr>
                <w:i w:val="1"/>
                <w:iCs w:val="1"/>
              </w:rPr>
              <w:t xml:space="preserve">Conférence Francophone ESRI</w:t>
            </w:r>
            <w:r>
              <w:rPr/>
              <w:t xml:space="preserve">, 2006, Issy-les-Moulineaux, France</w:t>
            </w:r>
          </w:p>
          <w:p>
            <w:pPr/>
            <w:r>
              <w:rPr/>
              <w:t xml:space="preserve">Communication dans un congrès</w:t>
            </w:r>
          </w:p>
          <w:p>
            <w:pPr/>
            <w:hyperlink r:id="rId31" w:history="1">
              <w:r>
                <w:rPr>
                  <w:color w:val="#410a8c"/>
                  <w:u w:val="single"/>
                </w:rPr>
                <w:t xml:space="preserve">hal-00584790v1</w:t>
              </w:r>
            </w:hyperlink>
          </w:p>
        </w:tc>
      </w:tr>
      <w:tr>
        <w:trPr/>
        <w:tc>
          <w:tcPr>
            <w:noWrap/>
          </w:tcPr>
          <w:p>
            <w:pPr>
              <w:spacing w:after="200"/>
            </w:pPr>
            <w:hyperlink r:id="rId33" w:history="1">
              <w:r>
                <w:rPr>
                  <w:color w:val="1e198e"/>
                  <w:b w:val="1"/>
                  <w:bCs w:val="1"/>
                  <w:u w:val="single"/>
                </w:rPr>
                <w:t xml:space="preserve">A new Method for the Comparison of two fuzzy numbers extending Fuzzy Max Order</w:t>
              </w:r>
            </w:hyperlink>
          </w:p>
          <w:p>
            <w:pPr/>
            <w:hyperlink r:id="rId24" w:history="1">
              <w:r>
                <w:rPr>
                  <w:color w:val="#410a8c"/>
                  <w:u w:val="single"/>
                </w:rPr>
                <w:t xml:space="preserve">Cyril de Runz</w:t>
              </w:r>
            </w:hyperlink>
            <w:r>
              <w:rPr/>
              <w:t xml:space="preserve">,</w:t>
            </w:r>
            <w:hyperlink r:id="rId28" w:history="1">
              <w:r>
                <w:rPr>
                  <w:color w:val="#410a8c"/>
                  <w:u w:val="single"/>
                </w:rPr>
                <w:t xml:space="preserve">Éric Desjardin</w:t>
              </w:r>
            </w:hyperlink>
            <w:r>
              <w:rPr/>
              <w:t xml:space="preserve">,</w:t>
            </w:r>
            <w:hyperlink r:id="rId26" w:history="1">
              <w:r>
                <w:rPr>
                  <w:color w:val="#410a8c"/>
                  <w:u w:val="single"/>
                </w:rPr>
                <w:t xml:space="preserve">Michel Herbin</w:t>
              </w:r>
            </w:hyperlink>
            <w:r>
              <w:rPr/>
              <w:t xml:space="preserve">,</w:t>
            </w:r>
            <w:hyperlink r:id="rId29" w:history="1">
              <w:r>
                <w:rPr>
                  <w:color w:val="#410a8c"/>
                  <w:u w:val="single"/>
                </w:rPr>
                <w:t xml:space="preserve">Frederic Piantoni</w:t>
              </w:r>
            </w:hyperlink>
          </w:p>
          <w:p>
            <w:pPr/>
            <w:r>
              <w:rPr>
                <w:i w:val="1"/>
                <w:iCs w:val="1"/>
              </w:rPr>
              <w:t xml:space="preserve">Information Processing and Managment of Uncertainty in Knowledge-Based Systems</w:t>
            </w:r>
            <w:r>
              <w:rPr/>
              <w:t xml:space="preserve">, 2006, Paris, France. pp.127--133</w:t>
            </w:r>
          </w:p>
          <w:p>
            <w:pPr/>
            <w:r>
              <w:rPr/>
              <w:t xml:space="preserve">Communication dans un congrès</w:t>
            </w:r>
          </w:p>
          <w:p>
            <w:pPr/>
            <w:hyperlink r:id="rId33" w:history="1">
              <w:r>
                <w:rPr>
                  <w:color w:val="#410a8c"/>
                  <w:u w:val="single"/>
                </w:rPr>
                <w:t xml:space="preserve">hal-00560708v1</w:t>
              </w:r>
            </w:hyperlink>
          </w:p>
        </w:tc>
      </w:tr>
      <w:tr>
        <w:trPr/>
        <w:tc>
          <w:tcPr>
            <w:noWrap/>
          </w:tcPr>
          <w:p>
            <w:pPr>
              <w:spacing w:after="200"/>
            </w:pPr>
            <w:hyperlink r:id="rId34" w:history="1">
              <w:r>
                <w:rPr>
                  <w:color w:val="1e198e"/>
                  <w:b w:val="1"/>
                  <w:bCs w:val="1"/>
                  <w:u w:val="single"/>
                </w:rPr>
                <w:t xml:space="preserve">Méthodologie pour la gestion, la représentation et la modélisation des données archéologiques</w:t>
              </w:r>
            </w:hyperlink>
          </w:p>
          <w:p>
            <w:pPr/>
            <w:hyperlink r:id="rId12" w:history="1">
              <w:r>
                <w:rPr>
                  <w:color w:val="#410a8c"/>
                  <w:u w:val="single"/>
                </w:rPr>
                <w:t xml:space="preserve">Frédéric Piantoni</w:t>
              </w:r>
            </w:hyperlink>
          </w:p>
          <w:p>
            <w:pPr/>
            <w:r>
              <w:rPr>
                <w:i w:val="1"/>
                <w:iCs w:val="1"/>
              </w:rPr>
              <w:t xml:space="preserve">Conférence francophone ESRI Issy-les-Moulineaux</w:t>
            </w:r>
            <w:r>
              <w:rPr/>
              <w:t xml:space="preserve">, Oct 2005, Issy-les-Moulineaux, France</w:t>
            </w:r>
          </w:p>
          <w:p>
            <w:pPr/>
            <w:r>
              <w:rPr/>
              <w:t xml:space="preserve">Communication dans un congrès</w:t>
            </w:r>
          </w:p>
          <w:p>
            <w:pPr/>
            <w:hyperlink r:id="rId34" w:history="1">
              <w:r>
                <w:rPr>
                  <w:color w:val="#410a8c"/>
                  <w:u w:val="single"/>
                </w:rPr>
                <w:t xml:space="preserve">hal-03629468v1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Marges, marécages et production du territoire : des oubliés du système colonial à l’habitat non planifié d’aujourd’hui</w:t>
              </w:r>
            </w:hyperlink>
          </w:p>
          <w:p>
            <w:pPr/>
            <w:hyperlink r:id="rId36" w:history="1">
              <w:r>
                <w:rPr>
                  <w:color w:val="#410a8c"/>
                  <w:u w:val="single"/>
                </w:rPr>
                <w:t xml:space="preserve">Marianne Palisse</w:t>
              </w:r>
            </w:hyperlink>
            <w:r>
              <w:rPr/>
              <w:t xml:space="preserve">,</w:t>
            </w:r>
            <w:hyperlink r:id="rId12" w:history="1">
              <w:r>
                <w:rPr>
                  <w:color w:val="#410a8c"/>
                  <w:u w:val="single"/>
                </w:rPr>
                <w:t xml:space="preserve">Frédéric Piantoni</w:t>
              </w:r>
            </w:hyperlink>
          </w:p>
          <w:p>
            <w:pPr/>
            <w:r>
              <w:rPr>
                <w:i w:val="1"/>
                <w:iCs w:val="1"/>
              </w:rPr>
              <w:t xml:space="preserve">Habiter le littoral des Guyanes, s'adapter au changement ?</w:t>
            </w:r>
            <w:r>
              <w:rPr/>
              <w:t xml:space="preserve">, </w:t>
            </w:r>
            <w:hyperlink r:id="rId37" w:history="1">
              <w:r>
                <w:rPr>
                  <w:color w:val="#410a8c"/>
                  <w:u w:val="single"/>
                </w:rPr>
                <w:t xml:space="preserve">Presses universitaires de Rennes</w:t>
              </w:r>
            </w:hyperlink>
            <w:r>
              <w:rPr/>
              <w:t xml:space="preserve">, pp.205-232, 2025, Des Amériques, 978-2-7535-9810-2. </w:t>
            </w:r>
            <w:hyperlink r:id="rId38" w:history="1">
              <w:r>
                <w:rPr>
                  <w:color w:val="#410a8c"/>
                  <w:u w:val="single"/>
                </w:rPr>
                <w:t xml:space="preserve">⟨10.4000/1442h⟩</w:t>
              </w:r>
            </w:hyperlink>
          </w:p>
          <w:p>
            <w:pPr/>
            <w:r>
              <w:rPr/>
              <w:t xml:space="preserve">Chapitre d'ouvrage</w:t>
            </w:r>
          </w:p>
          <w:p>
            <w:pPr/>
            <w:hyperlink r:id="rId35" w:history="1">
              <w:r>
                <w:rPr>
                  <w:color w:val="#410a8c"/>
                  <w:u w:val="single"/>
                </w:rPr>
                <w:t xml:space="preserve">hal-05449420v1</w:t>
              </w:r>
            </w:hyperlink>
          </w:p>
        </w:tc>
      </w:tr>
      <w:tr>
        <w:trPr/>
        <w:tc>
          <w:tcPr>
            <w:noWrap/>
          </w:tcPr>
          <w:p>
            <w:pPr>
              <w:spacing w:after="200"/>
            </w:pPr>
            <w:hyperlink r:id="rId39" w:history="1">
              <w:r>
                <w:rPr>
                  <w:color w:val="1e198e"/>
                  <w:b w:val="1"/>
                  <w:bCs w:val="1"/>
                  <w:u w:val="single"/>
                </w:rPr>
                <w:t xml:space="preserve">L’informalité à Saint-Laurent du Maroni : un facteur de développement alternatif</w:t>
              </w:r>
            </w:hyperlink>
          </w:p>
          <w:p>
            <w:pPr/>
            <w:hyperlink r:id="rId40" w:history="1">
              <w:r>
                <w:rPr>
                  <w:color w:val="#410a8c"/>
                  <w:u w:val="single"/>
                </w:rPr>
                <w:t xml:space="preserve">Antoine Gardel</w:t>
              </w:r>
            </w:hyperlink>
            <w:r>
              <w:rPr/>
              <w:t xml:space="preserve">,</w:t>
            </w:r>
            <w:hyperlink r:id="rId41" w:history="1">
              <w:r>
                <w:rPr>
                  <w:color w:val="#410a8c"/>
                  <w:u w:val="single"/>
                </w:rPr>
                <w:t xml:space="preserve">Damien Davy</w:t>
              </w:r>
            </w:hyperlink>
            <w:r>
              <w:rPr/>
              <w:t xml:space="preserve">,</w:t>
            </w:r>
            <w:hyperlink r:id="rId12" w:history="1">
              <w:r>
                <w:rPr>
                  <w:color w:val="#410a8c"/>
                  <w:u w:val="single"/>
                </w:rPr>
                <w:t xml:space="preserve">Frédéric Piantoni</w:t>
              </w:r>
            </w:hyperlink>
          </w:p>
          <w:p>
            <w:pPr/>
            <w:r>
              <w:rPr>
                <w:i w:val="1"/>
                <w:iCs w:val="1"/>
              </w:rPr>
              <w:t xml:space="preserve">Oyapock et Maroni : portraits d'estuaires amazoniens</w:t>
            </w:r>
            <w:r>
              <w:rPr/>
              <w:t xml:space="preserve">, Quae, pp.100-104, 2021, 978-2-7592-3274-1</w:t>
            </w:r>
          </w:p>
          <w:p>
            <w:pPr/>
            <w:r>
              <w:rPr/>
              <w:t xml:space="preserve">Chapitre d'ouvrage</w:t>
            </w:r>
          </w:p>
          <w:p>
            <w:pPr/>
            <w:hyperlink r:id="rId39" w:history="1">
              <w:r>
                <w:rPr>
                  <w:color w:val="#410a8c"/>
                  <w:u w:val="single"/>
                </w:rPr>
                <w:t xml:space="preserve">hal-03583806v1</w:t>
              </w:r>
            </w:hyperlink>
          </w:p>
        </w:tc>
      </w:tr>
      <w:tr>
        <w:trPr/>
        <w:tc>
          <w:tcPr>
            <w:noWrap/>
          </w:tcPr>
          <w:p>
            <w:pPr>
              <w:spacing w:after="200"/>
            </w:pPr>
            <w:hyperlink r:id="rId42" w:history="1">
              <w:r>
                <w:rPr>
                  <w:color w:val="1e198e"/>
                  <w:b w:val="1"/>
                  <w:bCs w:val="1"/>
                  <w:u w:val="single"/>
                </w:rPr>
                <w:t xml:space="preserve">Migrations et frontières en Europe. Le mythe de la fermeture</w:t>
              </w:r>
            </w:hyperlink>
          </w:p>
          <w:p>
            <w:pPr/>
            <w:hyperlink r:id="rId12" w:history="1">
              <w:r>
                <w:rPr>
                  <w:color w:val="#410a8c"/>
                  <w:u w:val="single"/>
                </w:rPr>
                <w:t xml:space="preserve">Frédéric Piantoni</w:t>
              </w:r>
            </w:hyperlink>
            <w:r>
              <w:rPr/>
              <w:t xml:space="preserve">,</w:t>
            </w:r>
            <w:hyperlink r:id="rId43" w:history="1">
              <w:r>
                <w:rPr>
                  <w:color w:val="#410a8c"/>
                  <w:u w:val="single"/>
                </w:rPr>
                <w:t xml:space="preserve">Clotilde Bonfiglioli</w:t>
              </w:r>
            </w:hyperlink>
          </w:p>
          <w:p>
            <w:pPr/>
            <w:r>
              <w:rPr/>
              <w:t xml:space="preserve">François Moullé. </w:t>
            </w:r>
            <w:r>
              <w:rPr>
                <w:i w:val="1"/>
                <w:iCs w:val="1"/>
              </w:rPr>
              <w:t xml:space="preserve">Frontières</w:t>
            </w:r>
            <w:r>
              <w:rPr/>
              <w:t xml:space="preserve">, Presses universitaires de Bordeaux, pp.163-181, 2020, Parcours universitaires (Talence), ISSN 1275-3408, 979-10-300-0165-5</w:t>
            </w:r>
          </w:p>
          <w:p>
            <w:pPr/>
            <w:r>
              <w:rPr/>
              <w:t xml:space="preserve">Chapitre d'ouvrage</w:t>
            </w:r>
          </w:p>
          <w:p>
            <w:pPr/>
            <w:hyperlink r:id="rId42" w:history="1">
              <w:r>
                <w:rPr>
                  <w:color w:val="#410a8c"/>
                  <w:u w:val="single"/>
                </w:rPr>
                <w:t xml:space="preserve">hal-03592091v1</w:t>
              </w:r>
            </w:hyperlink>
          </w:p>
        </w:tc>
      </w:tr>
      <w:tr>
        <w:trPr/>
        <w:tc>
          <w:tcPr>
            <w:noWrap/>
          </w:tcPr>
          <w:p>
            <w:pPr>
              <w:spacing w:after="200"/>
            </w:pPr>
            <w:hyperlink r:id="rId44" w:history="1">
              <w:r>
                <w:rPr>
                  <w:color w:val="1e198e"/>
                  <w:b w:val="1"/>
                  <w:bCs w:val="1"/>
                  <w:u w:val="single"/>
                </w:rPr>
                <w:t xml:space="preserve">Des frontières mobiles : la conquête de l’Ouest</w:t>
              </w:r>
            </w:hyperlink>
          </w:p>
          <w:p>
            <w:pPr/>
            <w:hyperlink r:id="rId45" w:history="1">
              <w:r>
                <w:rPr>
                  <w:color w:val="#410a8c"/>
                  <w:u w:val="single"/>
                </w:rPr>
                <w:t xml:space="preserve">Matthieu Noucher</w:t>
              </w:r>
            </w:hyperlink>
            <w:r>
              <w:rPr/>
              <w:t xml:space="preserve">,</w:t>
            </w:r>
            <w:hyperlink r:id="rId46" w:history="1">
              <w:r>
                <w:rPr>
                  <w:color w:val="#410a8c"/>
                  <w:u w:val="single"/>
                </w:rPr>
                <w:t xml:space="preserve">Laurent Polidori</w:t>
              </w:r>
            </w:hyperlink>
            <w:r>
              <w:rPr/>
              <w:t xml:space="preserve">,</w:t>
            </w:r>
            <w:hyperlink r:id="rId29" w:history="1">
              <w:r>
                <w:rPr>
                  <w:color w:val="#410a8c"/>
                  <w:u w:val="single"/>
                </w:rPr>
                <w:t xml:space="preserve">Frederic Piantoni</w:t>
              </w:r>
            </w:hyperlink>
          </w:p>
          <w:p>
            <w:pPr/>
            <w:r>
              <w:rPr>
                <w:i w:val="1"/>
                <w:iCs w:val="1"/>
              </w:rPr>
              <w:t xml:space="preserve">Atlas critique de la Guyane</w:t>
            </w:r>
            <w:r>
              <w:rPr/>
              <w:t xml:space="preserve">, CNRS Editions, pp.44-46 + carte, 2020, 978-2-271-13213-0</w:t>
            </w:r>
          </w:p>
          <w:p>
            <w:pPr/>
            <w:r>
              <w:rPr/>
              <w:t xml:space="preserve">Chapitre d'ouvrage</w:t>
            </w:r>
          </w:p>
          <w:p>
            <w:pPr/>
            <w:hyperlink r:id="rId44" w:history="1">
              <w:r>
                <w:rPr>
                  <w:color w:val="#410a8c"/>
                  <w:u w:val="single"/>
                </w:rPr>
                <w:t xml:space="preserve">hal-03583821v1</w:t>
              </w:r>
            </w:hyperlink>
          </w:p>
        </w:tc>
      </w:tr>
      <w:tr>
        <w:trPr/>
        <w:tc>
          <w:tcPr>
            <w:noWrap/>
          </w:tcPr>
          <w:p>
            <w:pPr>
              <w:spacing w:after="200"/>
            </w:pPr>
            <w:hyperlink r:id="rId47" w:history="1">
              <w:r>
                <w:rPr>
                  <w:color w:val="1e198e"/>
                  <w:b w:val="1"/>
                  <w:bCs w:val="1"/>
                  <w:u w:val="single"/>
                </w:rPr>
                <w:t xml:space="preserve">Les migrations depuis la départementalisation</w:t>
              </w:r>
            </w:hyperlink>
          </w:p>
          <w:p>
            <w:pPr/>
            <w:hyperlink r:id="rId12" w:history="1">
              <w:r>
                <w:rPr>
                  <w:color w:val="#410a8c"/>
                  <w:u w:val="single"/>
                </w:rPr>
                <w:t xml:space="preserve">Frédéric Piantoni</w:t>
              </w:r>
            </w:hyperlink>
          </w:p>
          <w:p>
            <w:pPr/>
            <w:r>
              <w:rPr>
                <w:i w:val="1"/>
                <w:iCs w:val="1"/>
              </w:rPr>
              <w:t xml:space="preserve">Le patrimoine des communes de la Guyane française</w:t>
            </w:r>
            <w:r>
              <w:rPr/>
              <w:t xml:space="preserve">, </w:t>
            </w:r>
            <w:hyperlink r:id="rId48" w:history="1">
              <w:r>
                <w:rPr>
                  <w:color w:val="#410a8c"/>
                  <w:u w:val="single"/>
                </w:rPr>
                <w:t xml:space="preserve">Fondation Clément-Attique Editions</w:t>
              </w:r>
            </w:hyperlink>
            <w:r>
              <w:rPr/>
              <w:t xml:space="preserve">, pp.526-528, 2016, 2-9159870-3381-2</w:t>
            </w:r>
          </w:p>
          <w:p>
            <w:pPr/>
            <w:r>
              <w:rPr/>
              <w:t xml:space="preserve">Chapitre d'ouvrage</w:t>
            </w:r>
          </w:p>
          <w:p>
            <w:pPr/>
            <w:hyperlink r:id="rId47" w:history="1">
              <w:r>
                <w:rPr>
                  <w:color w:val="#410a8c"/>
                  <w:u w:val="single"/>
                </w:rPr>
                <w:t xml:space="preserve">hal-03592103v1</w:t>
              </w:r>
            </w:hyperlink>
          </w:p>
        </w:tc>
      </w:tr>
      <w:tr>
        <w:trPr/>
        <w:tc>
          <w:tcPr>
            <w:noWrap/>
          </w:tcPr>
          <w:p>
            <w:pPr>
              <w:spacing w:after="200"/>
            </w:pPr>
            <w:hyperlink r:id="rId49" w:history="1">
              <w:r>
                <w:rPr>
                  <w:color w:val="1e198e"/>
                  <w:b w:val="1"/>
                  <w:bCs w:val="1"/>
                  <w:u w:val="single"/>
                </w:rPr>
                <w:t xml:space="preserve">Migrations antillaises (1830-1930) et intégration du territoire</w:t>
              </w:r>
            </w:hyperlink>
          </w:p>
          <w:p>
            <w:pPr/>
            <w:hyperlink r:id="rId12" w:history="1">
              <w:r>
                <w:rPr>
                  <w:color w:val="#410a8c"/>
                  <w:u w:val="single"/>
                </w:rPr>
                <w:t xml:space="preserve">Frédéric Piantoni</w:t>
              </w:r>
            </w:hyperlink>
          </w:p>
          <w:p>
            <w:pPr/>
            <w:r>
              <w:rPr>
                <w:i w:val="1"/>
                <w:iCs w:val="1"/>
              </w:rPr>
              <w:t xml:space="preserve">Le patrimoine des communes de la Guyane française</w:t>
            </w:r>
            <w:r>
              <w:rPr/>
              <w:t xml:space="preserve">, </w:t>
            </w:r>
            <w:hyperlink r:id="rId48" w:history="1">
              <w:r>
                <w:rPr>
                  <w:color w:val="#410a8c"/>
                  <w:u w:val="single"/>
                </w:rPr>
                <w:t xml:space="preserve">Fondation Clément-Attique Editions</w:t>
              </w:r>
            </w:hyperlink>
            <w:r>
              <w:rPr/>
              <w:t xml:space="preserve">, pp.520-524, 2016, 2-9159870-3381-2</w:t>
            </w:r>
          </w:p>
          <w:p>
            <w:pPr/>
            <w:r>
              <w:rPr/>
              <w:t xml:space="preserve">Chapitre d'ouvrage</w:t>
            </w:r>
          </w:p>
          <w:p>
            <w:pPr/>
            <w:hyperlink r:id="rId49" w:history="1">
              <w:r>
                <w:rPr>
                  <w:color w:val="#410a8c"/>
                  <w:u w:val="single"/>
                </w:rPr>
                <w:t xml:space="preserve">hal-03592098v1</w:t>
              </w:r>
            </w:hyperlink>
          </w:p>
        </w:tc>
      </w:tr>
      <w:tr>
        <w:trPr/>
        <w:tc>
          <w:tcPr>
            <w:noWrap/>
          </w:tcPr>
          <w:p>
            <w:pPr>
              <w:spacing w:after="200"/>
            </w:pPr>
            <w:hyperlink r:id="rId50" w:history="1">
              <w:r>
                <w:rPr>
                  <w:color w:val="1e198e"/>
                  <w:b w:val="1"/>
                  <w:bCs w:val="1"/>
                  <w:u w:val="single"/>
                </w:rPr>
                <w:t xml:space="preserve">Aux marges de la France, la Guyane</w:t>
              </w:r>
            </w:hyperlink>
          </w:p>
          <w:p>
            <w:pPr/>
            <w:hyperlink r:id="rId51" w:history="1">
              <w:r>
                <w:rPr>
                  <w:color w:val="#410a8c"/>
                  <w:u w:val="single"/>
                </w:rPr>
                <w:t xml:space="preserve">Yvan Gastaut</w:t>
              </w:r>
            </w:hyperlink>
            <w:r>
              <w:rPr/>
              <w:t xml:space="preserve">,</w:t>
            </w:r>
            <w:hyperlink r:id="rId52" w:history="1">
              <w:r>
                <w:rPr>
                  <w:color w:val="#410a8c"/>
                  <w:u w:val="single"/>
                </w:rPr>
                <w:t xml:space="preserve">Catherine Wihtol de Wenden</w:t>
              </w:r>
            </w:hyperlink>
            <w:r>
              <w:rPr/>
              <w:t xml:space="preserve">,</w:t>
            </w:r>
            <w:hyperlink r:id="rId12" w:history="1">
              <w:r>
                <w:rPr>
                  <w:color w:val="#410a8c"/>
                  <w:u w:val="single"/>
                </w:rPr>
                <w:t xml:space="preserve">Frédéric Piantoni</w:t>
              </w:r>
            </w:hyperlink>
          </w:p>
          <w:p>
            <w:pPr/>
            <w:r>
              <w:rPr>
                <w:i w:val="1"/>
                <w:iCs w:val="1"/>
              </w:rPr>
              <w:t xml:space="preserve">Frontières : [exposition, Paris, Palais de la Porte Dorée, Musée d'histoire de l'immigration, novembre 2015 à mai 2016</w:t>
            </w:r>
            <w:r>
              <w:rPr/>
              <w:t xml:space="preserve">, Magellan et Cie : Musée de l'histoire de l'immigration, pp.168-175, 2015</w:t>
            </w:r>
          </w:p>
          <w:p>
            <w:pPr/>
            <w:r>
              <w:rPr/>
              <w:t xml:space="preserve">Chapitre d'ouvrage</w:t>
            </w:r>
          </w:p>
          <w:p>
            <w:pPr/>
            <w:hyperlink r:id="rId50" w:history="1">
              <w:r>
                <w:rPr>
                  <w:color w:val="#410a8c"/>
                  <w:u w:val="single"/>
                </w:rPr>
                <w:t xml:space="preserve">hal-03592280v1</w:t>
              </w:r>
            </w:hyperlink>
          </w:p>
        </w:tc>
      </w:tr>
      <w:tr>
        <w:trPr/>
        <w:tc>
          <w:tcPr>
            <w:noWrap/>
          </w:tcPr>
          <w:p>
            <w:pPr>
              <w:spacing w:after="200"/>
            </w:pPr>
            <w:hyperlink r:id="rId53" w:history="1">
              <w:r>
                <w:rPr>
                  <w:color w:val="1e198e"/>
                  <w:b w:val="1"/>
                  <w:bCs w:val="1"/>
                  <w:u w:val="single"/>
                </w:rPr>
                <w:t xml:space="preserve">Photographier n'est pas assez [préface]</w:t>
              </w:r>
            </w:hyperlink>
          </w:p>
          <w:p>
            <w:pPr/>
            <w:hyperlink r:id="rId12" w:history="1">
              <w:r>
                <w:rPr>
                  <w:color w:val="#410a8c"/>
                  <w:u w:val="single"/>
                </w:rPr>
                <w:t xml:space="preserve">Frédéric Piantoni</w:t>
              </w:r>
            </w:hyperlink>
          </w:p>
          <w:p>
            <w:pPr/>
            <w:r>
              <w:rPr>
                <w:i w:val="1"/>
                <w:iCs w:val="1"/>
              </w:rPr>
              <w:t xml:space="preserve">Aux esprits de la lutte de Philippe Roger : exposition du mardi 9 au 24 juin 2015</w:t>
            </w:r>
            <w:r>
              <w:rPr/>
              <w:t xml:space="preserve">, Les Trois Fleuves, 2015</w:t>
            </w:r>
          </w:p>
          <w:p>
            <w:pPr/>
            <w:r>
              <w:rPr/>
              <w:t xml:space="preserve">Chapitre d'ouvrage</w:t>
            </w:r>
          </w:p>
          <w:p>
            <w:pPr/>
            <w:hyperlink r:id="rId53" w:history="1">
              <w:r>
                <w:rPr>
                  <w:color w:val="#410a8c"/>
                  <w:u w:val="single"/>
                </w:rPr>
                <w:t xml:space="preserve">hal-03659575v1</w:t>
              </w:r>
            </w:hyperlink>
          </w:p>
        </w:tc>
      </w:tr>
      <w:tr>
        <w:trPr/>
        <w:tc>
          <w:tcPr>
            <w:noWrap/>
          </w:tcPr>
          <w:p>
            <w:pPr>
              <w:spacing w:after="200"/>
            </w:pPr>
            <w:hyperlink r:id="rId54" w:history="1">
              <w:r>
                <w:rPr>
                  <w:color w:val="1e198e"/>
                  <w:b w:val="1"/>
                  <w:bCs w:val="1"/>
                  <w:u w:val="single"/>
                </w:rPr>
                <w:t xml:space="preserve">Border disputes in the Guiana shield : French Guiana-Guyana-Suriname</w:t>
              </w:r>
            </w:hyperlink>
          </w:p>
          <w:p>
            <w:pPr/>
            <w:hyperlink r:id="rId55" w:history="1">
              <w:r>
                <w:rPr>
                  <w:color w:val="#410a8c"/>
                  <w:u w:val="single"/>
                </w:rPr>
                <w:t xml:space="preserve">Emmanuel Brunet-Jailly</w:t>
              </w:r>
            </w:hyperlink>
            <w:r>
              <w:rPr/>
              <w:t xml:space="preserve">,</w:t>
            </w:r>
            <w:hyperlink r:id="rId12" w:history="1">
              <w:r>
                <w:rPr>
                  <w:color w:val="#410a8c"/>
                  <w:u w:val="single"/>
                </w:rPr>
                <w:t xml:space="preserve">Frédéric Piantoni</w:t>
              </w:r>
            </w:hyperlink>
          </w:p>
          <w:p>
            <w:pPr/>
            <w:r>
              <w:rPr>
                <w:i w:val="1"/>
                <w:iCs w:val="1"/>
              </w:rPr>
              <w:t xml:space="preserve">Border disputes : a global encyclopedia</w:t>
            </w:r>
            <w:r>
              <w:rPr/>
              <w:t xml:space="preserve">, ABC-CLIO, pp.221-231, 2015, 978-1-61069-023-2</w:t>
            </w:r>
          </w:p>
          <w:p>
            <w:pPr/>
            <w:r>
              <w:rPr/>
              <w:t xml:space="preserve">Chapitre d'ouvrage</w:t>
            </w:r>
          </w:p>
          <w:p>
            <w:pPr/>
            <w:hyperlink r:id="rId54" w:history="1">
              <w:r>
                <w:rPr>
                  <w:color w:val="#410a8c"/>
                  <w:u w:val="single"/>
                </w:rPr>
                <w:t xml:space="preserve">hal-03592291v1</w:t>
              </w:r>
            </w:hyperlink>
          </w:p>
        </w:tc>
      </w:tr>
      <w:tr>
        <w:trPr/>
        <w:tc>
          <w:tcPr>
            <w:noWrap/>
          </w:tcPr>
          <w:p>
            <w:pPr>
              <w:spacing w:after="200"/>
            </w:pPr>
            <w:hyperlink r:id="rId56" w:history="1">
              <w:r>
                <w:rPr>
                  <w:color w:val="1e198e"/>
                  <w:b w:val="1"/>
                  <w:bCs w:val="1"/>
                  <w:u w:val="single"/>
                </w:rPr>
                <w:t xml:space="preserve">L’échelle du regard et la sensibilité sociale. Digressions sur quelques liens entre photographie et géographie</w:t>
              </w:r>
            </w:hyperlink>
          </w:p>
          <w:p>
            <w:pPr/>
            <w:hyperlink r:id="rId12" w:history="1">
              <w:r>
                <w:rPr>
                  <w:color w:val="#410a8c"/>
                  <w:u w:val="single"/>
                </w:rPr>
                <w:t xml:space="preserve">Frédéric Piantoni</w:t>
              </w:r>
            </w:hyperlink>
          </w:p>
          <w:p>
            <w:pPr/>
            <w:r>
              <w:rPr/>
              <w:t xml:space="preserve">Marcel Bazin; Catherine Fournet-Guérin; Stéphane Rosière. </w:t>
            </w:r>
            <w:r>
              <w:rPr>
                <w:i w:val="1"/>
                <w:iCs w:val="1"/>
              </w:rPr>
              <w:t xml:space="preserve">De Recife à Reims : récits géographiques : mélanges offerts à Pernette Grandjean</w:t>
            </w:r>
            <w:r>
              <w:rPr/>
              <w:t xml:space="preserve">, ÉPURE, Éditions et presses universitaires de Reims, pp.67-86, 2013, 978-2-915271-64-5</w:t>
            </w:r>
          </w:p>
          <w:p>
            <w:pPr/>
            <w:r>
              <w:rPr/>
              <w:t xml:space="preserve">Chapitre d'ouvrage</w:t>
            </w:r>
          </w:p>
          <w:p>
            <w:pPr/>
            <w:hyperlink r:id="rId56" w:history="1">
              <w:r>
                <w:rPr>
                  <w:color w:val="#410a8c"/>
                  <w:u w:val="single"/>
                </w:rPr>
                <w:t xml:space="preserve">hal-03568744v1</w:t>
              </w:r>
            </w:hyperlink>
          </w:p>
        </w:tc>
      </w:tr>
      <w:tr>
        <w:trPr/>
        <w:tc>
          <w:tcPr>
            <w:noWrap/>
          </w:tcPr>
          <w:p>
            <w:pPr>
              <w:spacing w:after="200"/>
            </w:pPr>
            <w:hyperlink r:id="rId57" w:history="1">
              <w:r>
                <w:rPr>
                  <w:color w:val="1e198e"/>
                  <w:b w:val="1"/>
                  <w:bCs w:val="1"/>
                  <w:u w:val="single"/>
                </w:rPr>
                <w:t xml:space="preserve">Contrôles des migrations en Guyane [carte]</w:t>
              </w:r>
            </w:hyperlink>
          </w:p>
          <w:p>
            <w:pPr/>
            <w:hyperlink r:id="rId12" w:history="1">
              <w:r>
                <w:rPr>
                  <w:color w:val="#410a8c"/>
                  <w:u w:val="single"/>
                </w:rPr>
                <w:t xml:space="preserve">Frédéric Piantoni</w:t>
              </w:r>
            </w:hyperlink>
          </w:p>
          <w:p>
            <w:pPr/>
            <w:r>
              <w:rPr>
                <w:i w:val="1"/>
                <w:iCs w:val="1"/>
              </w:rPr>
              <w:t xml:space="preserve">Atlas des migrants en Europe : géographie critique des politiques migratoires</w:t>
            </w:r>
            <w:r>
              <w:rPr/>
              <w:t xml:space="preserve">, Armand Colin, pp.74, 2012, 978-2-200-24966-3</w:t>
            </w:r>
          </w:p>
          <w:p>
            <w:pPr/>
            <w:r>
              <w:rPr/>
              <w:t xml:space="preserve">Chapitre d'ouvrage</w:t>
            </w:r>
          </w:p>
          <w:p>
            <w:pPr/>
            <w:hyperlink r:id="rId57" w:history="1">
              <w:r>
                <w:rPr>
                  <w:color w:val="#410a8c"/>
                  <w:u w:val="single"/>
                </w:rPr>
                <w:t xml:space="preserve">hal-03659622v1</w:t>
              </w:r>
            </w:hyperlink>
          </w:p>
        </w:tc>
      </w:tr>
      <w:tr>
        <w:trPr/>
        <w:tc>
          <w:tcPr>
            <w:noWrap/>
          </w:tcPr>
          <w:p>
            <w:pPr>
              <w:spacing w:after="200"/>
            </w:pPr>
            <w:hyperlink r:id="rId58" w:history="1">
              <w:r>
                <w:rPr>
                  <w:color w:val="1e198e"/>
                  <w:b w:val="1"/>
                  <w:bCs w:val="1"/>
                  <w:u w:val="single"/>
                </w:rPr>
                <w:t xml:space="preserve">Immigration, société et informalité en Guyane : contraintes, processus d'intégration et marronnages contemporains</w:t>
              </w:r>
            </w:hyperlink>
          </w:p>
          <w:p>
            <w:pPr/>
            <w:hyperlink r:id="rId59" w:history="1">
              <w:r>
                <w:rPr>
                  <w:color w:val="#410a8c"/>
                  <w:u w:val="single"/>
                </w:rPr>
                <w:t xml:space="preserve">Bruno Poucet</w:t>
              </w:r>
            </w:hyperlink>
            <w:r>
              <w:rPr/>
              <w:t xml:space="preserve">,</w:t>
            </w:r>
            <w:hyperlink r:id="rId12" w:history="1">
              <w:r>
                <w:rPr>
                  <w:color w:val="#410a8c"/>
                  <w:u w:val="single"/>
                </w:rPr>
                <w:t xml:space="preserve">Frédéric Piantoni</w:t>
              </w:r>
            </w:hyperlink>
          </w:p>
          <w:p>
            <w:pPr/>
            <w:r>
              <w:rPr>
                <w:i w:val="1"/>
                <w:iCs w:val="1"/>
              </w:rPr>
              <w:t xml:space="preserve">Marronnage et diversité culturelle : Actes du colloque de la 7e Biennale du Maronnage, Matoury, septembre 2010</w:t>
            </w:r>
            <w:r>
              <w:rPr/>
              <w:t xml:space="preserve">, Ibis rouge, pp.145-159, 2012, Espace outre-mer, ISSN 1765-6621, 978-2-8445-0383-1</w:t>
            </w:r>
          </w:p>
          <w:p>
            <w:pPr/>
            <w:r>
              <w:rPr/>
              <w:t xml:space="preserve">Chapitre d'ouvrage</w:t>
            </w:r>
          </w:p>
          <w:p>
            <w:pPr/>
            <w:hyperlink r:id="rId58" w:history="1">
              <w:r>
                <w:rPr>
                  <w:color w:val="#410a8c"/>
                  <w:u w:val="single"/>
                </w:rPr>
                <w:t xml:space="preserve">hal-03592305v1</w:t>
              </w:r>
            </w:hyperlink>
          </w:p>
        </w:tc>
      </w:tr>
      <w:tr>
        <w:trPr/>
        <w:tc>
          <w:tcPr>
            <w:noWrap/>
          </w:tcPr>
          <w:p>
            <w:pPr>
              <w:spacing w:after="200"/>
            </w:pPr>
            <w:hyperlink r:id="rId60" w:history="1">
              <w:r>
                <w:rPr>
                  <w:color w:val="1e198e"/>
                  <w:b w:val="1"/>
                  <w:bCs w:val="1"/>
                  <w:u w:val="single"/>
                </w:rPr>
                <w:t xml:space="preserve">Toward handling uncertainty of excavation data into a GIS</w:t>
              </w:r>
            </w:hyperlink>
          </w:p>
          <w:p>
            <w:pPr/>
            <w:hyperlink r:id="rId61" w:history="1">
              <w:r>
                <w:rPr>
                  <w:color w:val="#410a8c"/>
                  <w:u w:val="single"/>
                </w:rPr>
                <w:t xml:space="preserve">Jerem Erzsébet</w:t>
              </w:r>
            </w:hyperlink>
            <w:r>
              <w:rPr/>
              <w:t xml:space="preserve">,</w:t>
            </w:r>
            <w:hyperlink r:id="rId62" w:history="1">
              <w:r>
                <w:rPr>
                  <w:color w:val="#410a8c"/>
                  <w:u w:val="single"/>
                </w:rPr>
                <w:t xml:space="preserve">Ferenc Redo</w:t>
              </w:r>
            </w:hyperlink>
            <w:r>
              <w:rPr/>
              <w:t xml:space="preserve">,</w:t>
            </w:r>
            <w:hyperlink r:id="rId63" w:history="1">
              <w:r>
                <w:rPr>
                  <w:color w:val="#410a8c"/>
                  <w:u w:val="single"/>
                </w:rPr>
                <w:t xml:space="preserve">Vajk Szeverényi</w:t>
              </w:r>
            </w:hyperlink>
            <w:r>
              <w:rPr/>
              <w:t xml:space="preserve">,</w:t>
            </w:r>
            <w:hyperlink r:id="rId12" w:history="1">
              <w:r>
                <w:rPr>
                  <w:color w:val="#410a8c"/>
                  <w:u w:val="single"/>
                </w:rPr>
                <w:t xml:space="preserve">Frédéric Piantoni</w:t>
              </w:r>
            </w:hyperlink>
          </w:p>
          <w:p>
            <w:pPr/>
            <w:r>
              <w:rPr>
                <w:i w:val="1"/>
                <w:iCs w:val="1"/>
              </w:rPr>
              <w:t xml:space="preserve">On the road to reconstructing the past : Computer Applications and Quantitative Methods in Archaeology, CAA : proceedings of the 36th International Conference, Budapest, April 2-6, 2008</w:t>
            </w:r>
            <w:r>
              <w:rPr/>
              <w:t xml:space="preserve">, Archaeolingua, pp.120-124, 2011, 978-963-991130-7</w:t>
            </w:r>
          </w:p>
          <w:p>
            <w:pPr/>
            <w:r>
              <w:rPr/>
              <w:t xml:space="preserve">Chapitre d'ouvrage</w:t>
            </w:r>
          </w:p>
          <w:p>
            <w:pPr/>
            <w:hyperlink r:id="rId60" w:history="1">
              <w:r>
                <w:rPr>
                  <w:color w:val="#410a8c"/>
                  <w:u w:val="single"/>
                </w:rPr>
                <w:t xml:space="preserve">hal-03601762v1</w:t>
              </w:r>
            </w:hyperlink>
          </w:p>
        </w:tc>
      </w:tr>
      <w:tr>
        <w:trPr/>
        <w:tc>
          <w:tcPr>
            <w:noWrap/>
          </w:tcPr>
          <w:p>
            <w:pPr>
              <w:spacing w:after="200"/>
            </w:pPr>
            <w:hyperlink r:id="rId64" w:history="1">
              <w:r>
                <w:rPr>
                  <w:color w:val="1e198e"/>
                  <w:b w:val="1"/>
                  <w:bCs w:val="1"/>
                  <w:u w:val="single"/>
                </w:rPr>
                <w:t xml:space="preserve">La migration surinamaise dans le milieu rural du nord-ouest guyanais : analyse du processus de territorialisation du milieu rural depuis 1986</w:t>
              </w:r>
            </w:hyperlink>
          </w:p>
          <w:p>
            <w:pPr/>
            <w:hyperlink r:id="rId65" w:history="1">
              <w:r>
                <w:rPr>
                  <w:color w:val="#410a8c"/>
                  <w:u w:val="single"/>
                </w:rPr>
                <w:t xml:space="preserve">Heinz Dieter Heideman</w:t>
              </w:r>
            </w:hyperlink>
            <w:r>
              <w:rPr/>
              <w:t xml:space="preserve">,</w:t>
            </w:r>
            <w:hyperlink r:id="rId66" w:history="1">
              <w:r>
                <w:rPr>
                  <w:color w:val="#410a8c"/>
                  <w:u w:val="single"/>
                </w:rPr>
                <w:t xml:space="preserve">S. A. da Silva</w:t>
              </w:r>
            </w:hyperlink>
            <w:r>
              <w:rPr/>
              <w:t xml:space="preserve">,</w:t>
            </w:r>
            <w:hyperlink r:id="rId12" w:history="1">
              <w:r>
                <w:rPr>
                  <w:color w:val="#410a8c"/>
                  <w:u w:val="single"/>
                </w:rPr>
                <w:t xml:space="preserve">Frédéric Piantoni</w:t>
              </w:r>
            </w:hyperlink>
          </w:p>
          <w:p>
            <w:pPr/>
            <w:r>
              <w:rPr>
                <w:i w:val="1"/>
                <w:iCs w:val="1"/>
              </w:rPr>
              <w:t xml:space="preserve">Coletânea de textos do SimpÓsio internacional Migracão : nação, lugar e dinâmicas territoriais, Universitade de São Paulo : 19 a 25 de abril 1999</w:t>
            </w:r>
            <w:r>
              <w:rPr/>
              <w:t xml:space="preserve">, Assoçião Editorial Humanitas, pp.165-177, 2007</w:t>
            </w:r>
          </w:p>
          <w:p>
            <w:pPr/>
            <w:r>
              <w:rPr/>
              <w:t xml:space="preserve">Chapitre d'ouvrage</w:t>
            </w:r>
          </w:p>
          <w:p>
            <w:pPr/>
            <w:hyperlink r:id="rId64" w:history="1">
              <w:r>
                <w:rPr>
                  <w:color w:val="#410a8c"/>
                  <w:u w:val="single"/>
                </w:rPr>
                <w:t xml:space="preserve">hal-03607661v1</w:t>
              </w:r>
            </w:hyperlink>
          </w:p>
        </w:tc>
      </w:tr>
      <w:tr>
        <w:trPr/>
        <w:tc>
          <w:tcPr>
            <w:noWrap/>
          </w:tcPr>
          <w:p>
            <w:pPr>
              <w:spacing w:after="200"/>
            </w:pPr>
            <w:hyperlink r:id="rId67" w:history="1">
              <w:r>
                <w:rPr>
                  <w:color w:val="1e198e"/>
                  <w:b w:val="1"/>
                  <w:bCs w:val="1"/>
                  <w:u w:val="single"/>
                </w:rPr>
                <w:t xml:space="preserve">Les populations provisoirement déplacées du Surinam en Guyane française</w:t>
              </w:r>
            </w:hyperlink>
          </w:p>
          <w:p>
            <w:pPr/>
            <w:hyperlink r:id="rId68" w:history="1">
              <w:r>
                <w:rPr>
                  <w:color w:val="#410a8c"/>
                  <w:u w:val="single"/>
                </w:rPr>
                <w:t xml:space="preserve">Michelle Guillon</w:t>
              </w:r>
            </w:hyperlink>
            <w:r>
              <w:rPr/>
              <w:t xml:space="preserve">,</w:t>
            </w:r>
            <w:hyperlink r:id="rId69" w:history="1">
              <w:r>
                <w:rPr>
                  <w:color w:val="#410a8c"/>
                  <w:u w:val="single"/>
                </w:rPr>
                <w:t xml:space="preserve">Luc Legoux</w:t>
              </w:r>
            </w:hyperlink>
            <w:r>
              <w:rPr/>
              <w:t xml:space="preserve">,</w:t>
            </w:r>
            <w:hyperlink r:id="rId70" w:history="1">
              <w:r>
                <w:rPr>
                  <w:color w:val="#410a8c"/>
                  <w:u w:val="single"/>
                </w:rPr>
                <w:t xml:space="preserve">Emmanuel Ma Mung</w:t>
              </w:r>
            </w:hyperlink>
            <w:r>
              <w:rPr/>
              <w:t xml:space="preserve">,</w:t>
            </w:r>
            <w:hyperlink r:id="rId12" w:history="1">
              <w:r>
                <w:rPr>
                  <w:color w:val="#410a8c"/>
                  <w:u w:val="single"/>
                </w:rPr>
                <w:t xml:space="preserve">Frédéric Piantoni</w:t>
              </w:r>
            </w:hyperlink>
          </w:p>
          <w:p>
            <w:pPr/>
            <w:r>
              <w:rPr>
                <w:i w:val="1"/>
                <w:iCs w:val="1"/>
              </w:rPr>
              <w:t xml:space="preserve">L'asile politique entre deux chaises : droits de l'homme et gestion des flux migratoires</w:t>
            </w:r>
            <w:r>
              <w:rPr/>
              <w:t xml:space="preserve">, L'Harmattan, pp.101-114, 2003, Espaces interculturels (Paris), ISSN 1147-3673, 2-7475-5350-7</w:t>
            </w:r>
          </w:p>
          <w:p>
            <w:pPr/>
            <w:r>
              <w:rPr/>
              <w:t xml:space="preserve">Chapitre d'ouvrage</w:t>
            </w:r>
          </w:p>
          <w:p>
            <w:pPr/>
            <w:hyperlink r:id="rId67" w:history="1">
              <w:r>
                <w:rPr>
                  <w:color w:val="#410a8c"/>
                  <w:u w:val="single"/>
                </w:rPr>
                <w:t xml:space="preserve">hal-03592324v1</w:t>
              </w:r>
            </w:hyperlink>
          </w:p>
        </w:tc>
      </w:tr>
      <w:tr>
        <w:trPr/>
        <w:tc>
          <w:tcPr>
            <w:noWrap/>
          </w:tcPr>
          <w:p>
            <w:pPr>
              <w:spacing w:after="200"/>
            </w:pPr>
            <w:hyperlink r:id="rId71" w:history="1">
              <w:r>
                <w:rPr>
                  <w:color w:val="1e198e"/>
                  <w:b w:val="1"/>
                  <w:bCs w:val="1"/>
                  <w:u w:val="single"/>
                </w:rPr>
                <w:t xml:space="preserve">Rupture territoriale et comportements démographiques endogènes : processus de territorialisation de l'espace frontalier Maroni (Guyane française / Surinam) depuis 1986</w:t>
              </w:r>
            </w:hyperlink>
          </w:p>
          <w:p>
            <w:pPr/>
            <w:hyperlink r:id="rId12" w:history="1">
              <w:r>
                <w:rPr>
                  <w:color w:val="#410a8c"/>
                  <w:u w:val="single"/>
                </w:rPr>
                <w:t xml:space="preserve">Frédéric Piantoni</w:t>
              </w:r>
            </w:hyperlink>
          </w:p>
          <w:p>
            <w:pPr/>
            <w:r>
              <w:rPr>
                <w:i w:val="1"/>
                <w:iCs w:val="1"/>
              </w:rPr>
              <w:t xml:space="preserve">Régimes démographiques et territoires : les frontières en question : colloque international de La Rochelle (22-26 septembre 1998) / Association internationale des démographes de langue française</w:t>
            </w:r>
            <w:r>
              <w:rPr/>
              <w:t xml:space="preserve">, 9, PUF, pp.169-181, 2000, AIDELF, ISSN 1160-1531, 2-9509356-8-0</w:t>
            </w:r>
          </w:p>
          <w:p>
            <w:pPr/>
            <w:r>
              <w:rPr/>
              <w:t xml:space="preserve">Chapitre d'ouvrage</w:t>
            </w:r>
          </w:p>
          <w:p>
            <w:pPr/>
            <w:hyperlink r:id="rId71" w:history="1">
              <w:r>
                <w:rPr>
                  <w:color w:val="#410a8c"/>
                  <w:u w:val="single"/>
                </w:rPr>
                <w:t xml:space="preserve">hal-03599353v1</w:t>
              </w:r>
            </w:hyperlink>
          </w:p>
        </w:tc>
      </w:tr>
      <w:tr>
        <w:trPr/>
        <w:tc>
          <w:tcPr>
            <w:noWrap/>
          </w:tcPr>
          <w:p>
            <w:pPr>
              <w:spacing w:after="200"/>
            </w:pPr>
            <w:hyperlink r:id="rId72" w:history="1">
              <w:r>
                <w:rPr>
                  <w:color w:val="1e198e"/>
                  <w:b w:val="1"/>
                  <w:bCs w:val="1"/>
                  <w:u w:val="single"/>
                </w:rPr>
                <w:t xml:space="preserve">Les Noirs Marrons</w:t>
              </w:r>
            </w:hyperlink>
          </w:p>
          <w:p>
            <w:pPr/>
            <w:hyperlink r:id="rId12" w:history="1">
              <w:r>
                <w:rPr>
                  <w:color w:val="#410a8c"/>
                  <w:u w:val="single"/>
                </w:rPr>
                <w:t xml:space="preserve">Frédéric Piantoni</w:t>
              </w:r>
            </w:hyperlink>
          </w:p>
          <w:p>
            <w:pPr/>
            <w:r>
              <w:rPr>
                <w:i w:val="1"/>
                <w:iCs w:val="1"/>
              </w:rPr>
              <w:t xml:space="preserve">Sur les traces d'un explorateur au XIXe siècle en Amazonie : Henri Coudreau, 1859-1899, de la Guyane au Brésil [catalogue d'exposition]</w:t>
            </w:r>
            <w:r>
              <w:rPr/>
              <w:t xml:space="preserve">, Astrolabe, pp.58-59, 1998, Arts, Sciences et Techniques, 2-909065-05-7</w:t>
            </w:r>
          </w:p>
          <w:p>
            <w:pPr/>
            <w:r>
              <w:rPr/>
              <w:t xml:space="preserve">Chapitre d'ouvrage</w:t>
            </w:r>
          </w:p>
          <w:p>
            <w:pPr/>
            <w:hyperlink r:id="rId72" w:history="1">
              <w:r>
                <w:rPr>
                  <w:color w:val="#410a8c"/>
                  <w:u w:val="single"/>
                </w:rPr>
                <w:t xml:space="preserve">hal-03659662v1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L’espace d’une image : vers une géopolitique du regard.</w:t>
              </w:r>
            </w:hyperlink>
          </w:p>
          <w:p>
            <w:pPr/>
            <w:hyperlink r:id="rId29" w:history="1">
              <w:r>
                <w:rPr>
                  <w:color w:val="#410a8c"/>
                  <w:u w:val="single"/>
                </w:rPr>
                <w:t xml:space="preserve">Frederic Piantoni</w:t>
              </w:r>
            </w:hyperlink>
          </w:p>
          <w:p>
            <w:pPr/>
            <w:r>
              <w:rPr/>
              <w:t xml:space="preserve">Géographie. Université de Grenoble Alpes, 2023</w:t>
            </w:r>
          </w:p>
          <w:p>
            <w:pPr/>
            <w:r>
              <w:rPr/>
              <w:t xml:space="preserve">HDR</w:t>
            </w:r>
          </w:p>
          <w:p>
            <w:pPr/>
            <w:hyperlink r:id="rId73" w:history="1">
              <w:r>
                <w:rPr>
                  <w:color w:val="#410a8c"/>
                  <w:u w:val="single"/>
                </w:rPr>
                <w:t xml:space="preserve">tel-04198088v1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Photographier l’immigration : entre formalisme sémiologique et engagement social</w:t>
              </w:r>
            </w:hyperlink>
          </w:p>
          <w:p>
            <w:pPr/>
            <w:hyperlink r:id="rId12" w:history="1">
              <w:r>
                <w:rPr>
                  <w:color w:val="#410a8c"/>
                  <w:u w:val="single"/>
                </w:rPr>
                <w:t xml:space="preserve">Frédéric Piantoni</w:t>
              </w:r>
            </w:hyperlink>
            <w:r>
              <w:rPr/>
              <w:t xml:space="preserve">,</w:t>
            </w:r>
            <w:hyperlink r:id="rId75" w:history="1">
              <w:r>
                <w:rPr>
                  <w:color w:val="#410a8c"/>
                  <w:u w:val="single"/>
                </w:rPr>
                <w:t xml:space="preserve">Katia Kukawka</w:t>
              </w:r>
            </w:hyperlink>
          </w:p>
          <w:p>
            <w:pPr/>
            <w:r>
              <w:rPr>
                <w:i w:val="1"/>
                <w:iCs w:val="1"/>
              </w:rPr>
              <w:t xml:space="preserve">Hommes et migrations</w:t>
            </w:r>
            <w:r>
              <w:rPr/>
              <w:t xml:space="preserve">, 2018, Exposer les migrations, 1322, pp.101-111. </w:t>
            </w:r>
            <w:hyperlink r:id="rId76" w:history="1">
              <w:r>
                <w:rPr>
                  <w:color w:val="#410a8c"/>
                  <w:u w:val="single"/>
                </w:rPr>
                <w:t xml:space="preserve">⟨10.4000/hommesmigrations.6678⟩</w:t>
              </w:r>
            </w:hyperlink>
          </w:p>
          <w:p>
            <w:pPr/>
            <w:r>
              <w:rPr/>
              <w:t xml:space="preserve">Article dans une revue</w:t>
            </w:r>
          </w:p>
          <w:p>
            <w:pPr/>
            <w:hyperlink r:id="rId74" w:history="1">
              <w:r>
                <w:rPr>
                  <w:color w:val="#410a8c"/>
                  <w:u w:val="single"/>
                </w:rPr>
                <w:t xml:space="preserve">hal-03563360v1</w:t>
              </w:r>
            </w:hyperlink>
          </w:p>
        </w:tc>
      </w:tr>
      <w:tr>
        <w:trPr/>
        <w:tc>
          <w:tcPr>
            <w:noWrap/>
          </w:tcPr>
          <w:p>
            <w:pPr>
              <w:spacing w:after="200"/>
            </w:pPr>
            <w:hyperlink r:id="rId77" w:history="1">
              <w:r>
                <w:rPr>
                  <w:color w:val="1e198e"/>
                  <w:b w:val="1"/>
                  <w:bCs w:val="1"/>
                  <w:u w:val="single"/>
                </w:rPr>
                <w:t xml:space="preserve">Trente ans d’immigration en Guyane. Un processus d’intégration sociale et économique sous contrainte</w:t>
              </w:r>
            </w:hyperlink>
          </w:p>
          <w:p>
            <w:pPr/>
            <w:hyperlink r:id="rId12" w:history="1">
              <w:r>
                <w:rPr>
                  <w:color w:val="#410a8c"/>
                  <w:u w:val="single"/>
                </w:rPr>
                <w:t xml:space="preserve">Frédéric Piantoni</w:t>
              </w:r>
            </w:hyperlink>
          </w:p>
          <w:p>
            <w:pPr/>
            <w:r>
              <w:rPr>
                <w:i w:val="1"/>
                <w:iCs w:val="1"/>
              </w:rPr>
              <w:t xml:space="preserve">Après-demain : journal mensuel de documentation politique</w:t>
            </w:r>
            <w:r>
              <w:rPr/>
              <w:t xml:space="preserve">, 2016, Migrations et asile: l'Europe à l'épreuve, N ° 39, NF (3), pp.27-31. </w:t>
            </w:r>
            <w:hyperlink r:id="rId78" w:history="1">
              <w:r>
                <w:rPr>
                  <w:color w:val="#410a8c"/>
                  <w:u w:val="single"/>
                </w:rPr>
                <w:t xml:space="preserve">⟨10.3917/apdem.039.0027⟩</w:t>
              </w:r>
            </w:hyperlink>
          </w:p>
          <w:p>
            <w:pPr/>
            <w:r>
              <w:rPr/>
              <w:t xml:space="preserve">Article dans une revue</w:t>
            </w:r>
          </w:p>
          <w:p>
            <w:pPr/>
            <w:hyperlink r:id="rId77" w:history="1">
              <w:r>
                <w:rPr>
                  <w:color w:val="#410a8c"/>
                  <w:u w:val="single"/>
                </w:rPr>
                <w:t xml:space="preserve">hal-03563407v1</w:t>
              </w:r>
            </w:hyperlink>
          </w:p>
        </w:tc>
      </w:tr>
      <w:tr>
        <w:trPr/>
        <w:tc>
          <w:tcPr>
            <w:noWrap/>
          </w:tcPr>
          <w:p>
            <w:pPr>
              <w:spacing w:after="200"/>
            </w:pPr>
            <w:hyperlink r:id="rId79" w:history="1">
              <w:r>
                <w:rPr>
                  <w:color w:val="1e198e"/>
                  <w:b w:val="1"/>
                  <w:bCs w:val="1"/>
                  <w:u w:val="single"/>
                </w:rPr>
                <w:t xml:space="preserve">Une génération d’immigrés en Guyane, 1982-2012</w:t>
              </w:r>
            </w:hyperlink>
          </w:p>
          <w:p>
            <w:pPr/>
            <w:hyperlink r:id="rId12" w:history="1">
              <w:r>
                <w:rPr>
                  <w:color w:val="#410a8c"/>
                  <w:u w:val="single"/>
                </w:rPr>
                <w:t xml:space="preserve">Frédéric Piantoni</w:t>
              </w:r>
            </w:hyperlink>
          </w:p>
          <w:p>
            <w:pPr/>
            <w:r>
              <w:rPr>
                <w:i w:val="1"/>
                <w:iCs w:val="1"/>
              </w:rPr>
              <w:t xml:space="preserve">Diversité</w:t>
            </w:r>
            <w:r>
              <w:rPr/>
              <w:t xml:space="preserve">, 2014, Les Ultramarins. Ici et là-bas, Les ultramarins. Ici et là-bas (178), pp.140-146</w:t>
            </w:r>
          </w:p>
          <w:p>
            <w:pPr/>
            <w:r>
              <w:rPr/>
              <w:t xml:space="preserve">Article dans une revue</w:t>
            </w:r>
          </w:p>
          <w:p>
            <w:pPr/>
            <w:hyperlink r:id="rId79" w:history="1">
              <w:r>
                <w:rPr>
                  <w:color w:val="#410a8c"/>
                  <w:u w:val="single"/>
                </w:rPr>
                <w:t xml:space="preserve">hal-03566626v1</w:t>
              </w:r>
            </w:hyperlink>
          </w:p>
        </w:tc>
      </w:tr>
      <w:tr>
        <w:trPr/>
        <w:tc>
          <w:tcPr>
            <w:noWrap/>
          </w:tcPr>
          <w:p>
            <w:pPr>
              <w:spacing w:after="200"/>
            </w:pPr>
            <w:hyperlink r:id="rId80" w:history="1">
              <w:r>
                <w:rPr>
                  <w:color w:val="1e198e"/>
                  <w:b w:val="1"/>
                  <w:bCs w:val="1"/>
                  <w:u w:val="single"/>
                </w:rPr>
                <w:t xml:space="preserve">Reconstruct street network from imprecise excavation data using fuzzy Hough transforms</w:t>
              </w:r>
            </w:hyperlink>
          </w:p>
          <w:p>
            <w:pPr/>
            <w:hyperlink r:id="rId24" w:history="1">
              <w:r>
                <w:rPr>
                  <w:color w:val="#410a8c"/>
                  <w:u w:val="single"/>
                </w:rPr>
                <w:t xml:space="preserve">Cyril de Runz</w:t>
              </w:r>
            </w:hyperlink>
            <w:r>
              <w:rPr/>
              <w:t xml:space="preserve">,</w:t>
            </w:r>
            <w:hyperlink r:id="rId25" w:history="1">
              <w:r>
                <w:rPr>
                  <w:color w:val="#410a8c"/>
                  <w:u w:val="single"/>
                </w:rPr>
                <w:t xml:space="preserve">Eric Desjardin</w:t>
              </w:r>
            </w:hyperlink>
            <w:r>
              <w:rPr/>
              <w:t xml:space="preserve">,</w:t>
            </w:r>
            <w:hyperlink r:id="rId12" w:history="1">
              <w:r>
                <w:rPr>
                  <w:color w:val="#410a8c"/>
                  <w:u w:val="single"/>
                </w:rPr>
                <w:t xml:space="preserve">Frédéric Piantoni</w:t>
              </w:r>
            </w:hyperlink>
            <w:r>
              <w:rPr/>
              <w:t xml:space="preserve">,</w:t>
            </w:r>
            <w:hyperlink r:id="rId26" w:history="1">
              <w:r>
                <w:rPr>
                  <w:color w:val="#410a8c"/>
                  <w:u w:val="single"/>
                </w:rPr>
                <w:t xml:space="preserve">Michel Herbin</w:t>
              </w:r>
            </w:hyperlink>
          </w:p>
          <w:p>
            <w:pPr/>
            <w:r>
              <w:rPr>
                <w:i w:val="1"/>
                <w:iCs w:val="1"/>
              </w:rPr>
              <w:t xml:space="preserve">Geoinformatica</w:t>
            </w:r>
            <w:r>
              <w:rPr/>
              <w:t xml:space="preserve">, 2014, 18 (2), pp.253-268. </w:t>
            </w:r>
            <w:hyperlink r:id="rId81" w:history="1">
              <w:r>
                <w:rPr>
                  <w:color w:val="#410a8c"/>
                  <w:u w:val="single"/>
                </w:rPr>
                <w:t xml:space="preserve">⟨10.1007/s10707-013-0183-1⟩</w:t>
              </w:r>
            </w:hyperlink>
          </w:p>
          <w:p>
            <w:pPr/>
            <w:r>
              <w:rPr/>
              <w:t xml:space="preserve">Article dans une revue</w:t>
            </w:r>
          </w:p>
          <w:p>
            <w:pPr/>
            <w:hyperlink r:id="rId80" w:history="1">
              <w:r>
                <w:rPr>
                  <w:color w:val="#410a8c"/>
                  <w:u w:val="single"/>
                </w:rPr>
                <w:t xml:space="preserve">hal-03566569v1</w:t>
              </w:r>
            </w:hyperlink>
          </w:p>
        </w:tc>
      </w:tr>
      <w:tr>
        <w:trPr/>
        <w:tc>
          <w:tcPr>
            <w:noWrap/>
          </w:tcPr>
          <w:p>
            <w:pPr>
              <w:spacing w:after="200"/>
            </w:pPr>
            <w:hyperlink r:id="rId82" w:history="1">
              <w:r>
                <w:rPr>
                  <w:color w:val="1e198e"/>
                  <w:b w:val="1"/>
                  <w:bCs w:val="1"/>
                  <w:u w:val="single"/>
                </w:rPr>
                <w:t xml:space="preserve">L'immigration brésilienne en Guyane</w:t>
              </w:r>
            </w:hyperlink>
          </w:p>
          <w:p>
            <w:pPr/>
            <w:hyperlink r:id="rId12" w:history="1">
              <w:r>
                <w:rPr>
                  <w:color w:val="#410a8c"/>
                  <w:u w:val="single"/>
                </w:rPr>
                <w:t xml:space="preserve">Frédéric Piantoni</w:t>
              </w:r>
            </w:hyperlink>
          </w:p>
          <w:p>
            <w:pPr/>
            <w:r>
              <w:rPr>
                <w:i w:val="1"/>
                <w:iCs w:val="1"/>
              </w:rPr>
              <w:t xml:space="preserve">Une saison en Guyane</w:t>
            </w:r>
            <w:r>
              <w:rPr/>
              <w:t xml:space="preserve">, 2012, pp.13-15</w:t>
            </w:r>
          </w:p>
          <w:p>
            <w:pPr/>
            <w:r>
              <w:rPr/>
              <w:t xml:space="preserve">Article dans une revue</w:t>
            </w:r>
          </w:p>
          <w:p>
            <w:pPr/>
            <w:hyperlink r:id="rId82" w:history="1">
              <w:r>
                <w:rPr>
                  <w:color w:val="#410a8c"/>
                  <w:u w:val="single"/>
                </w:rPr>
                <w:t xml:space="preserve">hal-03659625v1</w:t>
              </w:r>
            </w:hyperlink>
          </w:p>
        </w:tc>
      </w:tr>
      <w:tr>
        <w:trPr/>
        <w:tc>
          <w:tcPr>
            <w:noWrap/>
          </w:tcPr>
          <w:p>
            <w:pPr>
              <w:spacing w:after="200"/>
            </w:pPr>
            <w:hyperlink r:id="rId83" w:history="1">
              <w:r>
                <w:rPr>
                  <w:color w:val="1e198e"/>
                  <w:b w:val="1"/>
                  <w:bCs w:val="1"/>
                  <w:u w:val="single"/>
                </w:rPr>
                <w:t xml:space="preserve">Variable d'ajustement</w:t>
              </w:r>
            </w:hyperlink>
          </w:p>
          <w:p>
            <w:pPr/>
            <w:hyperlink r:id="rId12" w:history="1">
              <w:r>
                <w:rPr>
                  <w:color w:val="#410a8c"/>
                  <w:u w:val="single"/>
                </w:rPr>
                <w:t xml:space="preserve">Frédéric Piantoni</w:t>
              </w:r>
            </w:hyperlink>
          </w:p>
          <w:p>
            <w:pPr/>
            <w:r>
              <w:rPr>
                <w:i w:val="1"/>
                <w:iCs w:val="1"/>
              </w:rPr>
              <w:t xml:space="preserve">Chronique (Amnesty International. Section française)</w:t>
            </w:r>
            <w:r>
              <w:rPr/>
              <w:t xml:space="preserve">, 2012, 307, pp.18-19</w:t>
            </w:r>
          </w:p>
          <w:p>
            <w:pPr/>
            <w:r>
              <w:rPr/>
              <w:t xml:space="preserve">Article dans une revue</w:t>
            </w:r>
          </w:p>
          <w:p>
            <w:pPr/>
            <w:hyperlink r:id="rId83" w:history="1">
              <w:r>
                <w:rPr>
                  <w:color w:val="#410a8c"/>
                  <w:u w:val="single"/>
                </w:rPr>
                <w:t xml:space="preserve">hal-03659650v1</w:t>
              </w:r>
            </w:hyperlink>
          </w:p>
        </w:tc>
      </w:tr>
      <w:tr>
        <w:trPr/>
        <w:tc>
          <w:tcPr>
            <w:noWrap/>
          </w:tcPr>
          <w:p>
            <w:pPr>
              <w:spacing w:after="200"/>
            </w:pPr>
            <w:hyperlink r:id="rId84" w:history="1">
              <w:r>
                <w:rPr>
                  <w:color w:val="1e198e"/>
                  <w:b w:val="1"/>
                  <w:bCs w:val="1"/>
                  <w:u w:val="single"/>
                </w:rPr>
                <w:t xml:space="preserve">Anteriority index for managing fuzzy dates in archæological GIS</w:t>
              </w:r>
            </w:hyperlink>
          </w:p>
          <w:p>
            <w:pPr/>
            <w:hyperlink r:id="rId24" w:history="1">
              <w:r>
                <w:rPr>
                  <w:color w:val="#410a8c"/>
                  <w:u w:val="single"/>
                </w:rPr>
                <w:t xml:space="preserve">Cyril de Runz</w:t>
              </w:r>
            </w:hyperlink>
            <w:r>
              <w:rPr/>
              <w:t xml:space="preserve">,</w:t>
            </w:r>
            <w:hyperlink r:id="rId25" w:history="1">
              <w:r>
                <w:rPr>
                  <w:color w:val="#410a8c"/>
                  <w:u w:val="single"/>
                </w:rPr>
                <w:t xml:space="preserve">Eric Desjardin</w:t>
              </w:r>
            </w:hyperlink>
            <w:r>
              <w:rPr/>
              <w:t xml:space="preserve">,</w:t>
            </w:r>
            <w:hyperlink r:id="rId12" w:history="1">
              <w:r>
                <w:rPr>
                  <w:color w:val="#410a8c"/>
                  <w:u w:val="single"/>
                </w:rPr>
                <w:t xml:space="preserve">Frédéric Piantoni</w:t>
              </w:r>
            </w:hyperlink>
            <w:r>
              <w:rPr/>
              <w:t xml:space="preserve">,</w:t>
            </w:r>
            <w:hyperlink r:id="rId26" w:history="1">
              <w:r>
                <w:rPr>
                  <w:color w:val="#410a8c"/>
                  <w:u w:val="single"/>
                </w:rPr>
                <w:t xml:space="preserve">Michel Herbin</w:t>
              </w:r>
            </w:hyperlink>
          </w:p>
          <w:p>
            <w:pPr/>
            <w:r>
              <w:rPr>
                <w:i w:val="1"/>
                <w:iCs w:val="1"/>
              </w:rPr>
              <w:t xml:space="preserve">Soft Computing</w:t>
            </w:r>
            <w:r>
              <w:rPr/>
              <w:t xml:space="preserve">, 2010, 14 (4), pp.339-344. </w:t>
            </w:r>
            <w:hyperlink r:id="rId85" w:history="1">
              <w:r>
                <w:rPr>
                  <w:color w:val="#410a8c"/>
                  <w:u w:val="single"/>
                </w:rPr>
                <w:t xml:space="preserve">⟨10.1007/s00500-009-0408-2⟩</w:t>
              </w:r>
            </w:hyperlink>
          </w:p>
          <w:p>
            <w:pPr/>
            <w:r>
              <w:rPr/>
              <w:t xml:space="preserve">Article dans une revue</w:t>
            </w:r>
          </w:p>
          <w:p>
            <w:pPr/>
            <w:hyperlink r:id="rId86" w:history="1">
              <w:r>
                <w:rPr>
                  <w:color w:val="#410a8c"/>
                  <w:u w:val="single"/>
                </w:rPr>
                <w:t xml:space="preserve">istex</w:t>
              </w:r>
            </w:hyperlink>
          </w:p>
          <w:p>
            <w:pPr/>
            <w:hyperlink r:id="rId84" w:history="1">
              <w:r>
                <w:rPr>
                  <w:color w:val="#410a8c"/>
                  <w:u w:val="single"/>
                </w:rPr>
                <w:t xml:space="preserve">hal-02117477v1</w:t>
              </w:r>
            </w:hyperlink>
          </w:p>
        </w:tc>
      </w:tr>
      <w:tr>
        <w:trPr/>
        <w:tc>
          <w:tcPr>
            <w:noWrap/>
          </w:tcPr>
          <w:p>
            <w:pPr>
              <w:spacing w:after="200"/>
            </w:pPr>
            <w:hyperlink r:id="rId87" w:history="1">
              <w:r>
                <w:rPr>
                  <w:color w:val="1e198e"/>
                  <w:b w:val="1"/>
                  <w:bCs w:val="1"/>
                  <w:u w:val="single"/>
                </w:rPr>
                <w:t xml:space="preserve">Les migration en Guyane française : un territoire ouvert sur le monde</w:t>
              </w:r>
            </w:hyperlink>
          </w:p>
          <w:p>
            <w:pPr/>
            <w:hyperlink r:id="rId12" w:history="1">
              <w:r>
                <w:rPr>
                  <w:color w:val="#410a8c"/>
                  <w:u w:val="single"/>
                </w:rPr>
                <w:t xml:space="preserve">Frédéric Piantoni</w:t>
              </w:r>
            </w:hyperlink>
          </w:p>
          <w:p>
            <w:pPr/>
            <w:r>
              <w:rPr>
                <w:i w:val="1"/>
                <w:iCs w:val="1"/>
              </w:rPr>
              <w:t xml:space="preserve">Une saison en Guyane</w:t>
            </w:r>
            <w:r>
              <w:rPr/>
              <w:t xml:space="preserve">, 2010, pp.10-13</w:t>
            </w:r>
          </w:p>
          <w:p>
            <w:pPr/>
            <w:r>
              <w:rPr/>
              <w:t xml:space="preserve">Article dans une revue</w:t>
            </w:r>
          </w:p>
          <w:p>
            <w:pPr/>
            <w:hyperlink r:id="rId87" w:history="1">
              <w:r>
                <w:rPr>
                  <w:color w:val="#410a8c"/>
                  <w:u w:val="single"/>
                </w:rPr>
                <w:t xml:space="preserve">hal-03659635v1</w:t>
              </w:r>
            </w:hyperlink>
          </w:p>
        </w:tc>
      </w:tr>
      <w:tr>
        <w:trPr/>
        <w:tc>
          <w:tcPr>
            <w:noWrap/>
          </w:tcPr>
          <w:p>
            <w:pPr>
              <w:spacing w:after="200"/>
            </w:pPr>
            <w:hyperlink r:id="rId88" w:history="1">
              <w:r>
                <w:rPr>
                  <w:color w:val="1e198e"/>
                  <w:b w:val="1"/>
                  <w:bCs w:val="1"/>
                  <w:u w:val="single"/>
                </w:rPr>
                <w:t xml:space="preserve">Marquages territoriaux et catégories sociales dans l’espace ultramarin français</w:t>
              </w:r>
            </w:hyperlink>
          </w:p>
          <w:p>
            <w:pPr/>
            <w:hyperlink r:id="rId12" w:history="1">
              <w:r>
                <w:rPr>
                  <w:color w:val="#410a8c"/>
                  <w:u w:val="single"/>
                </w:rPr>
                <w:t xml:space="preserve">Frédéric Piantoni</w:t>
              </w:r>
            </w:hyperlink>
          </w:p>
          <w:p>
            <w:pPr/>
            <w:r>
              <w:rPr>
                <w:i w:val="1"/>
                <w:iCs w:val="1"/>
              </w:rPr>
              <w:t xml:space="preserve">L'Espace Politique</w:t>
            </w:r>
            <w:r>
              <w:rPr/>
              <w:t xml:space="preserve">, 2009, Marquages territoriaux et reconnaissance communautaire dans l'outre-mer français, 6 (3), </w:t>
            </w:r>
            <w:hyperlink r:id="rId89" w:history="1">
              <w:r>
                <w:rPr>
                  <w:color w:val="#410a8c"/>
                  <w:u w:val="single"/>
                </w:rPr>
                <w:t xml:space="preserve">⟨10.4000/espacepolitique.1090⟩</w:t>
              </w:r>
            </w:hyperlink>
          </w:p>
          <w:p>
            <w:pPr/>
            <w:r>
              <w:rPr/>
              <w:t xml:space="preserve">Article dans une revue</w:t>
            </w:r>
          </w:p>
          <w:p>
            <w:pPr/>
            <w:hyperlink r:id="rId88" w:history="1">
              <w:r>
                <w:rPr>
                  <w:color w:val="#410a8c"/>
                  <w:u w:val="single"/>
                </w:rPr>
                <w:t xml:space="preserve">hal-03565127v1</w:t>
              </w:r>
            </w:hyperlink>
          </w:p>
        </w:tc>
      </w:tr>
      <w:tr>
        <w:trPr/>
        <w:tc>
          <w:tcPr>
            <w:noWrap/>
          </w:tcPr>
          <w:p>
            <w:pPr>
              <w:spacing w:after="200"/>
            </w:pPr>
            <w:hyperlink r:id="rId90" w:history="1">
              <w:r>
                <w:rPr>
                  <w:color w:val="1e198e"/>
                  <w:b w:val="1"/>
                  <w:bCs w:val="1"/>
                  <w:u w:val="single"/>
                </w:rPr>
                <w:t xml:space="preserve">La question migratoire en Guyane française</w:t>
              </w:r>
            </w:hyperlink>
          </w:p>
          <w:p>
            <w:pPr/>
            <w:hyperlink r:id="rId12" w:history="1">
              <w:r>
                <w:rPr>
                  <w:color w:val="#410a8c"/>
                  <w:u w:val="single"/>
                </w:rPr>
                <w:t xml:space="preserve">Frédéric Piantoni</w:t>
              </w:r>
            </w:hyperlink>
          </w:p>
          <w:p>
            <w:pPr/>
            <w:r>
              <w:rPr>
                <w:i w:val="1"/>
                <w:iCs w:val="1"/>
              </w:rPr>
              <w:t xml:space="preserve">Hommes et migrations</w:t>
            </w:r>
            <w:r>
              <w:rPr/>
              <w:t xml:space="preserve">, 2009, Histoire des migrations. Panorama régional, 1278, pp.198-216. </w:t>
            </w:r>
            <w:hyperlink r:id="rId91" w:history="1">
              <w:r>
                <w:rPr>
                  <w:color w:val="#410a8c"/>
                  <w:u w:val="single"/>
                </w:rPr>
                <w:t xml:space="preserve">⟨10.4000/hommesmigrations.259⟩</w:t>
              </w:r>
            </w:hyperlink>
          </w:p>
          <w:p>
            <w:pPr/>
            <w:r>
              <w:rPr/>
              <w:t xml:space="preserve">Article dans une revue</w:t>
            </w:r>
          </w:p>
          <w:p>
            <w:pPr/>
            <w:hyperlink r:id="rId90" w:history="1">
              <w:r>
                <w:rPr>
                  <w:color w:val="#410a8c"/>
                  <w:u w:val="single"/>
                </w:rPr>
                <w:t xml:space="preserve">hal-03566595v1</w:t>
              </w:r>
            </w:hyperlink>
          </w:p>
        </w:tc>
      </w:tr>
      <w:tr>
        <w:trPr/>
        <w:tc>
          <w:tcPr>
            <w:noWrap/>
          </w:tcPr>
          <w:p>
            <w:pPr>
              <w:spacing w:after="200"/>
            </w:pPr>
            <w:hyperlink r:id="rId92" w:history="1">
              <w:r>
                <w:rPr>
                  <w:color w:val="1e198e"/>
                  <w:b w:val="1"/>
                  <w:bCs w:val="1"/>
                  <w:u w:val="single"/>
                </w:rPr>
                <w:t xml:space="preserve">Les stratégies d’accès au logement des Haïtiens dans l’agglomération de Cayenne comme facteurs de restructuration urbaine</w:t>
              </w:r>
            </w:hyperlink>
          </w:p>
          <w:p>
            <w:pPr/>
            <w:hyperlink r:id="rId93" w:history="1">
              <w:r>
                <w:rPr>
                  <w:color w:val="#410a8c"/>
                  <w:u w:val="single"/>
                </w:rPr>
                <w:t xml:space="preserve">Zéphirin Romanovski</w:t>
              </w:r>
            </w:hyperlink>
            <w:r>
              <w:rPr/>
              <w:t xml:space="preserve">,</w:t>
            </w:r>
            <w:hyperlink r:id="rId12" w:history="1">
              <w:r>
                <w:rPr>
                  <w:color w:val="#410a8c"/>
                  <w:u w:val="single"/>
                </w:rPr>
                <w:t xml:space="preserve">Frédéric Piantoni</w:t>
              </w:r>
            </w:hyperlink>
          </w:p>
          <w:p>
            <w:pPr/>
            <w:r>
              <w:rPr>
                <w:i w:val="1"/>
                <w:iCs w:val="1"/>
              </w:rPr>
              <w:t xml:space="preserve">L'Espace Politique</w:t>
            </w:r>
            <w:r>
              <w:rPr/>
              <w:t xml:space="preserve">, 2009, Marquages territoriaux et reconnaissance communautaire dans l'outre-mer français, 6 (3), </w:t>
            </w:r>
            <w:hyperlink r:id="rId94" w:history="1">
              <w:r>
                <w:rPr>
                  <w:color w:val="#410a8c"/>
                  <w:u w:val="single"/>
                </w:rPr>
                <w:t xml:space="preserve">⟨10.4000/espacepolitique.1009⟩</w:t>
              </w:r>
            </w:hyperlink>
          </w:p>
          <w:p>
            <w:pPr/>
            <w:r>
              <w:rPr/>
              <w:t xml:space="preserve">Article dans une revue</w:t>
            </w:r>
          </w:p>
          <w:p>
            <w:pPr/>
            <w:hyperlink r:id="rId92" w:history="1">
              <w:r>
                <w:rPr>
                  <w:color w:val="#410a8c"/>
                  <w:u w:val="single"/>
                </w:rPr>
                <w:t xml:space="preserve">hal-03565136v1</w:t>
              </w:r>
            </w:hyperlink>
          </w:p>
        </w:tc>
      </w:tr>
      <w:tr>
        <w:trPr/>
        <w:tc>
          <w:tcPr>
            <w:noWrap/>
          </w:tcPr>
          <w:p>
            <w:pPr>
              <w:spacing w:after="200"/>
            </w:pPr>
            <w:hyperlink r:id="rId95" w:history="1">
              <w:r>
                <w:rPr>
                  <w:color w:val="1e198e"/>
                  <w:b w:val="1"/>
                  <w:bCs w:val="1"/>
                  <w:u w:val="single"/>
                </w:rPr>
                <w:t xml:space="preserve">Simulation de cartes et prédictivité à partir de données archéologiques traitées par SIG</w:t>
              </w:r>
            </w:hyperlink>
          </w:p>
          <w:p>
            <w:pPr/>
            <w:hyperlink r:id="rId24" w:history="1">
              <w:r>
                <w:rPr>
                  <w:color w:val="#410a8c"/>
                  <w:u w:val="single"/>
                </w:rPr>
                <w:t xml:space="preserve">Cyril de Runz</w:t>
              </w:r>
            </w:hyperlink>
            <w:r>
              <w:rPr/>
              <w:t xml:space="preserve">,</w:t>
            </w:r>
            <w:hyperlink r:id="rId25" w:history="1">
              <w:r>
                <w:rPr>
                  <w:color w:val="#410a8c"/>
                  <w:u w:val="single"/>
                </w:rPr>
                <w:t xml:space="preserve">Eric Desjardin</w:t>
              </w:r>
            </w:hyperlink>
            <w:r>
              <w:rPr/>
              <w:t xml:space="preserve">,</w:t>
            </w:r>
            <w:hyperlink r:id="rId26" w:history="1">
              <w:r>
                <w:rPr>
                  <w:color w:val="#410a8c"/>
                  <w:u w:val="single"/>
                </w:rPr>
                <w:t xml:space="preserve">Michel Herbin</w:t>
              </w:r>
            </w:hyperlink>
            <w:r>
              <w:rPr/>
              <w:t xml:space="preserve">,</w:t>
            </w:r>
            <w:hyperlink r:id="rId32" w:history="1">
              <w:r>
                <w:rPr>
                  <w:color w:val="#410a8c"/>
                  <w:u w:val="single"/>
                </w:rPr>
                <w:t xml:space="preserve">Dominique Pargny</w:t>
              </w:r>
            </w:hyperlink>
            <w:r>
              <w:rPr/>
              <w:t xml:space="preserve">,</w:t>
            </w:r>
            <w:hyperlink r:id="rId29" w:history="1">
              <w:r>
                <w:rPr>
                  <w:color w:val="#410a8c"/>
                  <w:u w:val="single"/>
                </w:rPr>
                <w:t xml:space="preserve">Frederic Piantoni</w:t>
              </w:r>
            </w:hyperlink>
            <w:r>
              <w:rPr/>
              <w:t xml:space="preserve">et al.</w:t>
            </w:r>
          </w:p>
          <w:p>
            <w:pPr/>
            <w:r>
              <w:rPr>
                <w:i w:val="1"/>
                <w:iCs w:val="1"/>
              </w:rPr>
              <w:t xml:space="preserve">Culture et recherche</w:t>
            </w:r>
            <w:r>
              <w:rPr/>
              <w:t xml:space="preserve">, 2007, 111, pp.35</w:t>
            </w:r>
          </w:p>
          <w:p>
            <w:pPr/>
            <w:r>
              <w:rPr/>
              <w:t xml:space="preserve">Article dans une revue</w:t>
            </w:r>
          </w:p>
          <w:p>
            <w:pPr/>
            <w:hyperlink r:id="rId95" w:history="1">
              <w:r>
                <w:rPr>
                  <w:color w:val="#410a8c"/>
                  <w:u w:val="single"/>
                </w:rPr>
                <w:t xml:space="preserve">hal-02117480v1</w:t>
              </w:r>
            </w:hyperlink>
          </w:p>
        </w:tc>
      </w:tr>
      <w:tr>
        <w:trPr/>
        <w:tc>
          <w:tcPr>
            <w:noWrap/>
          </w:tcPr>
          <w:p>
            <w:pPr>
              <w:spacing w:after="200"/>
            </w:pPr>
            <w:hyperlink r:id="rId96" w:history="1">
              <w:r>
                <w:rPr>
                  <w:color w:val="1e198e"/>
                  <w:b w:val="1"/>
                  <w:bCs w:val="1"/>
                  <w:u w:val="single"/>
                </w:rPr>
                <w:t xml:space="preserve">Les mobilités en Guyane française : catalyseur et fonction-miroir des discontinuités territoriales</w:t>
              </w:r>
            </w:hyperlink>
          </w:p>
          <w:p>
            <w:pPr/>
            <w:hyperlink r:id="rId12" w:history="1">
              <w:r>
                <w:rPr>
                  <w:color w:val="#410a8c"/>
                  <w:u w:val="single"/>
                </w:rPr>
                <w:t xml:space="preserve">Frédéric Piantoni</w:t>
              </w:r>
            </w:hyperlink>
          </w:p>
          <w:p>
            <w:pPr/>
            <w:r>
              <w:rPr>
                <w:i w:val="1"/>
                <w:iCs w:val="1"/>
              </w:rPr>
              <w:t xml:space="preserve">Espace Populations Sociétés</w:t>
            </w:r>
            <w:r>
              <w:rPr/>
              <w:t xml:space="preserve">, 2004, Regards vers l'outre-mer français, 2004/2, pp.343-359. </w:t>
            </w:r>
            <w:hyperlink r:id="rId97" w:history="1">
              <w:r>
                <w:rPr>
                  <w:color w:val="#410a8c"/>
                  <w:u w:val="single"/>
                </w:rPr>
                <w:t xml:space="preserve">⟨10.4000/eps.222⟩</w:t>
              </w:r>
            </w:hyperlink>
          </w:p>
          <w:p>
            <w:pPr/>
            <w:r>
              <w:rPr/>
              <w:t xml:space="preserve">Article dans une revue</w:t>
            </w:r>
          </w:p>
          <w:p>
            <w:pPr/>
            <w:hyperlink r:id="rId96" w:history="1">
              <w:r>
                <w:rPr>
                  <w:color w:val="#410a8c"/>
                  <w:u w:val="single"/>
                </w:rPr>
                <w:t xml:space="preserve">hal-03566848v1</w:t>
              </w:r>
            </w:hyperlink>
          </w:p>
        </w:tc>
      </w:tr>
      <w:tr>
        <w:trPr/>
        <w:tc>
          <w:tcPr>
            <w:noWrap/>
          </w:tcPr>
          <w:p>
            <w:pPr>
              <w:spacing w:after="200"/>
            </w:pPr>
            <w:hyperlink r:id="rId98" w:history="1">
              <w:r>
                <w:rPr>
                  <w:color w:val="1e198e"/>
                  <w:b w:val="1"/>
                  <w:bCs w:val="1"/>
                  <w:u w:val="single"/>
                </w:rPr>
                <w:t xml:space="preserve">Le croquis géographique : du concept à la réalisation par le dessin assisté par ordinateur</w:t>
              </w:r>
            </w:hyperlink>
          </w:p>
          <w:p>
            <w:pPr/>
            <w:hyperlink r:id="rId99" w:history="1">
              <w:r>
                <w:rPr>
                  <w:color w:val="#410a8c"/>
                  <w:u w:val="single"/>
                </w:rPr>
                <w:t xml:space="preserve">Michel Périgord</w:t>
              </w:r>
            </w:hyperlink>
            <w:r>
              <w:rPr/>
              <w:t xml:space="preserve">,</w:t>
            </w:r>
            <w:hyperlink r:id="rId12" w:history="1">
              <w:r>
                <w:rPr>
                  <w:color w:val="#410a8c"/>
                  <w:u w:val="single"/>
                </w:rPr>
                <w:t xml:space="preserve">Frédéric Piantoni</w:t>
              </w:r>
            </w:hyperlink>
          </w:p>
          <w:p>
            <w:pPr/>
            <w:r>
              <w:rPr>
                <w:i w:val="1"/>
                <w:iCs w:val="1"/>
              </w:rPr>
              <w:t xml:space="preserve">Norois. Environnement, aménagement, société</w:t>
            </w:r>
            <w:r>
              <w:rPr/>
              <w:t xml:space="preserve">, 2004, 190, pp.111-117. </w:t>
            </w:r>
            <w:hyperlink r:id="rId100" w:history="1">
              <w:r>
                <w:rPr>
                  <w:color w:val="#410a8c"/>
                  <w:u w:val="single"/>
                </w:rPr>
                <w:t xml:space="preserve">⟨10.4000/norois.83⟩</w:t>
              </w:r>
            </w:hyperlink>
          </w:p>
          <w:p>
            <w:pPr/>
            <w:r>
              <w:rPr/>
              <w:t xml:space="preserve">Article dans une revue</w:t>
            </w:r>
          </w:p>
          <w:p>
            <w:pPr/>
            <w:hyperlink r:id="rId98" w:history="1">
              <w:r>
                <w:rPr>
                  <w:color w:val="#410a8c"/>
                  <w:u w:val="single"/>
                </w:rPr>
                <w:t xml:space="preserve">hal-03566832v1</w:t>
              </w:r>
            </w:hyperlink>
          </w:p>
        </w:tc>
      </w:tr>
      <w:tr>
        <w:trPr/>
        <w:tc>
          <w:tcPr>
            <w:noWrap/>
          </w:tcPr>
          <w:p>
            <w:pPr>
              <w:spacing w:after="200"/>
            </w:pPr>
            <w:hyperlink r:id="rId101" w:history="1">
              <w:r>
                <w:rPr>
                  <w:color w:val="1e198e"/>
                  <w:b w:val="1"/>
                  <w:bCs w:val="1"/>
                  <w:u w:val="single"/>
                </w:rPr>
                <w:t xml:space="preserve">Les recompositions territoriales dans le Maroni : relation mobilité-environnement</w:t>
              </w:r>
            </w:hyperlink>
          </w:p>
          <w:p>
            <w:pPr/>
            <w:hyperlink r:id="rId12" w:history="1">
              <w:r>
                <w:rPr>
                  <w:color w:val="#410a8c"/>
                  <w:u w:val="single"/>
                </w:rPr>
                <w:t xml:space="preserve">Frédéric Piantoni</w:t>
              </w:r>
            </w:hyperlink>
          </w:p>
          <w:p>
            <w:pPr/>
            <w:r>
              <w:rPr>
                <w:i w:val="1"/>
                <w:iCs w:val="1"/>
              </w:rPr>
              <w:t xml:space="preserve">Revue Européenne des Migrations Internationales</w:t>
            </w:r>
            <w:r>
              <w:rPr/>
              <w:t xml:space="preserve">, 2002, Migrations et environnement, 18 (2), pp.11-49. </w:t>
            </w:r>
            <w:hyperlink r:id="rId102" w:history="1">
              <w:r>
                <w:rPr>
                  <w:color w:val="#410a8c"/>
                  <w:u w:val="single"/>
                </w:rPr>
                <w:t xml:space="preserve">⟨10.4000/remi.1630⟩</w:t>
              </w:r>
            </w:hyperlink>
          </w:p>
          <w:p>
            <w:pPr/>
            <w:r>
              <w:rPr/>
              <w:t xml:space="preserve">Article dans une revue</w:t>
            </w:r>
          </w:p>
          <w:p>
            <w:pPr/>
            <w:hyperlink r:id="rId101" w:history="1">
              <w:r>
                <w:rPr>
                  <w:color w:val="#410a8c"/>
                  <w:u w:val="single"/>
                </w:rPr>
                <w:t xml:space="preserve">hal-03566655v1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Les réfugiés en Europe : éléments d’analyse pour repenser l’asile</w:t>
              </w:r>
            </w:hyperlink>
          </w:p>
          <w:p>
            <w:pPr/>
            <w:hyperlink r:id="rId12" w:history="1">
              <w:r>
                <w:rPr>
                  <w:color w:val="#410a8c"/>
                  <w:u w:val="single"/>
                </w:rPr>
                <w:t xml:space="preserve">Frédéric Piantoni</w:t>
              </w:r>
            </w:hyperlink>
          </w:p>
          <w:p>
            <w:pPr/>
            <w:r>
              <w:rPr/>
              <w:t xml:space="preserve">2016</w:t>
            </w:r>
          </w:p>
          <w:p>
            <w:pPr/>
            <w:r>
              <w:rPr/>
              <w:t xml:space="preserve">Autre publication scientifique</w:t>
            </w:r>
          </w:p>
          <w:p>
            <w:pPr/>
            <w:hyperlink r:id="rId103" w:history="1">
              <w:r>
                <w:rPr>
                  <w:color w:val="#410a8c"/>
                  <w:u w:val="single"/>
                </w:rPr>
                <w:t xml:space="preserve">hal-03662091v1</w:t>
              </w:r>
            </w:hyperlink>
          </w:p>
        </w:tc>
      </w:tr>
      <w:tr>
        <w:trPr/>
        <w:tc>
          <w:tcPr>
            <w:noWrap/>
          </w:tcPr>
          <w:p>
            <w:pPr>
              <w:spacing w:after="200"/>
            </w:pPr>
            <w:hyperlink r:id="rId104" w:history="1">
              <w:r>
                <w:rPr>
                  <w:color w:val="1e198e"/>
                  <w:b w:val="1"/>
                  <w:bCs w:val="1"/>
                  <w:u w:val="single"/>
                </w:rPr>
                <w:t xml:space="preserve">La Guyane ou la chronique d'une mondialisation migratoire</w:t>
              </w:r>
            </w:hyperlink>
          </w:p>
          <w:p>
            <w:pPr/>
            <w:hyperlink r:id="rId12" w:history="1">
              <w:r>
                <w:rPr>
                  <w:color w:val="#410a8c"/>
                  <w:u w:val="single"/>
                </w:rPr>
                <w:t xml:space="preserve">Frédéric Piantoni</w:t>
              </w:r>
            </w:hyperlink>
          </w:p>
          <w:p>
            <w:pPr/>
            <w:r>
              <w:rPr/>
              <w:t xml:space="preserve">2012</w:t>
            </w:r>
          </w:p>
          <w:p>
            <w:pPr/>
            <w:r>
              <w:rPr/>
              <w:t xml:space="preserve">Autre publication scientifique</w:t>
            </w:r>
          </w:p>
          <w:p>
            <w:pPr/>
            <w:hyperlink r:id="rId104" w:history="1">
              <w:r>
                <w:rPr>
                  <w:color w:val="#410a8c"/>
                  <w:u w:val="single"/>
                </w:rPr>
                <w:t xml:space="preserve">hal-03659688v1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Migrants en Guyane</w:t>
              </w:r>
            </w:hyperlink>
          </w:p>
          <w:p>
            <w:pPr/>
            <w:hyperlink r:id="rId12" w:history="1">
              <w:r>
                <w:rPr>
                  <w:color w:val="#410a8c"/>
                  <w:u w:val="single"/>
                </w:rPr>
                <w:t xml:space="preserve">Frédéric Piantoni</w:t>
              </w:r>
            </w:hyperlink>
          </w:p>
          <w:p>
            <w:pPr/>
            <w:r>
              <w:rPr/>
              <w:t xml:space="preserve">Actes sud, 175 p., 2011, 978-2-7427-9868-1</w:t>
            </w:r>
          </w:p>
          <w:p>
            <w:pPr/>
            <w:r>
              <w:rPr/>
              <w:t xml:space="preserve">Ouvrages</w:t>
            </w:r>
          </w:p>
          <w:p>
            <w:pPr/>
            <w:hyperlink r:id="rId105" w:history="1">
              <w:r>
                <w:rPr>
                  <w:color w:val="#410a8c"/>
                  <w:u w:val="single"/>
                </w:rPr>
                <w:t xml:space="preserve">hal-03585481v1</w:t>
              </w:r>
            </w:hyperlink>
          </w:p>
        </w:tc>
      </w:tr>
      <w:tr>
        <w:trPr/>
        <w:tc>
          <w:tcPr>
            <w:noWrap/>
          </w:tcPr>
          <w:p>
            <w:pPr>
              <w:spacing w:after="200"/>
            </w:pPr>
            <w:hyperlink r:id="rId106" w:history="1">
              <w:r>
                <w:rPr>
                  <w:color w:val="1e198e"/>
                  <w:b w:val="1"/>
                  <w:bCs w:val="1"/>
                  <w:u w:val="single"/>
                </w:rPr>
                <w:t xml:space="preserve">Disqualification visible et invisible des quartiers : La politique de la ville aujourd'hui : actes de la conférence : Cayenne 1er mars 2010</w:t>
              </w:r>
            </w:hyperlink>
          </w:p>
          <w:p>
            <w:pPr/>
            <w:hyperlink r:id="rId107" w:history="1">
              <w:r>
                <w:rPr>
                  <w:color w:val="#410a8c"/>
                  <w:u w:val="single"/>
                </w:rPr>
                <w:t xml:space="preserve">Hervé Vieillard-Baron</w:t>
              </w:r>
            </w:hyperlink>
            <w:r>
              <w:rPr/>
              <w:t xml:space="preserve">,</w:t>
            </w:r>
            <w:hyperlink r:id="rId12" w:history="1">
              <w:r>
                <w:rPr>
                  <w:color w:val="#410a8c"/>
                  <w:u w:val="single"/>
                </w:rPr>
                <w:t xml:space="preserve">Frédéric Piantoni</w:t>
              </w:r>
            </w:hyperlink>
          </w:p>
          <w:p>
            <w:pPr/>
            <w:hyperlink r:id="rId108" w:history="1">
              <w:r>
                <w:rPr>
                  <w:color w:val="#410a8c"/>
                  <w:u w:val="single"/>
                </w:rPr>
                <w:t xml:space="preserve">CRPV centre de ressources politiques de la ville de Guyane</w:t>
              </w:r>
            </w:hyperlink>
            <w:r>
              <w:rPr/>
              <w:t xml:space="preserve">, 34 p., 2010</w:t>
            </w:r>
          </w:p>
          <w:p>
            <w:pPr/>
            <w:r>
              <w:rPr/>
              <w:t xml:space="preserve">Ouvrages</w:t>
            </w:r>
          </w:p>
          <w:p>
            <w:pPr/>
            <w:hyperlink r:id="rId106" w:history="1">
              <w:r>
                <w:rPr>
                  <w:color w:val="#410a8c"/>
                  <w:u w:val="single"/>
                </w:rPr>
                <w:t xml:space="preserve">hal-03585513v1</w:t>
              </w:r>
            </w:hyperlink>
          </w:p>
        </w:tc>
      </w:tr>
      <w:tr>
        <w:trPr/>
        <w:tc>
          <w:tcPr>
            <w:noWrap/>
          </w:tcPr>
          <w:p>
            <w:pPr>
              <w:spacing w:after="200"/>
            </w:pPr>
            <w:hyperlink r:id="rId109" w:history="1">
              <w:r>
                <w:rPr>
                  <w:color w:val="1e198e"/>
                  <w:b w:val="1"/>
                  <w:bCs w:val="1"/>
                  <w:u w:val="single"/>
                </w:rPr>
                <w:t xml:space="preserve">L' enjeu migratoire en Guyane française : une géographie politique</w:t>
              </w:r>
            </w:hyperlink>
          </w:p>
          <w:p>
            <w:pPr/>
            <w:hyperlink r:id="rId12" w:history="1">
              <w:r>
                <w:rPr>
                  <w:color w:val="#410a8c"/>
                  <w:u w:val="single"/>
                </w:rPr>
                <w:t xml:space="preserve">Frédéric Piantoni</w:t>
              </w:r>
            </w:hyperlink>
          </w:p>
          <w:p>
            <w:pPr/>
            <w:r>
              <w:rPr/>
              <w:t xml:space="preserve">Ibis rouge, 440 p., 2009, Espace outre-mer, ISSN 1765-6621, 978-2-84450-327-5</w:t>
            </w:r>
          </w:p>
          <w:p>
            <w:pPr/>
            <w:r>
              <w:rPr/>
              <w:t xml:space="preserve">Ouvrages</w:t>
            </w:r>
          </w:p>
          <w:p>
            <w:pPr/>
            <w:hyperlink r:id="rId109" w:history="1">
              <w:r>
                <w:rPr>
                  <w:color w:val="#410a8c"/>
                  <w:u w:val="single"/>
                </w:rPr>
                <w:t xml:space="preserve">hal-03585549v1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La dimension sociopolitique de la sylve guyanaise</w:t>
              </w:r>
            </w:hyperlink>
          </w:p>
          <w:p>
            <w:pPr/>
            <w:hyperlink r:id="rId12" w:history="1">
              <w:r>
                <w:rPr>
                  <w:color w:val="#410a8c"/>
                  <w:u w:val="single"/>
                </w:rPr>
                <w:t xml:space="preserve">Frédéric Piantoni</w:t>
              </w:r>
            </w:hyperlink>
          </w:p>
          <w:p>
            <w:pPr/>
            <w:r>
              <w:rPr>
                <w:i w:val="1"/>
                <w:iCs w:val="1"/>
              </w:rPr>
              <w:t xml:space="preserve">Festival International de Géographie, St. Dié des Vosges</w:t>
            </w:r>
            <w:r>
              <w:rPr/>
              <w:t xml:space="preserve">, Oct 2010, St. Dié des Vosges, France. 2010</w:t>
            </w:r>
          </w:p>
          <w:p>
            <w:pPr/>
            <w:r>
              <w:rPr/>
              <w:t xml:space="preserve">Poster de conférence</w:t>
            </w:r>
          </w:p>
          <w:p>
            <w:pPr/>
            <w:hyperlink r:id="rId110" w:history="1">
              <w:r>
                <w:rPr>
                  <w:color w:val="#410a8c"/>
                  <w:u w:val="single"/>
                </w:rPr>
                <w:t xml:space="preserve">hal-03659673v1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8D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piantoni" TargetMode="External"/><Relationship Id="rId9" Type="http://schemas.openxmlformats.org/officeDocument/2006/relationships/hyperlink" Target="https://www.idref.fr/069052107" TargetMode="External"/><Relationship Id="rId10" Type="http://schemas.openxmlformats.org/officeDocument/2006/relationships/hyperlink" Target="https://hal.science/hal-05416175v1" TargetMode="External"/><Relationship Id="rId11" Type="http://schemas.openxmlformats.org/officeDocument/2006/relationships/hyperlink" Target="https://hal.science/search/index/?q=*&amp;authFullName_s=Judica&#235;lle Dietrich" TargetMode="External"/><Relationship Id="rId12" Type="http://schemas.openxmlformats.org/officeDocument/2006/relationships/hyperlink" Target="https://hal.science/search/index/?q=*&amp;authFullName_s=Fr&#233;d&#233;ric Piantoni" TargetMode="External"/><Relationship Id="rId13" Type="http://schemas.openxmlformats.org/officeDocument/2006/relationships/hyperlink" Target="https://hal.science/search/index/?q=*&amp;authFullName_s=Cynthia Ghorra-Gobin" TargetMode="External"/><Relationship Id="rId14" Type="http://schemas.openxmlformats.org/officeDocument/2006/relationships/hyperlink" Target="https://hal.science/search/index/?q=*&amp;authFullName_s=Serge Weber" TargetMode="External"/><Relationship Id="rId15" Type="http://schemas.openxmlformats.org/officeDocument/2006/relationships/hyperlink" Target="https://univ-reims.hal.science/hal-03629532v1" TargetMode="External"/><Relationship Id="rId16" Type="http://schemas.openxmlformats.org/officeDocument/2006/relationships/hyperlink" Target="https://univ-reims.hal.science/hal-03629609v1" TargetMode="External"/><Relationship Id="rId17" Type="http://schemas.openxmlformats.org/officeDocument/2006/relationships/hyperlink" Target="https://univ-reims.hal.science/hal-03599472v1" TargetMode="External"/><Relationship Id="rId18" Type="http://schemas.openxmlformats.org/officeDocument/2006/relationships/hyperlink" Target="https://univ-reims.hal.science/hal-03599448v1" TargetMode="External"/><Relationship Id="rId19" Type="http://schemas.openxmlformats.org/officeDocument/2006/relationships/hyperlink" Target="https://univ-reims.hal.science/hal-03662117v1" TargetMode="External"/><Relationship Id="rId20" Type="http://schemas.openxmlformats.org/officeDocument/2006/relationships/hyperlink" Target="https://hal.science/search/index/?q=*&amp;authFullName_s=Val&#233;rie Morel" TargetMode="External"/><Relationship Id="rId21" Type="http://schemas.openxmlformats.org/officeDocument/2006/relationships/hyperlink" Target="https://univ-reims.hal.science/hal-03662133v1" TargetMode="External"/><Relationship Id="rId22" Type="http://schemas.openxmlformats.org/officeDocument/2006/relationships/hyperlink" Target="https://univ-reims.hal.science/hal-03662126v1" TargetMode="External"/><Relationship Id="rId23" Type="http://schemas.openxmlformats.org/officeDocument/2006/relationships/hyperlink" Target="https://univ-reims.hal.science/hal-03629420v1" TargetMode="External"/><Relationship Id="rId24" Type="http://schemas.openxmlformats.org/officeDocument/2006/relationships/hyperlink" Target="https://hal.science/search/index/?q=*&amp;authFullName_s=Cyril de Runz" TargetMode="External"/><Relationship Id="rId25" Type="http://schemas.openxmlformats.org/officeDocument/2006/relationships/hyperlink" Target="https://hal.science/search/index/?q=*&amp;authFullName_s=Eric Desjardin" TargetMode="External"/><Relationship Id="rId26" Type="http://schemas.openxmlformats.org/officeDocument/2006/relationships/hyperlink" Target="https://hal.science/search/index/?q=*&amp;authFullName_s=Michel Herbin" TargetMode="External"/><Relationship Id="rId27" Type="http://schemas.openxmlformats.org/officeDocument/2006/relationships/hyperlink" Target="https://hal.science/hal-00560709v1" TargetMode="External"/><Relationship Id="rId28" Type="http://schemas.openxmlformats.org/officeDocument/2006/relationships/hyperlink" Target="https://hal.science/search/index/?q=*&amp;authFullName_s=&#201;ric Desjardin" TargetMode="External"/><Relationship Id="rId29" Type="http://schemas.openxmlformats.org/officeDocument/2006/relationships/hyperlink" Target="https://hal.science/search/index/?q=*&amp;authFullName_s=Frederic Piantoni" TargetMode="External"/><Relationship Id="rId30" Type="http://schemas.openxmlformats.org/officeDocument/2006/relationships/hyperlink" Target="https://univ-reims.hal.science/hal-03629435v1" TargetMode="External"/><Relationship Id="rId31" Type="http://schemas.openxmlformats.org/officeDocument/2006/relationships/hyperlink" Target="https://hal.science/hal-00584790v1" TargetMode="External"/><Relationship Id="rId32" Type="http://schemas.openxmlformats.org/officeDocument/2006/relationships/hyperlink" Target="https://hal.science/search/index/?q=*&amp;authFullName_s=Dominique Pargny" TargetMode="External"/><Relationship Id="rId33" Type="http://schemas.openxmlformats.org/officeDocument/2006/relationships/hyperlink" Target="https://hal.science/hal-00560708v1" TargetMode="External"/><Relationship Id="rId34" Type="http://schemas.openxmlformats.org/officeDocument/2006/relationships/hyperlink" Target="https://univ-reims.hal.science/hal-03629468v1" TargetMode="External"/><Relationship Id="rId35" Type="http://schemas.openxmlformats.org/officeDocument/2006/relationships/hyperlink" Target="https://hal.science/hal-05449420v1" TargetMode="External"/><Relationship Id="rId36" Type="http://schemas.openxmlformats.org/officeDocument/2006/relationships/hyperlink" Target="https://hal.science/search/index/?q=*&amp;authFullName_s=Marianne Palisse" TargetMode="External"/><Relationship Id="rId37" Type="http://schemas.openxmlformats.org/officeDocument/2006/relationships/hyperlink" Target="https://pur-editions.fr/" TargetMode="External"/><Relationship Id="rId38" Type="http://schemas.openxmlformats.org/officeDocument/2006/relationships/hyperlink" Target="https://dx.doi.org/10.4000/1442h" TargetMode="External"/><Relationship Id="rId39" Type="http://schemas.openxmlformats.org/officeDocument/2006/relationships/hyperlink" Target="https://univ-reims.hal.science/hal-03583806v1" TargetMode="External"/><Relationship Id="rId40" Type="http://schemas.openxmlformats.org/officeDocument/2006/relationships/hyperlink" Target="https://hal.science/search/index/?q=*&amp;authFullName_s=Antoine Gardel" TargetMode="External"/><Relationship Id="rId41" Type="http://schemas.openxmlformats.org/officeDocument/2006/relationships/hyperlink" Target="https://hal.science/search/index/?q=*&amp;authFullName_s=Damien Davy" TargetMode="External"/><Relationship Id="rId42" Type="http://schemas.openxmlformats.org/officeDocument/2006/relationships/hyperlink" Target="https://univ-reims.hal.science/hal-03592091v1" TargetMode="External"/><Relationship Id="rId43" Type="http://schemas.openxmlformats.org/officeDocument/2006/relationships/hyperlink" Target="https://hal.science/search/index/?q=*&amp;authFullName_s=Clotilde Bonfiglioli" TargetMode="External"/><Relationship Id="rId44" Type="http://schemas.openxmlformats.org/officeDocument/2006/relationships/hyperlink" Target="https://univ-reims.hal.science/hal-03583821v1" TargetMode="External"/><Relationship Id="rId45" Type="http://schemas.openxmlformats.org/officeDocument/2006/relationships/hyperlink" Target="https://hal.science/search/index/?q=*&amp;authFullName_s=Matthieu Noucher" TargetMode="External"/><Relationship Id="rId46" Type="http://schemas.openxmlformats.org/officeDocument/2006/relationships/hyperlink" Target="https://hal.science/search/index/?q=*&amp;authFullName_s=Laurent Polidori" TargetMode="External"/><Relationship Id="rId47" Type="http://schemas.openxmlformats.org/officeDocument/2006/relationships/hyperlink" Target="https://univ-reims.hal.science/hal-03592103v1" TargetMode="External"/><Relationship Id="rId48" Type="http://schemas.openxmlformats.org/officeDocument/2006/relationships/hyperlink" Target="https://www.fondation-clement.org/fr/publications/le-patrimoine/le-patrimoine-des-communes-de-la-guyane" TargetMode="External"/><Relationship Id="rId49" Type="http://schemas.openxmlformats.org/officeDocument/2006/relationships/hyperlink" Target="https://univ-reims.hal.science/hal-03592098v1" TargetMode="External"/><Relationship Id="rId50" Type="http://schemas.openxmlformats.org/officeDocument/2006/relationships/hyperlink" Target="https://univ-reims.hal.science/hal-03592280v1" TargetMode="External"/><Relationship Id="rId51" Type="http://schemas.openxmlformats.org/officeDocument/2006/relationships/hyperlink" Target="https://hal.science/search/index/?q=*&amp;authFullName_s=Yvan Gastaut" TargetMode="External"/><Relationship Id="rId52" Type="http://schemas.openxmlformats.org/officeDocument/2006/relationships/hyperlink" Target="https://hal.science/search/index/?q=*&amp;authFullName_s=Catherine Wihtol de Wenden" TargetMode="External"/><Relationship Id="rId53" Type="http://schemas.openxmlformats.org/officeDocument/2006/relationships/hyperlink" Target="https://univ-reims.hal.science/hal-03659575v1" TargetMode="External"/><Relationship Id="rId54" Type="http://schemas.openxmlformats.org/officeDocument/2006/relationships/hyperlink" Target="https://univ-reims.hal.science/hal-03592291v1" TargetMode="External"/><Relationship Id="rId55" Type="http://schemas.openxmlformats.org/officeDocument/2006/relationships/hyperlink" Target="https://hal.science/search/index/?q=*&amp;authFullName_s=Emmanuel Brunet-Jailly" TargetMode="External"/><Relationship Id="rId56" Type="http://schemas.openxmlformats.org/officeDocument/2006/relationships/hyperlink" Target="https://univ-reims.hal.science/hal-03568744v1" TargetMode="External"/><Relationship Id="rId57" Type="http://schemas.openxmlformats.org/officeDocument/2006/relationships/hyperlink" Target="https://univ-reims.hal.science/hal-03659622v1" TargetMode="External"/><Relationship Id="rId58" Type="http://schemas.openxmlformats.org/officeDocument/2006/relationships/hyperlink" Target="https://univ-reims.hal.science/hal-03592305v1" TargetMode="External"/><Relationship Id="rId59" Type="http://schemas.openxmlformats.org/officeDocument/2006/relationships/hyperlink" Target="https://hal.science/search/index/?q=*&amp;authFullName_s=Bruno Poucet" TargetMode="External"/><Relationship Id="rId60" Type="http://schemas.openxmlformats.org/officeDocument/2006/relationships/hyperlink" Target="https://univ-reims.hal.science/hal-03601762v1" TargetMode="External"/><Relationship Id="rId61" Type="http://schemas.openxmlformats.org/officeDocument/2006/relationships/hyperlink" Target="https://hal.science/search/index/?q=*&amp;authFullName_s=Jerem Erzs&#233;bet" TargetMode="External"/><Relationship Id="rId62" Type="http://schemas.openxmlformats.org/officeDocument/2006/relationships/hyperlink" Target="https://hal.science/search/index/?q=*&amp;authFullName_s=Ferenc Redo" TargetMode="External"/><Relationship Id="rId63" Type="http://schemas.openxmlformats.org/officeDocument/2006/relationships/hyperlink" Target="https://hal.science/search/index/?q=*&amp;authFullName_s=Vajk Szever&#233;nyi" TargetMode="External"/><Relationship Id="rId64" Type="http://schemas.openxmlformats.org/officeDocument/2006/relationships/hyperlink" Target="https://univ-reims.hal.science/hal-03607661v1" TargetMode="External"/><Relationship Id="rId65" Type="http://schemas.openxmlformats.org/officeDocument/2006/relationships/hyperlink" Target="https://hal.science/search/index/?q=*&amp;authFullName_s=Heinz Dieter Heideman" TargetMode="External"/><Relationship Id="rId66" Type="http://schemas.openxmlformats.org/officeDocument/2006/relationships/hyperlink" Target="https://hal.science/search/index/?q=*&amp;authFullName_s=S. A. da Silva" TargetMode="External"/><Relationship Id="rId67" Type="http://schemas.openxmlformats.org/officeDocument/2006/relationships/hyperlink" Target="https://univ-reims.hal.science/hal-03592324v1" TargetMode="External"/><Relationship Id="rId68" Type="http://schemas.openxmlformats.org/officeDocument/2006/relationships/hyperlink" Target="https://hal.science/search/index/?q=*&amp;authFullName_s=Michelle Guillon" TargetMode="External"/><Relationship Id="rId69" Type="http://schemas.openxmlformats.org/officeDocument/2006/relationships/hyperlink" Target="https://hal.science/search/index/?q=*&amp;authFullName_s=Luc Legoux" TargetMode="External"/><Relationship Id="rId70" Type="http://schemas.openxmlformats.org/officeDocument/2006/relationships/hyperlink" Target="https://hal.science/search/index/?q=*&amp;authFullName_s=Emmanuel Ma Mung" TargetMode="External"/><Relationship Id="rId71" Type="http://schemas.openxmlformats.org/officeDocument/2006/relationships/hyperlink" Target="https://univ-reims.hal.science/hal-03599353v1" TargetMode="External"/><Relationship Id="rId72" Type="http://schemas.openxmlformats.org/officeDocument/2006/relationships/hyperlink" Target="https://univ-reims.hal.science/hal-03659662v1" TargetMode="External"/><Relationship Id="rId73" Type="http://schemas.openxmlformats.org/officeDocument/2006/relationships/hyperlink" Target="https://hal.science/tel-04198088v1" TargetMode="External"/><Relationship Id="rId74" Type="http://schemas.openxmlformats.org/officeDocument/2006/relationships/hyperlink" Target="https://univ-reims.hal.science/hal-03563360v1" TargetMode="External"/><Relationship Id="rId75" Type="http://schemas.openxmlformats.org/officeDocument/2006/relationships/hyperlink" Target="https://hal.science/search/index/?q=*&amp;authFullName_s=Katia Kukawka" TargetMode="External"/><Relationship Id="rId76" Type="http://schemas.openxmlformats.org/officeDocument/2006/relationships/hyperlink" Target="https://dx.doi.org/10.4000/hommesmigrations.6678" TargetMode="External"/><Relationship Id="rId77" Type="http://schemas.openxmlformats.org/officeDocument/2006/relationships/hyperlink" Target="https://univ-reims.hal.science/hal-03563407v1" TargetMode="External"/><Relationship Id="rId78" Type="http://schemas.openxmlformats.org/officeDocument/2006/relationships/hyperlink" Target="https://dx.doi.org/10.3917/apdem.039.0027" TargetMode="External"/><Relationship Id="rId79" Type="http://schemas.openxmlformats.org/officeDocument/2006/relationships/hyperlink" Target="https://univ-reims.hal.science/hal-03566626v1" TargetMode="External"/><Relationship Id="rId80" Type="http://schemas.openxmlformats.org/officeDocument/2006/relationships/hyperlink" Target="https://univ-reims.hal.science/hal-03566569v1" TargetMode="External"/><Relationship Id="rId81" Type="http://schemas.openxmlformats.org/officeDocument/2006/relationships/hyperlink" Target="https://dx.doi.org/10.1007/s10707-013-0183-1" TargetMode="External"/><Relationship Id="rId82" Type="http://schemas.openxmlformats.org/officeDocument/2006/relationships/hyperlink" Target="https://univ-reims.hal.science/hal-03659625v1" TargetMode="External"/><Relationship Id="rId83" Type="http://schemas.openxmlformats.org/officeDocument/2006/relationships/hyperlink" Target="https://univ-reims.hal.science/hal-03659650v1" TargetMode="External"/><Relationship Id="rId84" Type="http://schemas.openxmlformats.org/officeDocument/2006/relationships/hyperlink" Target="https://hal.science/hal-02117477v1" TargetMode="External"/><Relationship Id="rId85" Type="http://schemas.openxmlformats.org/officeDocument/2006/relationships/hyperlink" Target="https://dx.doi.org/10.1007/s00500-009-0408-2" TargetMode="External"/><Relationship Id="rId86" Type="http://schemas.openxmlformats.org/officeDocument/2006/relationships/hyperlink" Target="https://api.istex.fr/ark:/67375/VQC-Q5C33Q2X-0/fulltext.pdf?sid=hal" TargetMode="External"/><Relationship Id="rId87" Type="http://schemas.openxmlformats.org/officeDocument/2006/relationships/hyperlink" Target="https://univ-reims.hal.science/hal-03659635v1" TargetMode="External"/><Relationship Id="rId88" Type="http://schemas.openxmlformats.org/officeDocument/2006/relationships/hyperlink" Target="https://univ-reims.hal.science/hal-03565127v1" TargetMode="External"/><Relationship Id="rId89" Type="http://schemas.openxmlformats.org/officeDocument/2006/relationships/hyperlink" Target="https://dx.doi.org/10.4000/espacepolitique.1090" TargetMode="External"/><Relationship Id="rId90" Type="http://schemas.openxmlformats.org/officeDocument/2006/relationships/hyperlink" Target="https://univ-reims.hal.science/hal-03566595v1" TargetMode="External"/><Relationship Id="rId91" Type="http://schemas.openxmlformats.org/officeDocument/2006/relationships/hyperlink" Target="https://dx.doi.org/10.4000/hommesmigrations.259" TargetMode="External"/><Relationship Id="rId92" Type="http://schemas.openxmlformats.org/officeDocument/2006/relationships/hyperlink" Target="https://univ-reims.hal.science/hal-03565136v1" TargetMode="External"/><Relationship Id="rId93" Type="http://schemas.openxmlformats.org/officeDocument/2006/relationships/hyperlink" Target="https://hal.science/search/index/?q=*&amp;authFullName_s=Z&#233;phirin Romanovski" TargetMode="External"/><Relationship Id="rId94" Type="http://schemas.openxmlformats.org/officeDocument/2006/relationships/hyperlink" Target="https://dx.doi.org/10.4000/espacepolitique.1009" TargetMode="External"/><Relationship Id="rId95" Type="http://schemas.openxmlformats.org/officeDocument/2006/relationships/hyperlink" Target="https://hal.science/hal-02117480v1" TargetMode="External"/><Relationship Id="rId96" Type="http://schemas.openxmlformats.org/officeDocument/2006/relationships/hyperlink" Target="https://univ-reims.hal.science/hal-03566848v1" TargetMode="External"/><Relationship Id="rId97" Type="http://schemas.openxmlformats.org/officeDocument/2006/relationships/hyperlink" Target="https://dx.doi.org/10.4000/eps.222" TargetMode="External"/><Relationship Id="rId98" Type="http://schemas.openxmlformats.org/officeDocument/2006/relationships/hyperlink" Target="https://univ-reims.hal.science/hal-03566832v1" TargetMode="External"/><Relationship Id="rId99" Type="http://schemas.openxmlformats.org/officeDocument/2006/relationships/hyperlink" Target="https://hal.science/search/index/?q=*&amp;authFullName_s=Michel P&#233;rigord" TargetMode="External"/><Relationship Id="rId100" Type="http://schemas.openxmlformats.org/officeDocument/2006/relationships/hyperlink" Target="https://dx.doi.org/10.4000/norois.83" TargetMode="External"/><Relationship Id="rId101" Type="http://schemas.openxmlformats.org/officeDocument/2006/relationships/hyperlink" Target="https://univ-reims.hal.science/hal-03566655v1" TargetMode="External"/><Relationship Id="rId102" Type="http://schemas.openxmlformats.org/officeDocument/2006/relationships/hyperlink" Target="https://dx.doi.org/10.4000/remi.1630" TargetMode="External"/><Relationship Id="rId103" Type="http://schemas.openxmlformats.org/officeDocument/2006/relationships/hyperlink" Target="https://univ-reims.hal.science/hal-03662091v1" TargetMode="External"/><Relationship Id="rId104" Type="http://schemas.openxmlformats.org/officeDocument/2006/relationships/hyperlink" Target="https://univ-reims.hal.science/hal-03659688v1" TargetMode="External"/><Relationship Id="rId105" Type="http://schemas.openxmlformats.org/officeDocument/2006/relationships/hyperlink" Target="https://univ-reims.hal.science/hal-03585481v1" TargetMode="External"/><Relationship Id="rId106" Type="http://schemas.openxmlformats.org/officeDocument/2006/relationships/hyperlink" Target="https://univ-reims.hal.science/hal-03585513v1" TargetMode="External"/><Relationship Id="rId107" Type="http://schemas.openxmlformats.org/officeDocument/2006/relationships/hyperlink" Target="https://hal.science/search/index/?q=*&amp;authFullName_s=Herv&#233; Vieillard-Baron" TargetMode="External"/><Relationship Id="rId108" Type="http://schemas.openxmlformats.org/officeDocument/2006/relationships/hyperlink" Target="https://www.crpv-guyane.org/publication/disqualification-visible-et-invisible-des-quartiers-la-politique-de-la-ville-aujourdhui" TargetMode="External"/><Relationship Id="rId109" Type="http://schemas.openxmlformats.org/officeDocument/2006/relationships/hyperlink" Target="https://univ-reims.hal.science/hal-03585549v1" TargetMode="External"/><Relationship Id="rId110" Type="http://schemas.openxmlformats.org/officeDocument/2006/relationships/hyperlink" Target="https://univ-reims.hal.science/hal-03659673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Piantoni</dc:title>
  <dc:description>CV</dc:description>
  <dc:subject/>
  <cp:keywords/>
  <cp:category/>
  <cp:lastModifiedBy/>
  <dcterms:created xsi:type="dcterms:W3CDTF">2026-03-16T03:59:47+01:00</dcterms:created>
  <dcterms:modified xsi:type="dcterms:W3CDTF">2026-03-16T03:59:47+01:00</dcterms:modified>
</cp:coreProperties>
</file>

<file path=docProps/custom.xml><?xml version="1.0" encoding="utf-8"?>
<Properties xmlns="http://schemas.openxmlformats.org/officeDocument/2006/custom-properties" xmlns:vt="http://schemas.openxmlformats.org/officeDocument/2006/docPropsVTypes"/>
</file>