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SOTINEL </w:t></w:r><w:r><w:rPr><w:color w:val="641e6e"/></w:rPr><w:t xml:space="preserve">Professeur des ENSA</w:t></w:r></w:p><w:p><w:pPr><w:spacing w:before="600"/></w:pPr></w:p><w:p><w:pPr><w:spacing w:before="600"/></w:pPr></w:p><w:p><w:pPr><w:pStyle w:val="Heading2"/></w:pPr><w:r><w:rPr><w:color w:val="1e198e"/><w:b w:val="1"/><w:bCs w:val="1"/></w:rPr><w:t xml:space="preserve">Présentation</w:t></w:r></w:p><w:p><w:pPr><w:spacing w:after="100"/></w:pPr></w:p><w:p><w:pPr/><w:r><w:rPr><w:b w:val="1"/><w:bCs w:val="1"/></w:rPr><w:t xml:space="preserve">Etudes supérieures :</w:t></w:r></w:p><w:p><w:pPr/><w:r><w:rPr/><w:t xml:space="preserve">Langue étrangère parlée, lue et écrite: anglaisNotions d'allemand</w:t></w:r></w:p><w:p><w:pPr/><w:r><w:rPr/><w:t xml:space="preserve">2013 : Doctorat en Arts Plastiques, </w:t></w:r><w:r><w:rPr><w:i w:val="1"/><w:iCs w:val="1"/></w:rPr><w:t xml:space="preserve">Itinéraires urbains</w:t></w:r><w:r><w:rPr/><w:t xml:space="preserve">, mention &amp;quot;Très honorable&amp;quot;, Université de Rennes2-Haute Bretagne, sous la direction de Christophe Viart.1992 : DEA en Arts, </w:t></w:r><w:r><w:rPr><w:i w:val="1"/><w:iCs w:val="1"/></w:rPr><w:t xml:space="preserve">Essai de création de la forme</w:t></w:r><w:r><w:rPr/><w:t xml:space="preserve">, mention très bien, Université Rennes 21987 : Diplôme d'architecte D.P.L.G. Ecole d'Architecture de BretagneHabilitation à diriger des recherches en cours de préparation</w:t></w:r></w:p><w:p><w:pPr/><w:r><w:rPr><w:b w:val="1"/><w:bCs w:val="1"/></w:rPr><w:t xml:space="preserve">Enseignement :</w:t></w:r></w:p><w:p><w:pPr/><w:r><w:rPr/><w:t xml:space="preserve">Professeur des ENSA depuis 2022Maître de conférences titulaire depuis le 1er octobre 2000</w:t></w:r></w:p><w:p><w:pPr/><w:r><w:rPr/><w:t xml:space="preserve">Ensa Bretagne :</w:t></w:r></w:p><w:p><w:pPr><w:numPr><w:ilvl w:val="0"/><w:numId w:val="1"/></w:numPr></w:pPr><w:r><w:rPr/><w:t xml:space="preserve">Responsable de l’atelier de projet de master « Hybridations », M1 et M2</w:t></w:r></w:p><w:p><w:pPr><w:numPr><w:ilvl w:val="0"/><w:numId w:val="1"/></w:numPr></w:pPr><w:r><w:rPr/><w:t xml:space="preserve">Encadrement de mémoires de master dans le séminaire de recherche du domaine d’étude Hybridations</w:t></w:r></w:p><w:p><w:pPr><w:numPr><w:ilvl w:val="0"/><w:numId w:val="1"/></w:numPr></w:pPr><w:r><w:rPr/><w:t xml:space="preserve">Suivi de stages de master</w:t></w:r></w:p><w:p><w:pPr><w:numPr><w:ilvl w:val="0"/><w:numId w:val="1"/></w:numPr></w:pPr><w:r><w:rPr/><w:t xml:space="preserve">Organisation de voyages d’étude en master : Berlin, Rotterdam, Amsterdam, Stockholm, Helsinki, Copenhague, New York, Montréal, Oslo</w:t></w:r></w:p><w:p><w:pPr><w:numPr><w:ilvl w:val="0"/><w:numId w:val="1"/></w:numPr></w:pPr><w:r><w:rPr/><w:t xml:space="preserve">Intensif de licence 3 « Problématiser par l’art »</w:t></w:r></w:p><w:p><w:pPr><w:numPr><w:ilvl w:val="0"/><w:numId w:val="1"/></w:numPr></w:pPr><w:r><w:rPr/><w:t xml:space="preserve">Initiation à la recherche en licence3</w:t></w:r></w:p><w:p><w:pPr><w:numPr><w:ilvl w:val="0"/><w:numId w:val="1"/></w:numPr></w:pPr><w:r><w:rPr/><w:t xml:space="preserve">Membre de comités de suivi de thèses dans l’ED Arts, Lettres, Langues (ED 506)</w:t></w:r></w:p><w:p><w:pPr><w:numPr><w:ilvl w:val="0"/><w:numId w:val="1"/></w:numPr></w:pPr><w:r><w:rPr/><w:t xml:space="preserve">Codirection de deux thèsesUniversité Rennes 2 :</w:t></w:r></w:p><w:p><w:pPr><w:numPr><w:ilvl w:val="0"/><w:numId w:val="1"/></w:numPr></w:pPr><w:r><w:rPr/><w:t xml:space="preserve">Chargé de cours dans le master CAPS (EUR Approches Créatives de l’Espace Public), université Rennes 2</w:t></w:r></w:p><w:p><w:pPr><w:numPr><w:ilvl w:val="0"/><w:numId w:val="1"/></w:numPr></w:pPr><w:r><w:rPr/><w:t xml:space="preserve">Membre du Comité de Pilotage et de la Commission Pédagogie et Scientifique de l’EUR CAPS</w:t></w:r></w:p><w:p><w:pPr/><w:r><w:rPr/><w:t xml:space="preserve">Expérience administrative à l’Ensa Bretagne :</w:t></w:r></w:p><w:p><w:pPr><w:numPr><w:ilvl w:val="0"/><w:numId w:val="2"/></w:numPr></w:pPr><w:r><w:rPr/><w:t xml:space="preserve">Membre de la Commission de la Recherche et de la Commission Pédagogique et Scientifique depuis décembre 2018</w:t></w:r></w:p><w:p><w:pPr><w:numPr><w:ilvl w:val="0"/><w:numId w:val="2"/></w:numPr></w:pPr><w:r><w:rPr/><w:t xml:space="preserve">Membre de la Commission relations internationales de 2006 à 2021</w:t></w:r></w:p><w:p><w:pPr><w:numPr><w:ilvl w:val="0"/><w:numId w:val="2"/></w:numPr></w:pPr><w:r><w:rPr/><w:t xml:space="preserve">Membre du Conseil scientifique de l’Ensab de 2016 à 2018</w:t></w:r></w:p><w:p><w:pPr><w:numPr><w:ilvl w:val="0"/><w:numId w:val="2"/></w:numPr></w:pPr><w:r><w:rPr/><w:t xml:space="preserve">Membre de la Commission de la pédagogie et de la recherche de 2006 à 2018</w:t></w:r></w:p><w:p><w:pPr><w:numPr><w:ilvl w:val="0"/><w:numId w:val="2"/></w:numPr></w:pPr><w:r><w:rPr/><w:t xml:space="preserve">Membre du conseil d’administration de l’Ensab de 2002 à 2005 et président du Conseil d’Administration à partir de janvier 2004</w:t></w:r></w:p><w:p><w:pPr/><w:r><w:rPr><w:b w:val="1"/><w:bCs w:val="1"/></w:rPr><w:t xml:space="preserve">Recherche :</w:t></w:r></w:p><w:p><w:pPr><w:numPr><w:ilvl w:val="0"/><w:numId w:val="3"/></w:numPr></w:pPr><w:r><w:rPr/><w:t xml:space="preserve">Directeur du GRIEF (Groupe de Recherche sur l’Invention et l’Evolution des Formes), EA 7465, équipe de recherche habilitée par le BRAUP, Ensa Bretagne, depuis janvier 2016 (membre du GRIEF depuis 2014)</w:t></w:r></w:p><w:p><w:pPr><w:numPr><w:ilvl w:val="0"/><w:numId w:val="3"/></w:numPr></w:pPr><w:r><w:rPr/><w:t xml:space="preserve">Membre associé de l’équipe d’accueil EA 7472 PTAC (Pratique et Théorie de l’Art Contemporain), université Rennes 2 depuis 2017</w:t></w:r></w:p><w:p><w:pPr><w:numPr><w:ilvl w:val="0"/><w:numId w:val="3"/></w:numPr></w:pPr><w:r><w:rPr/><w:t xml:space="preserve">Membre invité du conseil de l’Ecole doctorale Arts, Lettres, Langues (ED 506) de l’UBL de 2017 à 2020</w:t></w:r></w:p><w:p><w:pPr><w:numPr><w:ilvl w:val="0"/><w:numId w:val="3"/></w:numPr></w:pPr><w:r><w:rPr/><w:t xml:space="preserve">Membre des comités scientifiques des colloques </w:t></w:r><w:r><w:rPr><w:i w:val="1"/><w:iCs w:val="1"/></w:rPr><w:t xml:space="preserve">Living Politics in the City 1 : Leaving Traces</w:t></w:r><w:r><w:rPr/><w:t xml:space="preserve"> (22 et 23 novembre 2018, Ensab et Université Rennes 2) et </w:t></w:r><w:r><w:rPr><w:i w:val="1"/><w:iCs w:val="1"/></w:rPr><w:t xml:space="preserve">Living Politics in the City 2 : Enabling Spaces</w:t></w:r><w:r><w:rPr/><w:t xml:space="preserve"> (15 et 16 juillet 2019, Swinburne University, Melbourne)</w:t></w:r></w:p><w:p><w:pPr><w:numPr><w:ilvl w:val="0"/><w:numId w:val="3"/></w:numPr></w:pPr><w:r><w:rPr/><w:t xml:space="preserve">Membre du comité scientifique et du comité d’organisation du colloque </w:t></w:r><w:r><w:rPr><w:i w:val="1"/><w:iCs w:val="1"/></w:rPr><w:t xml:space="preserve">Architecture évolutive/réversible : formes et dispositifs</w:t></w:r><w:r><w:rPr/><w:t xml:space="preserve"> (6 et 7 février 2020, Ensab)</w:t></w:r></w:p><w:p><w:pPr><w:numPr><w:ilvl w:val="0"/><w:numId w:val="3"/></w:numPr></w:pPr><w:r><w:rPr/><w:t xml:space="preserve">Membre du comité scientifique et du comité d’organisation du colloque </w:t></w:r><w:r><w:rPr><w:i w:val="1"/><w:iCs w:val="1"/></w:rPr><w:t xml:space="preserve">Formes et langages de l’urgence écologique : matière, climat, réutilisation</w:t></w:r><w:r><w:rPr/><w:t xml:space="preserve"> (21 et 22 novembre 2024, ENSAB)</w:t></w:r></w:p><w:p><w:pPr/><w:r><w:rPr><w:b w:val="1"/><w:bCs w:val="1"/></w:rPr><w:t xml:space="preserve">Sélection de communications :</w:t></w:r></w:p><w:p><w:pPr><w:numPr><w:ilvl w:val="0"/><w:numId w:val="4"/></w:numPr></w:pPr><w:r><w:rPr/><w:t xml:space="preserve">Building the Common : Uncertainty and Architecture, symposium What’s Next, University of the Arts, Poznan, 4 juin 2024,</w:t></w:r></w:p><w:p><w:pPr><w:numPr><w:ilvl w:val="0"/><w:numId w:val="4"/></w:numPr></w:pPr><w:r><w:rPr/><w:t xml:space="preserve">City, Walking and Artscape : performing for a lecture, symposium The City as Artscape, IADT Dun Laoghaire, Dublin, 15-17 juin 2022,</w:t></w:r></w:p><w:p><w:pPr><w:numPr><w:ilvl w:val="0"/><w:numId w:val="4"/></w:numPr></w:pPr><w:r><w:rPr/><w:t xml:space="preserve">Architecture : usage, expression, script, Colloque « Partitions, scripts », INHA, 11-12 décembre 2020.</w:t></w:r></w:p><w:p><w:pPr><w:numPr><w:ilvl w:val="0"/><w:numId w:val="4"/></w:numPr></w:pPr><w:r><w:rPr/><w:t xml:space="preserve">Des formes en situation, Journée d’étude « Forme en architecture, formes de l’architecture », 24 avril 2019, GRIEF, Ensab.</w:t></w:r></w:p><w:p><w:pPr><w:numPr><w:ilvl w:val="0"/><w:numId w:val="4"/></w:numPr></w:pPr><w:r><w:rPr/><w:t xml:space="preserve">Spatiographie : une pédagogie du processus de conception, Séminaire HEnsA20, Histoire de l’enseignement de l’architecture au 20e siècle, 8-9 décembre 2017, Ensa Nantes</w:t></w:r></w:p><w:p><w:pPr><w:numPr><w:ilvl w:val="0"/><w:numId w:val="4"/></w:numPr></w:pPr><w:r><w:rPr/><w:t xml:space="preserve">Micro-enclaves : caractériser les espaces urbains, Journée d’étude « Territoires traversés, territoires entravés », 31 mars 2017, Université Rennes 2.</w:t></w:r></w:p><w:p><w:pPr><w:numPr><w:ilvl w:val="0"/><w:numId w:val="4"/></w:numPr></w:pPr><w:r><w:rPr/><w:t xml:space="preserve">Un espace d’opportunité, Journée d’étude « Être public, du pouvoir coercitif aux pratiques collaboratives », 7 novembre 2016, Université Rennes 2 et Hôtel Pasteur.</w:t></w:r></w:p><w:p><w:pPr><w:numPr><w:ilvl w:val="0"/><w:numId w:val="4"/></w:numPr></w:pPr><w:r><w:rPr/><w:t xml:space="preserve">Mirroring (ir-)religious pasts. Void, emptiness and fulfilment in public space. Symposium « God is Back in Town. Considerations on public art, secularity and the cité », 10-11 décembre 2015, Université Rennes2.</w:t></w:r></w:p><w:p><w:pPr><w:numPr><w:ilvl w:val="0"/><w:numId w:val="4"/></w:numPr></w:pPr><w:r><w:rPr/><w:t xml:space="preserve">Une démarche empathique pour une expérience critique, Journée d’étude « Photographies de territoires, entre expériences singulières et mémoires collectives », 18 septembre 2014, Université Rennes 2</w:t></w:r></w:p><w:p><w:pPr/><w:r><w:rPr><w:b w:val="1"/><w:bCs w:val="1"/></w:rPr><w:t xml:space="preserve">Création :</w:t></w:r></w:p><w:p><w:pPr/><w:r><w:rPr/><w:t xml:space="preserve">Expositions :</w:t></w:r></w:p><w:p><w:pPr><w:numPr><w:ilvl w:val="0"/><w:numId w:val="5"/></w:numPr></w:pPr><w:r><w:rPr/><w:t xml:space="preserve">Usages de l’eau en Rance maritime, la fabrication d’un territoire. Exposition collective, 12 photographies 80x120, Ensab, Rennes, juin 2017</w:t></w:r></w:p><w:p><w:pPr><w:numPr><w:ilvl w:val="0"/><w:numId w:val="5"/></w:numPr></w:pPr><w:r><w:rPr/><w:t xml:space="preserve">Itinéraires #1 (East London). Exposition personnelle, Atelier Noir Noir, Rennes, mai 2017</w:t></w:r></w:p><w:p><w:pPr/><w:r><w:rPr/><w:t xml:space="preserve">Commissariat d’expositions:</w:t></w:r></w:p><w:p><w:pPr><w:numPr><w:ilvl w:val="0"/><w:numId w:val="6"/></w:numPr></w:pPr><w:r><w:rPr/><w:t xml:space="preserve">Michel Ragon, Vivre l’architecture demain, et animation d’une table ronde le 4 mai 2010 en collaboration avec les Archives de la critique d’art, Ensab du 4 au 28 mai 2010.</w:t></w:r></w:p><w:p><w:pPr><w:numPr><w:ilvl w:val="0"/><w:numId w:val="6"/></w:numPr></w:pPr><w:r><w:rPr/><w:t xml:space="preserve">Architectures Situations locales (Vito Acconci et Robert Mangurian, Yves Bélorgey, Alain Bublex, Dan Graham, IaN+, Daniel Libeskind, Gordon Matta-Clark, ONL/Oosterhuis.nl, Roche & Sie, Anri Sala), galerie Art et Essai, Université Rennes 2, du 15 mars au 21 avril 2007.Animation de la table ronde avec Yves Bélorgey, Alain Bublex et Christophe Le Gac, Ensab, 15 mars 2007.</w:t></w:r></w:p><w:p><w:pPr/><w:r><w:rPr><w:b w:val="1"/><w:bCs w:val="1"/></w:rPr><w:t xml:space="preserve">Publications :</w:t></w:r></w:p><w:p><w:pPr><w:numPr><w:ilvl w:val="0"/><w:numId w:val="7"/></w:numPr></w:pPr><w:r><w:rPr/><w:t xml:space="preserve">Relations art, architecture, territoire :</w:t></w:r></w:p><w:p><w:pPr/><w:r><w:rPr/><w:t xml:space="preserve">« City, Walking and Artscape : performing for a lecture », bilingue anglais / français, coédition CAPS-GRIEF, à paraître en 2026.</w:t></w:r></w:p><w:p><w:pPr/><w:r><w:rPr/><w:t xml:space="preserve">« The Sea is Still Blue », in Bordas A-M. & Peiro M. (ed.), in Living with Water, Venise, IAUV, à paraître en 2026.</w:t></w:r></w:p><w:p><w:pPr/><w:r><w:rPr/><w:t xml:space="preserve">« Building the Common : Uncertainty and Architecture, Budowanie wspólnego : Niepewność i architektura », bilingue anglais / polonais, site Poznan Art Week, UAP Poznan, 23 novembre 2024.</w:t></w:r></w:p><w:p><w:pPr/><w:r><w:rPr/><w:t xml:space="preserve">« A Red Rose in Berlin », in Popescu C. & Hohlfeldt M. (ed.), Living Politics in the City. Role and use of public space today. Leuven University Press, 2023.</w:t></w:r></w:p><w:p><w:pPr/><w:r><w:rPr/><w:t xml:space="preserve">Architecture évolutive/réversible : formes et dispositifs, M. Peiro, F. Sotinel, L. Bouvier (ed.), Rennes, Les publications du GRIEF, 2022.</w:t></w:r></w:p><w:p><w:pPr/><w:r><w:rPr/><w:t xml:space="preserve">« Permanence de la transformation », Exercice(s) d'architecture #10, revue de l’ENSAB, janvier 2022.</w:t></w:r></w:p><w:p><w:pPr/><w:r><w:rPr/><w:t xml:space="preserve">« De l’écoute des passants ». Exercice(s) d'architecture #9, revue de l’ENSAB, janvier 2021.</w:t></w:r></w:p><w:p><w:pPr/><w:r><w:rPr/><w:t xml:space="preserve">« Des formes en situation », in Forme en architecture, formes de l’architecture, Rennes, Les publications du GRIEF, 2020.</w:t></w:r></w:p><w:p><w:pPr/><w:r><w:rPr/><w:t xml:space="preserve">Bords de ville, Cardiff et Swansea, Rennes, Les publications du GRIEF, 2018, 90 pages.</w:t></w:r></w:p><w:p><w:pPr/><w:r><w:rPr/><w:t xml:space="preserve">Les Usages de l’eau, la Rance Maritime, avec les contributions de Marie-Pascale Corcuff, Marion Hohlfeldt, Hervé Regnauld, Rennes, Les publications du GRIEF, 2018, 98 pages.</w:t></w:r></w:p><w:p><w:pPr/><w:r><w:rPr/><w:t xml:space="preserve">« Telle qu’en elle-même enfin la vie la change »In Faire la cité. Création et gouvernance des imaginaires urbains, sous la direction de Marion Hohlfeldt, Université Rennes 2, Bruxelles, La Lettre volée, 2016.</w:t></w:r></w:p><w:p><w:pPr/><w:r><w:rPr/><w:t xml:space="preserve">Usages de l’eau en Rance maritime, la fabrication d’un territoire hier, aujourd’hui et demain, programme « Quels littoraux pour demain ? » de la Fondation de France, contribution au rapport de recherche sous la direction de Marie-Pascale Corcuff, GRIEF-Ensab, 2016.</w:t></w:r></w:p><w:p><w:pPr/><w:r><w:rPr/><w:t xml:space="preserve">Estuaires et énergie des marées, programme Ignis mutat res, Penser l’architecture, la ville et le paysage au prisme de l’énergie, contribution au rapport de recherche sous la direction de Marie-Pascale Corcuff, GRIEF-Ensab, 2016.</w:t></w:r></w:p><w:p><w:pPr/><w:r><w:rPr/><w:t xml:space="preserve">« Itinéraires urbains et photographie »In Perception Architecture Urbain, sous la direction de Chris Younès et Xavier Bonnaud, CH-Gollion, Infolio, 2014.</w:t></w:r></w:p><w:p><w:pPr/><w:r><w:rPr/><w:t xml:space="preserve">« Itinéraires urbains, Wege durch die Stadt »In Schmierpapier n°2, édition bilingue, Berlin, Schmierpapier Verlag, 2013.</w:t></w:r></w:p><w:p><w:pPr/><w:r><w:rPr/><w:t xml:space="preserve">Itinéraires urbains, thèse de doctorat en arts plastiques sous la direction de Christophe Viart, équipe d’accueil Arts : pratiques et poétiques EA 3208, département Arts, Université Rennes 2, 2013. </w:t></w:r><w:hyperlink r:id="rId7" w:history="1"><w:r><w:rPr><w:color w:val="#410a8c"/><w:u w:val="single"/></w:rPr><w:t xml:space="preserve">https://tel.archives-ouvertes.fr/tel-00813183</w:t></w:r></w:hyperlink></w:p><w:p><w:pPr/><w:r><w:rPr/><w:t xml:space="preserve">« Berlin, sur les traces du mur »In Ecologik n°11, Paris, Editions Architectures à vivre, octobre/novembre 2009.</w:t></w:r></w:p><w:p><w:pPr/><w:r><w:rPr/><w:t xml:space="preserve">« En construction : naissance d’un hôpital (Jean-Louis Comolli, 1991) ».In Filmer l’acte de création, sous la direction de Pierre-Henry Frangne, Gilles Mouëllic et Christophe Viart, collection « Le spectaculaire », Presses Universitaires de Rennes, 2009.</w:t></w:r></w:p><w:p><w:pPr/><w:r><w:rPr/><w:t xml:space="preserve">« Le paysage, lieu d'histoire et de modernité. »In Recherches Poïétiques n°3 hiver 95, Presses Universitaires de Valenciennes, 1995.</w:t></w:r></w:p><w:p><w:pPr/><w:r><w:rPr/><w:t xml:space="preserve">« L'interrogation post-moderne en architecture. »In Entre les Grâces et les Muses, sous la direction de D. Dauvois, C. Simon, J. Hoareau, Paris, Editions Ellipses, 1994.</w:t></w:r></w:p><w:p><w:pPr><w:numPr><w:ilvl w:val="0"/><w:numId w:val="8"/></w:numPr></w:pPr><w:r><w:rPr/><w:t xml:space="preserve">Catalogues d’expositions :</w:t></w:r></w:p><w:p><w:pPr/><w:r><w:rPr/><w:t xml:space="preserve">Architectures situations locales.Catalogue d’exposition, Rennes, Editions A&E, 2007.</w:t></w:r></w:p><w:p><w:pPr/><w:r><w:rPr/><w:t xml:space="preserve">Une œuvre de la collection Yon Ja et Paul Devautour.In « 20 ans », Rennes, Editions A&E, 2007.</w:t></w:r></w:p><w:p><w:pPr/><w:r><w:rPr/><w:t xml:space="preserve">Cryptomeria japonica.En collaboration avec Paul Devautour, Louis-Michel Nourry et Christophe Viart, Rennes, Edition A&E, 2004.</w:t></w:r></w:p><w:p><w:pPr/><w:r><w:rPr/><w:t xml:space="preserve">« Sangatte, un habitat de bric et de broc. »François van Heems, photographe.Parpaing n°33, Paris, Editions Jean-Michel Place, mai 2002.</w:t></w:r></w:p><w:p><w:pPr/><w:r><w:rPr/><w:t xml:space="preserve">Alto basso, Marcel Dupertuis.Avec Olivier Delavallade, Rennes, publication du Centre d’Architecture et d’art, 2001.</w:t></w:r></w:p><w:p><w:pPr/><w:r><w:rPr/><w:t xml:space="preserve">Affiches.Porfolio de l’exposition, Rennes, publication du Centre d’Architecture et d’Art, 2000.</w:t></w:r></w:p><w:p><w:pPr/><w:r><w:rPr/><w:t xml:space="preserve">« Alain Bublex »Catalogue de l'exposition (entremise), in Arène 2 n°3 (Mohamed el Baz, Alain Bernardini, Alain Bublex), Université Rennes2, Presses Universitaires de Rennes, 1998.</w:t></w:r></w:p><w:p><w:pPr><w:numPr><w:ilvl w:val="0"/><w:numId w:val="9"/></w:numPr></w:pPr><w:r><w:rPr/><w:t xml:space="preserve">Processus de conception et didactique :</w:t></w:r></w:p><w:p><w:pPr/><w:r><w:rPr/><w:t xml:space="preserve">Didactique du projet architectural et urbain.Contribution au rapport de recherche sous la responsabilité de Louis-Michel Nourry, équipe DIPAU habilitée par le BRAUP, Ecole d’Architecture de Bretagne, 2003.</w:t></w:r></w:p><w:p><w:pPr/><w:r><w:rPr/><w:t xml:space="preserve">« Alvar Aalto : croquis et projet. »In Le mode mineur de la création, Actes du troisième colloque international de poïétique, sous la direction de Richard Conte et Jean-Claude Le Gouic, Université d'Aix-en-Provence, Lyon, Aléas Editeur, 1996.</w:t></w:r></w:p><w:p><w:pPr/><w:r><w:rPr/><w:t xml:space="preserve">« Processus de conception et instrumentation informatique, prémaquette virtuelle. »Delépine O., Jézéquellou D., Sotinel F., Monte-Carlo, actes du colloque IMARA'96-IMAGINA, 1996.</w:t></w:r></w:p><w:p><w:pPr/><w:r><w:rPr/><w:t xml:space="preserve">Architecture et phénoménologie, réflexions pour un cadre pédagogique.Delépine O., Sotinel F., in Réseau architecture et philosophe, rapport d'activité 1995 &amp;quot;éthique, esthétique et architecture&amp;quot;, Groupe Etude Recherche Philosophie et Architecture, Ministère de l'Equipement des Transports et du Tourisme, Direction de l'Architecture et de l'Urbanisme, Bureau de la recherche architecturale, Ecole d'Architecture de Clermont-Ferrand, 1995.</w:t></w:r></w:p><w:p><w:pPr/><w:r><w:rPr/><w:t xml:space="preserve">« Projet et observation: une attitude réflexive. »Delépine O., Jézéquellou D., Sotinel F., actes du séminaire Enseigner le projet d'architecture, Ecole d'Architecture de Bordeaux, Direction de l'Architecture et de l'Urbanisme, Ministère de l'Equipement, des Transports et du Tourisme, 1994.</w:t></w:r></w:p><w:p><w:pPr/><w:r><w:rPr/><w:t xml:space="preserve">« Une vision non additionnelle du processus de conception. »Delépine O., Jézéquellou D., Sotinel F., in Réseau Recherche Informatique Architecture, actes des séminaires interchercheurs RRIA, Paris, Editions du GIP-ACACIA, 1993.</w:t></w:r></w:p><w:p><w:pPr/><w:r><w:rPr/><w:t xml:space="preserve">« Figure d'objet et représentation incomplète. »Jézéquellou D., Sotinel F., Monte-Carlo, actes du colloque IMARA'93-IMAGINA, 1993.</w:t></w:r></w:p><w:p><w:pPr/><w:r><w:rPr/><w:t xml:space="preserve">« De l'impératif au déclaratif. »Jézéquellou D., Khairallah G., Sotinel F., in O1D - Vers une nouvelle génération des systèmes d'aide à la conception, actes de O1 Design'92, Paris, Editions EUROPIA, 1992.</w:t></w:r></w:p><w:p><w:pPr/><w:r><w:rPr/><w:t xml:space="preserve">« Dynamisation du processus de conception primitif. »Delépine O., Jézéquellou D., Sotinel F., actes du Séminaire sur les processus de conception, Ministère de l'Environnement du Logement et des Transports, Direction de l'Architecture et de l'Urbanisme, Paris, 1992.</w:t></w:r></w:p><w:p><w:pPr/><w:r><w:rPr/><w:t xml:space="preserve">« Une méthode déclarative de description des scènes architecturales. »Delépine O., Donikian S. et Hégron G. (I.R.I.S.A.: Institut de Recherche en Informatique et Systèmes aléatoires), Jézéquellou D., Sotinel F., in La ville interactive, actes du troisième colloque international du réseau européen GRTU, Milan, 1991.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Itinéraires urbains</w:t></w:r></w:hyperlink></w:p><w:p><w:pPr/><w:hyperlink r:id="rId9" w:history="1"><w:r><w:rPr><w:color w:val="#410a8c"/><w:u w:val="single"/></w:rPr><w:t xml:space="preserve">Frédéric Sotinel</w:t></w:r></w:hyperlink></w:p><w:p><w:pPr/><w:r><w:rPr/><w:t xml:space="preserve">Architecture, aménagement de l'espace. Université Rennes 2, 2013. Français. </w:t></w:r><w:hyperlink r:id="rId10" w:history="1"><w:r><w:rPr><w:color w:val="#410a8c"/><w:u w:val="single"/></w:rPr><w:t xml:space="preserve">⟨NNT : 2013REN20012⟩</w:t></w:r></w:hyperlink></w:p><w:p><w:pPr/><w:r><w:rPr/><w:t xml:space="preserve">Thèse</w:t></w:r></w:p><w:p><w:pPr/><w:hyperlink r:id="rId8" w:history="1"><w:r><w:rPr><w:color w:val="#410a8c"/><w:u w:val="single"/></w:rPr><w:t xml:space="preserve">tel-00813183v1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Berlin, sur les traces du mur</w:t></w:r></w:hyperlink></w:p><w:p><w:pPr/><w:hyperlink r:id="rId9" w:history="1"><w:r><w:rPr><w:color w:val="#410a8c"/><w:u w:val="single"/></w:rPr><w:t xml:space="preserve">Frédéric Sotinel</w:t></w:r></w:hyperlink></w:p><w:p><w:pPr/><w:r><w:rPr><w:i w:val="1"/><w:iCs w:val="1"/></w:rPr><w:t xml:space="preserve">Ecologik</w:t></w:r><w:r><w:rPr/><w:t xml:space="preserve">, 2009, 11, pp.46-54</w:t></w:r></w:p><w:p><w:pPr/><w:r><w:rPr/><w:t xml:space="preserve">Article dans une revue</w:t></w:r></w:p><w:p><w:pPr/><w:hyperlink r:id="rId11" w:history="1"><w:r><w:rPr><w:color w:val="#410a8c"/><w:u w:val="single"/></w:rPr><w:t xml:space="preserve">halshs-00624562v1</w:t></w:r></w:hyperlink></w:p></w:tc></w:tr></w:tbl><w:sectPr><w:footerReference w:type="default" r:id="rId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F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2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0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4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7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C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F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6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2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archives-ouvertes.fr/tel-00813183" TargetMode="External"/><Relationship Id="rId8" Type="http://schemas.openxmlformats.org/officeDocument/2006/relationships/hyperlink" Target="https://theses.hal.science/tel-00813183v1" TargetMode="External"/><Relationship Id="rId9" Type="http://schemas.openxmlformats.org/officeDocument/2006/relationships/hyperlink" Target="https://hal.science/search/index/?q=*&amp;authFullName_s=Fr&#233;d&#233;ric Sotinel" TargetMode="External"/><Relationship Id="rId10" Type="http://schemas.openxmlformats.org/officeDocument/2006/relationships/hyperlink" Target="https://www.theses.fr/2013REN20012" TargetMode="External"/><Relationship Id="rId11" Type="http://schemas.openxmlformats.org/officeDocument/2006/relationships/hyperlink" Target="https://shs.hal.science/halshs-00624562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SOTINEL</dc:title>
  <dc:description>CV</dc:description>
  <dc:subject/>
  <cp:keywords/>
  <cp:category/>
  <cp:lastModifiedBy/>
  <dcterms:created xsi:type="dcterms:W3CDTF">2026-04-16T21:41:35+02:00</dcterms:created>
  <dcterms:modified xsi:type="dcterms:W3CDTF">2026-04-16T21:41:35+02:00</dcterms:modified>
</cp:coreProperties>
</file>

<file path=docProps/custom.xml><?xml version="1.0" encoding="utf-8"?>
<Properties xmlns="http://schemas.openxmlformats.org/officeDocument/2006/custom-properties" xmlns:vt="http://schemas.openxmlformats.org/officeDocument/2006/docPropsVTypes"/>
</file>