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Gabriela Seccardini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Ici bientôt le CV de Gabriela Seccardini, enseignante-chercheuse à l'Université Gustave Eiffel, membre associé du Laboratoire DICEN-IdF.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Flawed public diplomacy: when Croatia Instagram Riviera narrative destination branding ignores dark tourism amateurs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Gabriela Seccardini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Management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⟨10.1108/JCOM-04-2022-0039⟩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hal-04070033v1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competences and skills at University : How an erasmus BIP project on digital technologies was built to strenghten our students adaptabilit, versatiliy, and intercultural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Asmaa Henni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Gabriela Seccardini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Conference of Education, Research and Innovation</w:t>
            </w:r>
            <w:r>
              <w:rPr/>
              <w:t xml:space="preserve">, Nov 2024, Seville, Spain. pp.4939-4950,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⟨10.21125/iceri.2024.1219⟩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hal-05400914v1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70033v1" TargetMode="External"/><Relationship Id="rId9" Type="http://schemas.openxmlformats.org/officeDocument/2006/relationships/hyperlink" Target="https://hal.science/search/index/?q=*&amp;authFullName_s=Gabriela Seccardini" TargetMode="External"/><Relationship Id="rId10" Type="http://schemas.openxmlformats.org/officeDocument/2006/relationships/hyperlink" Target="https://hal.science/search/index/?q=*&amp;authFullName_s=Lucile Desmoulins" TargetMode="External"/><Relationship Id="rId11" Type="http://schemas.openxmlformats.org/officeDocument/2006/relationships/hyperlink" Target="https://dx.doi.org/10.1108/JCOM-04-2022-0039" TargetMode="External"/><Relationship Id="rId12" Type="http://schemas.openxmlformats.org/officeDocument/2006/relationships/hyperlink" Target="https://hal.science/hal-05400914v1" TargetMode="External"/><Relationship Id="rId13" Type="http://schemas.openxmlformats.org/officeDocument/2006/relationships/hyperlink" Target="https://hal.science/search/index/?q=*&amp;authFullName_s=Asmaa Henni" TargetMode="External"/><Relationship Id="rId14" Type="http://schemas.openxmlformats.org/officeDocument/2006/relationships/hyperlink" Target="https://hal.science/search/index/?q=*&amp;authFullName_s=Sylvie Mercier" TargetMode="External"/><Relationship Id="rId15" Type="http://schemas.openxmlformats.org/officeDocument/2006/relationships/hyperlink" Target="https://dx.doi.org/10.21125/iceri.2024.121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Seccardini</dc:title>
  <dc:description>CV</dc:description>
  <dc:subject/>
  <cp:keywords/>
  <cp:category/>
  <cp:lastModifiedBy/>
  <dcterms:created xsi:type="dcterms:W3CDTF">2026-03-16T16:48:30+01:00</dcterms:created>
  <dcterms:modified xsi:type="dcterms:W3CDTF">2026-03-16T16:48:30+01:00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