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Gabrielle Charrak </w:t>
      </w:r>
      <w:r>
        <w:rPr>
          <w:color w:val="641e6e"/>
        </w:rPr>
        <w:t xml:space="preserve">Doctorante contractuelle à l'École normale supérieure et élève de troisième cycle à l'École du Louvre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l'École normale supérieure-PSL et à l'École du Louvre en philosophie de l'art (depuis 2023).Membre doctorante du laboratoire Pays Germaniques – UMR 8547 (depuis 2023).Membre du réseau Hegel Art Net - International Research on Hegel's Philosophy of Art, Université Roma Tre / Université de Nantes (depuis 2024).Membre doctorante du Collège doctoral franco-allemand &amp;quot;Transferts culturels. Contributions à une histoire transnationale et transrégionale des mondes modernes et contemporains&amp;quot;, ENS-PSL / Université de Leipzig (depuis 2023).Membre doctorante du Centre de recherche de l'École du Louvre (depuis 2022).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Brunner-Traut</w:t>
              </w:r>
            </w:hyperlink>
          </w:p>
          <w:p>
            <w:pPr/>
            <w:r>
              <w:rPr/>
              <w:t xml:space="preserve">Soleb/Bleu Autour, Les Nilotiques (29), 2026, 978-2-918157-64-9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dure longtemps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2024, Les Nilotiques, 978-2-35848-224-8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focale. L’expérience hégélienne de l’art égyptien à Berlin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Hegel</w:t>
            </w:r>
            <w:r>
              <w:rPr/>
              <w:t xml:space="preserve">, Alexandru David; Orion Chatzyargiros; Antoine Auvé, Jan 2026, École Normale Supérieure (Ulm),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L’aspective : problèmes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de l'image osirienne : modes de représentation et de désignation des images divines</w:t>
            </w:r>
            <w:r>
              <w:rPr/>
              <w:t xml:space="preserve">, Laurent Coulon, Dec 2025, Paris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‘L’art n’y entre pour presque rien’ ? Les œuvres pharaoniques lues par la philosophie à l’aube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Rêver l’Égypte au XIXe siècle : de l’expédition de Bonaparte aux premiers reportages photographiques (1798-1858)</w:t>
            </w:r>
            <w:r>
              <w:rPr/>
              <w:t xml:space="preserve">, Philippe Mainterot; Aude Nicolas, Feb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protecteurs inamovibles ? Du lycaon à saint Christophe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et son lieu, du Paléolithique récent à l'époque médiévale</w:t>
            </w:r>
            <w:r>
              <w:rPr/>
              <w:t xml:space="preserve">, Philippe Grosos,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Panofsky : de la forme symbolique à l’aspective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travers les yeux du scribe : Regards sur les objets archéologiques de la Préhistoire, du Proche-Orient et de l’Égypte, Journées d'étude en hommage à Évelyne Faivre-Martin</w:t>
            </w:r>
            <w:r>
              <w:rPr/>
              <w:t xml:space="preserve">, Yann Tristant (KU Leuven); Bénédicte Lhoyer (Musée de Picardie, École du Louvre), Apr 2024, Paris (École du Louvre),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Minutoli Collection in Monbijou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 #2 : Collezionismi e musealizzazione tra passato e presente</w:t>
            </w:r>
            <w:r>
              <w:rPr/>
              <w:t xml:space="preserve">, Francesco Campana (Università di Padova/NSSR New York); Francesca Iannelli (Università Roma Tre); Gabriele Tomasi (Università di Padova), Feb 2024, Rome (Istituto Italiano di Studi Germanici),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ou la Grèce : controverses esthétiques sur l'origine à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Semperiana III : Esthétique et technique</w:t>
            </w:r>
            <w:r>
              <w:rPr/>
              <w:t xml:space="preserve">, Arnaud Dubois (Muséum national d'histoire naturelle); Isabelle Kalinowski (ENS-PSL), Dec 2023, Paris (Muséum national d'histoire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Hegel's Egyptian 'Musée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 German Theoretical Approaches to Art (1750-2000)</w:t>
            </w:r>
            <w:r>
              <w:rPr/>
              <w:t xml:space="preserve">, Caroline van Eck (Cambridge University); Isabelle Kalinowski (ENS-PSL); Mildred Galland-Szymkowiak (ENS-PSL), Nov 2023,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contemporaine face à l’art égyptien : l’exemple de la pyramide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imaginaires. Rêve d’Égypte aux XIXe et XXe siècles</w:t>
            </w:r>
            <w:r>
              <w:rPr/>
              <w:t xml:space="preserve">, Bénédicte Garnier; Musée Rodin,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Dien Winfield, Rethinking the Arts after Hegel. From Architecture to Motion Pictures, Cham, Springer, 2023, 521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2025, Bulletin de littérature hégélienne XXXV, 88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⟨10.3917/aphi.884.0131⟩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and Champollion: Understanding Egyptian Art through Aesthetics in the Early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Aegyptiaca</w:t>
            </w:r>
            <w:r>
              <w:rPr/>
              <w:t xml:space="preserve">, 2025,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⟨10.11588/aegyp.2025.9.114531⟩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 John Versluys, Beyond Egyptomania: Objects, Style and Agency, Studien aus dem Warburg-Haus, vol. 21, Berlin, De Gryuter,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2024, 145 (3-4), pp.508-511.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⟨10.1163/19552343-14234063⟩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Hybridation, intertexualité et intericonicité : la réception grecque de l'Égypte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</w:p>
          <w:p>
            <w:pPr/>
            <w:r>
              <w:rPr/>
              <w:t xml:space="preserve">Gabrielle Charrak. </w:t>
            </w:r>
            <w:r>
              <w:rPr>
                <w:i w:val="1"/>
                <w:iCs w:val="1"/>
              </w:rPr>
              <w:t xml:space="preserve">L'Égypte dure longtemps. Regards croisés sur la réception en Occident de la civilisation pharaonique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pp.29-51, 2024, Les Nilotiques, 978-2-918157-59-5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du symbole&amp;quot; : Hegel et la pyramide égyptienne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/>
              <w:t xml:space="preserve">Gabrielle Charrak. </w:t>
            </w:r>
            <w:r>
              <w:rPr>
                <w:i w:val="1"/>
                <w:iCs w:val="1"/>
              </w:rPr>
              <w:t xml:space="preserve">L'Égypte dure longtemps. Regards croisés sur la réception en Occident de la civilisation pharaonique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Soleb; Bleu autour</w:t>
              </w:r>
            </w:hyperlink>
            <w:r>
              <w:rPr/>
              <w:t xml:space="preserve">, pp.101-121, 2024, Les Nilotiques, 978-2-918157-59-5.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⟨10.4000/cel.433.104⟩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miniature à la Bibliothèque : le modèle des pyramides de Jacques-François-Louis Grobert (1757-1814)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Gabrielle Charrak</w:t>
              </w:r>
            </w:hyperlink>
          </w:p>
          <w:p>
            <w:pPr/>
            <w:r>
              <w:rPr/>
              <w:t xml:space="preserve">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⟨10.58079/120yd⟩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hal-04651229v1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9v1" TargetMode="External"/><Relationship Id="rId8" Type="http://schemas.openxmlformats.org/officeDocument/2006/relationships/hyperlink" Target="https://hal.science/search/index/?q=*&amp;authFullName_s=Gabrielle Charrak" TargetMode="External"/><Relationship Id="rId9" Type="http://schemas.openxmlformats.org/officeDocument/2006/relationships/hyperlink" Target="https://hal.science/search/index/?q=*&amp;authFullName_s=Emma Brunner-Traut" TargetMode="External"/><Relationship Id="rId10" Type="http://schemas.openxmlformats.org/officeDocument/2006/relationships/hyperlink" Target="https://hal.science/hal-04799613v1" TargetMode="External"/><Relationship Id="rId11" Type="http://schemas.openxmlformats.org/officeDocument/2006/relationships/hyperlink" Target="http://www.soleb.com" TargetMode="External"/><Relationship Id="rId12" Type="http://schemas.openxmlformats.org/officeDocument/2006/relationships/hyperlink" Target="https://hal.science/hal-05479846v1" TargetMode="External"/><Relationship Id="rId13" Type="http://schemas.openxmlformats.org/officeDocument/2006/relationships/hyperlink" Target="https://hal.science/hal-05479822v1" TargetMode="External"/><Relationship Id="rId14" Type="http://schemas.openxmlformats.org/officeDocument/2006/relationships/hyperlink" Target="https://hal.science/hal-04963401v1" TargetMode="External"/><Relationship Id="rId15" Type="http://schemas.openxmlformats.org/officeDocument/2006/relationships/hyperlink" Target="https://hal.science/hal-05479808v1" TargetMode="External"/><Relationship Id="rId16" Type="http://schemas.openxmlformats.org/officeDocument/2006/relationships/hyperlink" Target="https://hal.science/hal-04564594v1" TargetMode="External"/><Relationship Id="rId17" Type="http://schemas.openxmlformats.org/officeDocument/2006/relationships/hyperlink" Target="https://hal.science/hal-04564575v1" TargetMode="External"/><Relationship Id="rId18" Type="http://schemas.openxmlformats.org/officeDocument/2006/relationships/hyperlink" Target="https://hal.science/hal-04564499v1" TargetMode="External"/><Relationship Id="rId19" Type="http://schemas.openxmlformats.org/officeDocument/2006/relationships/hyperlink" Target="https://hal.science/hal-04564480v1" TargetMode="External"/><Relationship Id="rId20" Type="http://schemas.openxmlformats.org/officeDocument/2006/relationships/hyperlink" Target="https://hal.science/hal-04318159v1" TargetMode="External"/><Relationship Id="rId21" Type="http://schemas.openxmlformats.org/officeDocument/2006/relationships/hyperlink" Target="https://hal.science/hal-05382232v1" TargetMode="External"/><Relationship Id="rId22" Type="http://schemas.openxmlformats.org/officeDocument/2006/relationships/hyperlink" Target="https://dx.doi.org/10.3917/aphi.884.0131" TargetMode="External"/><Relationship Id="rId23" Type="http://schemas.openxmlformats.org/officeDocument/2006/relationships/hyperlink" Target="https://hal.science/hal-05462407v1" TargetMode="External"/><Relationship Id="rId24" Type="http://schemas.openxmlformats.org/officeDocument/2006/relationships/hyperlink" Target="https://dx.doi.org/10.11588/aegyp.2025.9.114531" TargetMode="External"/><Relationship Id="rId25" Type="http://schemas.openxmlformats.org/officeDocument/2006/relationships/hyperlink" Target="https://hal.science/hal-04799630v1" TargetMode="External"/><Relationship Id="rId26" Type="http://schemas.openxmlformats.org/officeDocument/2006/relationships/hyperlink" Target="https://dx.doi.org/10.1163/19552343-14234063" TargetMode="External"/><Relationship Id="rId27" Type="http://schemas.openxmlformats.org/officeDocument/2006/relationships/hyperlink" Target="https://hal.science/hal-04708558v1" TargetMode="External"/><Relationship Id="rId28" Type="http://schemas.openxmlformats.org/officeDocument/2006/relationships/hyperlink" Target="https://hal.science/search/index/?q=*&amp;authFullName_s=Dominique Farout" TargetMode="External"/><Relationship Id="rId29" Type="http://schemas.openxmlformats.org/officeDocument/2006/relationships/hyperlink" Target="https://hal.science/hal-04708553v1" TargetMode="External"/><Relationship Id="rId30" Type="http://schemas.openxmlformats.org/officeDocument/2006/relationships/hyperlink" Target="https://dx.doi.org/10.4000/cel.433.104" TargetMode="External"/><Relationship Id="rId31" Type="http://schemas.openxmlformats.org/officeDocument/2006/relationships/hyperlink" Target="https://hal.science/hal-04651229v1" TargetMode="External"/><Relationship Id="rId32" Type="http://schemas.openxmlformats.org/officeDocument/2006/relationships/hyperlink" Target="https://dx.doi.org/10.58079/120y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Charrak</dc:title>
  <dc:description>CV</dc:description>
  <dc:subject/>
  <cp:keywords/>
  <cp:category/>
  <cp:lastModifiedBy/>
  <dcterms:created xsi:type="dcterms:W3CDTF">2026-05-18T14:51:58+02:00</dcterms:created>
  <dcterms:modified xsi:type="dcterms:W3CDTF">2026-05-18T14:51:58+02:00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