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Gabrielle Gentric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gabrielle-gentric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Coordonnées</w:t></w:r></w:p><w:p><w:pPr/><w:r><w:rPr><w:b w:val="1"/><w:bCs w:val="1"/></w:rPr><w:t xml:space="preserve">Gabrielle Gentric</w:t></w:r></w:p><w:p><w:pPr/><w:r><w:rPr><w:b w:val="1"/><w:bCs w:val="1"/></w:rPr><w:t xml:space="preserve">Université:</w:t></w:r></w:p><w:p><w:pPr/><w:r><w:rPr/><w:t xml:space="preserve">Laboratoire Génie Industriel</w:t></w:r><w:br/><w:r><w:rPr/><w:t xml:space="preserve">CentraleSupélec</w:t></w:r><w:br/><w:r><w:rPr/><w:t xml:space="preserve">Université Paris-Saclay</w:t></w:r></w:p><w:p><w:pPr/><w:r><w:rPr/><w:t xml:space="preserve">9 rue Joliot-Curie</w:t></w:r><w:br/><w:r><w:rPr/><w:t xml:space="preserve">91190 Gif-sur-Yvette</w:t></w:r><w:br/><w:r><w:rPr/><w:t xml:space="preserve">France</w:t></w:r></w:p><w:p><w:pPr/><w:r><w:rPr/><w:t xml:space="preserve">Bâtiment Bouygues</w:t></w:r></w:p><w:p><w:pPr/><w:r><w:rPr><w:b w:val="1"/><w:bCs w:val="1"/></w:rPr><w:t xml:space="preserve">Entreprise:</w:t></w:r></w:p><w:p><w:pPr/><w:r><w:rPr/><w:t xml:space="preserve">Style & Design 1 Rue Marie Curie</w:t></w:r></w:p><w:p><w:pPr/><w:r><w:rPr/><w:t xml:space="preserve">78310 Maurepas</w:t></w:r></w:p><w:p><w:pPr/><w:r><w:rPr/><w:t xml:space="preserve">France</w:t></w:r></w:p><w:p><w:pPr/><w:r><w:rPr/><w:t xml:space="preserve">E-mail : </w:t></w:r><w:hyperlink r:id="rId8" w:history="1"><w:r><w:rPr><w:color w:val="#410a8c"/><w:u w:val="single"/></w:rPr><w:t xml:space="preserve">gabrielle.gentric@centralesupelec.fr</w:t></w:r></w:hyperlink><w:br/><w:r><w:rPr/><w:t xml:space="preserve">Tel : 0677447586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Evaluating Circular Economy Scenarios for Automobile Polystyrene Prototypes Using a Comparative Life Cycle Assessment</w:t></w:r></w:hyperlink></w:p><w:p><w:pPr/><w:hyperlink r:id="rId10" w:history="1"><w:r><w:rPr><w:color w:val="#410a8c"/><w:u w:val="single"/></w:rPr><w:t xml:space="preserve">Gabrielle Gentric</w:t></w:r></w:hyperlink><w:r><w:rPr/><w:t xml:space="preserve">,</w:t></w:r><w:hyperlink r:id="rId11" w:history="1"><w:r><w:rPr><w:color w:val="#410a8c"/><w:u w:val="single"/></w:rPr><w:t xml:space="preserve">François Cluzel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3" w:history="1"><w:r><w:rPr><w:color w:val="#410a8c"/><w:u w:val="single"/></w:rPr><w:t xml:space="preserve">Vincent Boccara</w:t></w:r></w:hyperlink><w:r><w:rPr/><w:t xml:space="preserve">,</w:t></w:r><w:hyperlink r:id="rId14" w:history="1"><w:r><w:rPr><w:color w:val="#410a8c"/><w:u w:val="single"/></w:rPr><w:t xml:space="preserve">Julien Gonzalo</w:t></w:r></w:hyperlink></w:p><w:p><w:pPr/><w:r><w:rPr><w:i w:val="1"/><w:iCs w:val="1"/></w:rPr><w:t xml:space="preserve">Materials Circular Economy</w:t></w:r><w:r><w:rPr/><w:t xml:space="preserve">, 2025, 7 (1), pp.23. </w:t></w:r><w:hyperlink r:id="rId15" w:history="1"><w:r><w:rPr><w:color w:val="#410a8c"/><w:u w:val="single"/></w:rPr><w:t xml:space="preserve">⟨10.1007/s42824-025-00174-9⟩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hal-05142990v1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Implementation of circularity measures for polystyrene prototypes in a French prototyping SME A people side of change approach</w:t></w:r></w:hyperlink></w:p><w:p><w:pPr/><w:hyperlink r:id="rId17" w:history="1"><w:r><w:rPr><w:color w:val="#410a8c"/><w:u w:val="single"/></w:rPr><w:t xml:space="preserve">Gentric Gabrielle</w:t></w:r></w:hyperlink><w:r><w:rPr/><w:t xml:space="preserve">,</w:t></w:r><w:hyperlink r:id="rId11" w:history="1"><w:r><w:rPr><w:color w:val="#410a8c"/><w:u w:val="single"/></w:rPr><w:t xml:space="preserve">François Cluzel</w:t></w:r></w:hyperlink><w:r><w:rPr/><w:t xml:space="preserve">,</w:t></w:r><w:hyperlink r:id="rId14" w:history="1"><w:r><w:rPr><w:color w:val="#410a8c"/><w:u w:val="single"/></w:rPr><w:t xml:space="preserve">Julien Gonzalo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hal-04826724v1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Multi-Internal Actors Diagnosis of Circular Economy in an Industrial SME</w:t></w:r></w:hyperlink></w:p><w:p><w:pPr/><w:hyperlink r:id="rId10" w:history="1"><w:r><w:rPr><w:color w:val="#410a8c"/><w:u w:val="single"/></w:rPr><w:t xml:space="preserve">Gabrielle Gentric</w:t></w:r></w:hyperlink><w:r><w:rPr/><w:t xml:space="preserve">,</w:t></w:r><w:hyperlink r:id="rId11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V Boccara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Julien Gonzalo</w:t></w:r></w:hyperlink></w:p><w:p><w:pPr/><w:r><w:rPr><w:i w:val="1"/><w:iCs w:val="1"/></w:rPr><w:t xml:space="preserve">24th International Conference on Engineering Design (ICED23)</w:t></w:r><w:r><w:rPr/><w:t xml:space="preserve">, The Design Society, Jul 2023, Bordeaux, France. pp.2745-2754, </w:t></w:r><w:hyperlink r:id="rId20" w:history="1"><w:r><w:rPr><w:color w:val="#410a8c"/><w:u w:val="single"/></w:rPr><w:t xml:space="preserve">⟨10.1017/pds.2023.275⟩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hal-04202300v1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7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le-gentric" TargetMode="External"/><Relationship Id="rId8" Type="http://schemas.openxmlformats.org/officeDocument/2006/relationships/hyperlink" Target="mailto:francois.cluzel@centralesupelec.fr" TargetMode="External"/><Relationship Id="rId9" Type="http://schemas.openxmlformats.org/officeDocument/2006/relationships/hyperlink" Target="https://hal.science/hal-05142990v1" TargetMode="External"/><Relationship Id="rId10" Type="http://schemas.openxmlformats.org/officeDocument/2006/relationships/hyperlink" Target="https://hal.science/search/index/?q=*&amp;authFullName_s=Gabrielle Gentric" TargetMode="External"/><Relationship Id="rId11" Type="http://schemas.openxmlformats.org/officeDocument/2006/relationships/hyperlink" Target="https://hal.science/search/index/?q=*&amp;authFullName_s=Fran&#231;ois Cluzel" TargetMode="External"/><Relationship Id="rId12" Type="http://schemas.openxmlformats.org/officeDocument/2006/relationships/hyperlink" Target="https://hal.science/search/index/?q=*&amp;authFullName_s=Hakim Boudaoud" TargetMode="External"/><Relationship Id="rId13" Type="http://schemas.openxmlformats.org/officeDocument/2006/relationships/hyperlink" Target="https://hal.science/search/index/?q=*&amp;authFullName_s=Vincent Boccara" TargetMode="External"/><Relationship Id="rId14" Type="http://schemas.openxmlformats.org/officeDocument/2006/relationships/hyperlink" Target="https://hal.science/search/index/?q=*&amp;authFullName_s=Julien Gonzalo" TargetMode="External"/><Relationship Id="rId15" Type="http://schemas.openxmlformats.org/officeDocument/2006/relationships/hyperlink" Target="https://dx.doi.org/10.1007/s42824-025-00174-9" TargetMode="External"/><Relationship Id="rId16" Type="http://schemas.openxmlformats.org/officeDocument/2006/relationships/hyperlink" Target="https://hal.science/hal-04826724v1" TargetMode="External"/><Relationship Id="rId17" Type="http://schemas.openxmlformats.org/officeDocument/2006/relationships/hyperlink" Target="https://hal.science/search/index/?q=*&amp;authFullName_s=Gentric Gabrielle" TargetMode="External"/><Relationship Id="rId18" Type="http://schemas.openxmlformats.org/officeDocument/2006/relationships/hyperlink" Target="https://hal.science/hal-04202300v1" TargetMode="External"/><Relationship Id="rId19" Type="http://schemas.openxmlformats.org/officeDocument/2006/relationships/hyperlink" Target="https://hal.science/search/index/?q=*&amp;authFullName_s=V Boccara" TargetMode="External"/><Relationship Id="rId20" Type="http://schemas.openxmlformats.org/officeDocument/2006/relationships/hyperlink" Target="https://dx.doi.org/10.1017/pds.2023.27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Gentric</dc:title>
  <dc:description>CV</dc:description>
  <dc:subject/>
  <cp:keywords/>
  <cp:category/>
  <cp:lastModifiedBy/>
  <dcterms:created xsi:type="dcterms:W3CDTF">2026-04-11T17:04:37+02:00</dcterms:created>
  <dcterms:modified xsi:type="dcterms:W3CDTF">2026-04-11T17:04:37+02:00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