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Tallet </w:t>
      </w:r>
      <w:r>
        <w:rPr>
          <w:color w:val="641e6e"/>
        </w:rPr>
        <w:t xml:space="preserve">Professeur d'archéologie de la Méditerranée et de l'Orient hellénistique et romain, université Paris 1-Panthéon-Sorbonne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Frontières et marges occidentales de l'Égypte, de l'Antiquité au Moyen Âge</w:t>
              </w:r>
            </w:hyperlink>
          </w:p>
          <w:p>
            <w:pPr/>
            <w:hyperlink r:id="rId8" w:history="1">
              <w:r>
                <w:rPr>
                  <w:color w:val="#410a8c"/>
                  <w:u w:val="single"/>
                </w:rPr>
                <w:t xml:space="preserve">Marie-Françoise Boussac</w:t>
              </w:r>
            </w:hyperlink>
            <w:r>
              <w:rPr/>
              <w:t xml:space="preserve">,</w:t>
            </w:r>
            <w:hyperlink r:id="rId9" w:history="1">
              <w:r>
                <w:rPr>
                  <w:color w:val="#410a8c"/>
                  <w:u w:val="single"/>
                </w:rPr>
                <w:t xml:space="preserve">Sylvain Dhennin</w:t>
              </w:r>
            </w:hyperlink>
            <w:r>
              <w:rPr/>
              <w:t xml:space="preserve">,</w:t>
            </w:r>
            <w:hyperlink r:id="rId10" w:history="1">
              <w:r>
                <w:rPr>
                  <w:color w:val="#410a8c"/>
                  <w:u w:val="single"/>
                </w:rPr>
                <w:t xml:space="preserve">Bérangère Redon</w:t>
              </w:r>
            </w:hyperlink>
            <w:r>
              <w:rPr/>
              <w:t xml:space="preserve">,</w:t>
            </w:r>
            <w:hyperlink r:id="rId11" w:history="1">
              <w:r>
                <w:rPr>
                  <w:color w:val="#410a8c"/>
                  <w:u w:val="single"/>
                </w:rPr>
                <w:t xml:space="preserve">Claire Somaglino</w:t>
              </w:r>
            </w:hyperlink>
            <w:r>
              <w:rPr/>
              <w:t xml:space="preserve">,</w:t>
            </w:r>
            <w:hyperlink r:id="rId12" w:history="1">
              <w:r>
                <w:rPr>
                  <w:color w:val="#410a8c"/>
                  <w:u w:val="single"/>
                </w:rPr>
                <w:t xml:space="preserve">Gaëlle Tallet</w:t>
              </w:r>
            </w:hyperlink>
          </w:p>
          <w:p>
            <w:pPr/>
            <w:r>
              <w:rPr/>
              <w:t xml:space="preserve">Marie-Françoise Boussac; Sylvain Dhennin; Bérangère Redon; Claire Somaglino; Gaëlle Tallet. </w:t>
            </w:r>
            <w:hyperlink r:id="rId13" w:history="1">
              <w:r>
                <w:rPr>
                  <w:color w:val="#410a8c"/>
                  <w:u w:val="single"/>
                </w:rPr>
                <w:t xml:space="preserve">Institut français d’archéologie orientale (IFAO)</w:t>
              </w:r>
            </w:hyperlink>
            <w:r>
              <w:rPr/>
              <w:t xml:space="preserve">, pp.384, 2023, Bibliothèque d'études, 9782724708486</w:t>
            </w:r>
          </w:p>
          <w:p>
            <w:pPr/>
            <w:r>
              <w:rPr/>
              <w:t xml:space="preserve">Ouvrages</w:t>
            </w:r>
          </w:p>
          <w:p>
            <w:pPr/>
            <w:hyperlink r:id="rId7" w:history="1">
              <w:r>
                <w:rPr>
                  <w:color w:val="#410a8c"/>
                  <w:u w:val="single"/>
                </w:rPr>
                <w:t xml:space="preserve">hal-03982258v1</w:t>
              </w:r>
            </w:hyperlink>
          </w:p>
        </w:tc>
      </w:tr>
      <w:tr>
        <w:trPr/>
        <w:tc>
          <w:tcPr>
            <w:noWrap/>
          </w:tcPr>
          <w:p>
            <w:pPr>
              <w:spacing w:after="200"/>
            </w:pPr>
            <w:hyperlink r:id="rId14" w:history="1">
              <w:r>
                <w:rPr>
                  <w:color w:val="1e198e"/>
                  <w:b w:val="1"/>
                  <w:bCs w:val="1"/>
                  <w:u w:val="single"/>
                </w:rPr>
                <w:t xml:space="preserve">Le monde grec et l’Orient, 404-200 avant notre ère</w:t>
              </w:r>
            </w:hyperlink>
          </w:p>
          <w:p>
            <w:pPr/>
            <w:hyperlink r:id="rId15" w:history="1">
              <w:r>
                <w:rPr>
                  <w:color w:val="#410a8c"/>
                  <w:u w:val="single"/>
                </w:rPr>
                <w:t xml:space="preserve">Madalina Dana</w:t>
              </w:r>
            </w:hyperlink>
            <w:r>
              <w:rPr/>
              <w:t xml:space="preserve">,</w:t>
            </w:r>
            <w:hyperlink r:id="rId16" w:history="1">
              <w:r>
                <w:rPr>
                  <w:color w:val="#410a8c"/>
                  <w:u w:val="single"/>
                </w:rPr>
                <w:t xml:space="preserve">Richard Bouchon</w:t>
              </w:r>
            </w:hyperlink>
            <w:r>
              <w:rPr/>
              <w:t xml:space="preserve">,</w:t>
            </w:r>
            <w:hyperlink r:id="rId17" w:history="1">
              <w:r>
                <w:rPr>
                  <w:color w:val="#410a8c"/>
                  <w:u w:val="single"/>
                </w:rPr>
                <w:t xml:space="preserve">Philippe Clancier</w:t>
              </w:r>
            </w:hyperlink>
            <w:r>
              <w:rPr/>
              <w:t xml:space="preserve">,</w:t>
            </w:r>
            <w:hyperlink r:id="rId18" w:history="1">
              <w:r>
                <w:rPr>
                  <w:color w:val="#410a8c"/>
                  <w:u w:val="single"/>
                </w:rPr>
                <w:t xml:space="preserve">Jérémy Clément</w:t>
              </w:r>
            </w:hyperlink>
            <w:r>
              <w:rPr/>
              <w:t xml:space="preserve">,</w:t>
            </w:r>
            <w:hyperlink r:id="rId19" w:history="1">
              <w:r>
                <w:rPr>
                  <w:color w:val="#410a8c"/>
                  <w:u w:val="single"/>
                </w:rPr>
                <w:t xml:space="preserve">Michaël Girardin</w:t>
              </w:r>
            </w:hyperlink>
            <w:r>
              <w:rPr/>
              <w:t xml:space="preserve">et al.</w:t>
            </w:r>
          </w:p>
          <w:p>
            <w:pPr/>
            <w:r>
              <w:rPr/>
              <w:t xml:space="preserve">Madalina Dana. </w:t>
            </w:r>
            <w:hyperlink r:id="rId20" w:history="1">
              <w:r>
                <w:rPr>
                  <w:color w:val="#410a8c"/>
                  <w:u w:val="single"/>
                </w:rPr>
                <w:t xml:space="preserve">Atlande</w:t>
              </w:r>
            </w:hyperlink>
            <w:r>
              <w:rPr/>
              <w:t xml:space="preserve">, pp.659, 2021, Clefs concours‎. Histoire ancienne, 978-2-35030-731-2</w:t>
            </w:r>
          </w:p>
          <w:p>
            <w:pPr/>
            <w:r>
              <w:rPr/>
              <w:t xml:space="preserve">Ouvrages</w:t>
            </w:r>
          </w:p>
          <w:p>
            <w:pPr/>
            <w:hyperlink r:id="rId14" w:history="1">
              <w:r>
                <w:rPr>
                  <w:color w:val="#410a8c"/>
                  <w:u w:val="single"/>
                </w:rPr>
                <w:t xml:space="preserve">halshs-03527013v1</w:t>
              </w:r>
            </w:hyperlink>
          </w:p>
        </w:tc>
      </w:tr>
      <w:tr>
        <w:trPr/>
        <w:tc>
          <w:tcPr>
            <w:noWrap/>
          </w:tcPr>
          <w:p>
            <w:pPr>
              <w:spacing w:after="200"/>
            </w:pPr>
            <w:hyperlink r:id="rId21" w:history="1">
              <w:r>
                <w:rPr>
                  <w:color w:val="1e198e"/>
                  <w:b w:val="1"/>
                  <w:bCs w:val="1"/>
                  <w:u w:val="single"/>
                </w:rPr>
                <w:t xml:space="preserve">La splendeur des dieux. Quatre études sur l’hellénisme égyptien</w:t>
              </w:r>
            </w:hyperlink>
          </w:p>
          <w:p>
            <w:pPr/>
            <w:hyperlink r:id="rId12" w:history="1">
              <w:r>
                <w:rPr>
                  <w:color w:val="#410a8c"/>
                  <w:u w:val="single"/>
                </w:rPr>
                <w:t xml:space="preserve">Gaëlle Tallet</w:t>
              </w:r>
            </w:hyperlink>
          </w:p>
          <w:p>
            <w:pPr/>
            <w:r>
              <w:rPr/>
              <w:t xml:space="preserve">BRILL, 2020, Religions in the Graeco-Roman World, 978-90-04-42891-1. </w:t>
            </w:r>
            <w:hyperlink r:id="rId22" w:history="1">
              <w:r>
                <w:rPr>
                  <w:color w:val="#410a8c"/>
                  <w:u w:val="single"/>
                </w:rPr>
                <w:t xml:space="preserve">⟨10.1163/9789004428928⟩</w:t>
              </w:r>
            </w:hyperlink>
          </w:p>
          <w:p>
            <w:pPr/>
            <w:r>
              <w:rPr/>
              <w:t xml:space="preserve">Ouvrages</w:t>
            </w:r>
          </w:p>
          <w:p>
            <w:pPr/>
            <w:hyperlink r:id="rId21" w:history="1">
              <w:r>
                <w:rPr>
                  <w:color w:val="#410a8c"/>
                  <w:u w:val="single"/>
                </w:rPr>
                <w:t xml:space="preserve">hal-03982140v1</w:t>
              </w:r>
            </w:hyperlink>
          </w:p>
        </w:tc>
      </w:tr>
      <w:tr>
        <w:trPr/>
        <w:tc>
          <w:tcPr>
            <w:noWrap/>
          </w:tcPr>
          <w:p>
            <w:pPr>
              <w:spacing w:after="200"/>
            </w:pPr>
            <w:hyperlink r:id="rId23" w:history="1">
              <w:r>
                <w:rPr>
                  <w:color w:val="1e198e"/>
                  <w:b w:val="1"/>
                  <w:bCs w:val="1"/>
                  <w:u w:val="single"/>
                </w:rPr>
                <w:t xml:space="preserve">Mer et désert de l’Antiquité à nos jours</w:t>
              </w:r>
            </w:hyperlink>
          </w:p>
          <w:p>
            <w:pPr/>
            <w:hyperlink r:id="rId12" w:history="1">
              <w:r>
                <w:rPr>
                  <w:color w:val="#410a8c"/>
                  <w:u w:val="single"/>
                </w:rPr>
                <w:t xml:space="preserve">Gaëlle Tallet</w:t>
              </w:r>
            </w:hyperlink>
            <w:r>
              <w:rPr/>
              <w:t xml:space="preserve">,</w:t>
            </w:r>
            <w:hyperlink r:id="rId24" w:history="1">
              <w:r>
                <w:rPr>
                  <w:color w:val="#410a8c"/>
                  <w:u w:val="single"/>
                </w:rPr>
                <w:t xml:space="preserve">Thierry Sauzeau</w:t>
              </w:r>
            </w:hyperlink>
          </w:p>
          <w:p>
            <w:pPr/>
            <w:r>
              <w:rPr/>
              <w:t xml:space="preserve">Gaëlle Tallet; Thierry Sauzeau. </w:t>
            </w:r>
            <w:hyperlink r:id="rId25" w:history="1">
              <w:r>
                <w:rPr>
                  <w:color w:val="#410a8c"/>
                  <w:u w:val="single"/>
                </w:rPr>
                <w:t xml:space="preserve">Presses Universitaires de Rennes</w:t>
              </w:r>
            </w:hyperlink>
            <w:r>
              <w:rPr/>
              <w:t xml:space="preserve">, 380 p., 2018, 978-2-7535-7434-2</w:t>
            </w:r>
          </w:p>
          <w:p>
            <w:pPr/>
            <w:r>
              <w:rPr/>
              <w:t xml:space="preserve">Ouvrages</w:t>
            </w:r>
          </w:p>
          <w:p>
            <w:pPr/>
            <w:hyperlink r:id="rId23" w:history="1">
              <w:r>
                <w:rPr>
                  <w:color w:val="#410a8c"/>
                  <w:u w:val="single"/>
                </w:rPr>
                <w:t xml:space="preserve">halshs-02456371v1</w:t>
              </w:r>
            </w:hyperlink>
          </w:p>
        </w:tc>
      </w:tr>
      <w:tr>
        <w:trPr/>
        <w:tc>
          <w:tcPr>
            <w:noWrap/>
          </w:tcPr>
          <w:p>
            <w:pPr>
              <w:spacing w:after="200"/>
            </w:pPr>
            <w:hyperlink r:id="rId26" w:history="1">
              <w:r>
                <w:rPr>
                  <w:color w:val="1e198e"/>
                  <w:b w:val="1"/>
                  <w:bCs w:val="1"/>
                  <w:u w:val="single"/>
                </w:rPr>
                <w:t xml:space="preserve">The Great Oasis of Egypt. Dakhla and Kharga during Antiquity, Cambridge, Cambridge University Press, 2018.</w:t>
              </w:r>
            </w:hyperlink>
          </w:p>
          <w:p>
            <w:pPr/>
            <w:hyperlink r:id="rId12" w:history="1">
              <w:r>
                <w:rPr>
                  <w:color w:val="#410a8c"/>
                  <w:u w:val="single"/>
                </w:rPr>
                <w:t xml:space="preserve">Gaëlle Tallet</w:t>
              </w:r>
            </w:hyperlink>
            <w:r>
              <w:rPr/>
              <w:t xml:space="preserve">,</w:t>
            </w:r>
            <w:hyperlink r:id="rId27" w:history="1">
              <w:r>
                <w:rPr>
                  <w:color w:val="#410a8c"/>
                  <w:u w:val="single"/>
                </w:rPr>
                <w:t xml:space="preserve">Roger S. Bagnall</w:t>
              </w:r>
            </w:hyperlink>
          </w:p>
          <w:p>
            <w:pPr/>
            <w:r>
              <w:rPr/>
              <w:t xml:space="preserve">Cambridge University Press. 2018, 978-1108482165</w:t>
            </w:r>
          </w:p>
          <w:p>
            <w:pPr/>
            <w:r>
              <w:rPr/>
              <w:t xml:space="preserve">Ouvrages</w:t>
            </w:r>
          </w:p>
          <w:p>
            <w:pPr/>
            <w:hyperlink r:id="rId26" w:history="1">
              <w:r>
                <w:rPr>
                  <w:color w:val="#410a8c"/>
                  <w:u w:val="single"/>
                </w:rPr>
                <w:t xml:space="preserve">hal-03982199v1</w:t>
              </w:r>
            </w:hyperlink>
          </w:p>
        </w:tc>
      </w:tr>
      <w:tr>
        <w:trPr/>
        <w:tc>
          <w:tcPr>
            <w:noWrap/>
          </w:tcPr>
          <w:p>
            <w:pPr>
              <w:spacing w:after="200"/>
            </w:pPr>
            <w:hyperlink r:id="rId28" w:history="1">
              <w:r>
                <w:rPr>
                  <w:color w:val="1e198e"/>
                  <w:b w:val="1"/>
                  <w:bCs w:val="1"/>
                  <w:u w:val="single"/>
                </w:rPr>
                <w:t xml:space="preserve">Mers et déserts de l’Antiquité à nos jours : approches croisées</w:t>
              </w:r>
            </w:hyperlink>
          </w:p>
          <w:p>
            <w:pPr/>
            <w:hyperlink r:id="rId12" w:history="1">
              <w:r>
                <w:rPr>
                  <w:color w:val="#410a8c"/>
                  <w:u w:val="single"/>
                </w:rPr>
                <w:t xml:space="preserve">Gaëlle Tallet</w:t>
              </w:r>
            </w:hyperlink>
            <w:r>
              <w:rPr/>
              <w:t xml:space="preserve">,</w:t>
            </w:r>
            <w:hyperlink r:id="rId24" w:history="1">
              <w:r>
                <w:rPr>
                  <w:color w:val="#410a8c"/>
                  <w:u w:val="single"/>
                </w:rPr>
                <w:t xml:space="preserve">Thierry Sauzeau</w:t>
              </w:r>
            </w:hyperlink>
          </w:p>
          <w:p>
            <w:pPr/>
            <w:r>
              <w:rPr/>
              <w:t xml:space="preserve">Presses Universitaires de Rennes. 2018, 9782753574342</w:t>
            </w:r>
          </w:p>
          <w:p>
            <w:pPr/>
            <w:r>
              <w:rPr/>
              <w:t xml:space="preserve">Ouvrages</w:t>
            </w:r>
          </w:p>
          <w:p>
            <w:pPr/>
            <w:hyperlink r:id="rId28" w:history="1">
              <w:r>
                <w:rPr>
                  <w:color w:val="#410a8c"/>
                  <w:u w:val="single"/>
                </w:rPr>
                <w:t xml:space="preserve">hal-03982164v1</w:t>
              </w:r>
            </w:hyperlink>
          </w:p>
        </w:tc>
      </w:tr>
      <w:tr>
        <w:trPr/>
        <w:tc>
          <w:tcPr>
            <w:noWrap/>
          </w:tcPr>
          <w:p>
            <w:pPr>
              <w:spacing w:after="200"/>
            </w:pPr>
            <w:hyperlink r:id="rId29" w:history="1">
              <w:r>
                <w:rPr>
                  <w:color w:val="1e198e"/>
                  <w:b w:val="1"/>
                  <w:bCs w:val="1"/>
                  <w:u w:val="single"/>
                </w:rPr>
                <w:t xml:space="preserve">Le myrte et la rose. Mélanges offerts à Françoise Dunand par ses amis, élèves et collègues</w:t>
              </w:r>
            </w:hyperlink>
          </w:p>
          <w:p>
            <w:pPr/>
            <w:hyperlink r:id="rId12" w:history="1">
              <w:r>
                <w:rPr>
                  <w:color w:val="#410a8c"/>
                  <w:u w:val="single"/>
                </w:rPr>
                <w:t xml:space="preserve">Gaëlle Tallet</w:t>
              </w:r>
            </w:hyperlink>
            <w:r>
              <w:rPr/>
              <w:t xml:space="preserve">,</w:t>
            </w:r>
            <w:hyperlink r:id="rId30" w:history="1">
              <w:r>
                <w:rPr>
                  <w:color w:val="#410a8c"/>
                  <w:u w:val="single"/>
                </w:rPr>
                <w:t xml:space="preserve">Christiane Zivie-Coche</w:t>
              </w:r>
            </w:hyperlink>
          </w:p>
          <w:p>
            <w:pPr/>
            <w:r>
              <w:rPr/>
              <w:t xml:space="preserve">9, 2014, CeNIM</w:t>
            </w:r>
          </w:p>
          <w:p>
            <w:pPr/>
            <w:r>
              <w:rPr/>
              <w:t xml:space="preserve">Ouvrages</w:t>
            </w:r>
          </w:p>
          <w:p>
            <w:pPr/>
            <w:hyperlink r:id="rId29" w:history="1">
              <w:r>
                <w:rPr>
                  <w:color w:val="#410a8c"/>
                  <w:u w:val="single"/>
                </w:rPr>
                <w:t xml:space="preserve">hal-01368799v1</w:t>
              </w:r>
            </w:hyperlink>
          </w:p>
        </w:tc>
      </w:tr>
      <w:tr>
        <w:trPr/>
        <w:tc>
          <w:tcPr>
            <w:noWrap/>
          </w:tcPr>
          <w:p>
            <w:pPr>
              <w:spacing w:after="200"/>
            </w:pPr>
            <w:hyperlink r:id="rId31" w:history="1">
              <w:r>
                <w:rPr>
                  <w:color w:val="1e198e"/>
                  <w:b w:val="1"/>
                  <w:bCs w:val="1"/>
                  <w:u w:val="single"/>
                </w:rPr>
                <w:t xml:space="preserve">L’Orient hellénistique (323-55)</w:t>
              </w:r>
            </w:hyperlink>
          </w:p>
          <w:p>
            <w:pPr/>
            <w:hyperlink r:id="rId32" w:history="1">
              <w:r>
                <w:rPr>
                  <w:color w:val="#410a8c"/>
                  <w:u w:val="single"/>
                </w:rPr>
                <w:t xml:space="preserve">Marie-Françoise Baslez</w:t>
              </w:r>
            </w:hyperlink>
            <w:r>
              <w:rPr/>
              <w:t xml:space="preserve">,</w:t>
            </w:r>
            <w:hyperlink r:id="rId33" w:history="1">
              <w:r>
                <w:rPr>
                  <w:color w:val="#410a8c"/>
                  <w:u w:val="single"/>
                </w:rPr>
                <w:t xml:space="preserve">Véronique Chankowski</w:t>
              </w:r>
            </w:hyperlink>
            <w:r>
              <w:rPr/>
              <w:t xml:space="preserve">,</w:t>
            </w:r>
            <w:hyperlink r:id="rId34" w:history="1">
              <w:r>
                <w:rPr>
                  <w:color w:val="#410a8c"/>
                  <w:u w:val="single"/>
                </w:rPr>
                <w:t xml:space="preserve">Andrzej Chankowski</w:t>
              </w:r>
            </w:hyperlink>
            <w:r>
              <w:rPr/>
              <w:t xml:space="preserve">,</w:t>
            </w:r>
            <w:hyperlink r:id="rId35" w:history="1">
              <w:r>
                <w:rPr>
                  <w:color w:val="#410a8c"/>
                  <w:u w:val="single"/>
                </w:rPr>
                <w:t xml:space="preserve">Stéphane Lebreton</w:t>
              </w:r>
            </w:hyperlink>
            <w:r>
              <w:rPr/>
              <w:t xml:space="preserve">,</w:t>
            </w:r>
            <w:hyperlink r:id="rId12" w:history="1">
              <w:r>
                <w:rPr>
                  <w:color w:val="#410a8c"/>
                  <w:u w:val="single"/>
                </w:rPr>
                <w:t xml:space="preserve">Gaëlle Tallet</w:t>
              </w:r>
            </w:hyperlink>
          </w:p>
          <w:p>
            <w:pPr/>
            <w:r>
              <w:rPr/>
              <w:t xml:space="preserve">Baslez, Marie-Françoise. Atlande, 2004</w:t>
            </w:r>
          </w:p>
          <w:p>
            <w:pPr/>
            <w:r>
              <w:rPr/>
              <w:t xml:space="preserve">Ouvrages</w:t>
            </w:r>
          </w:p>
          <w:p>
            <w:pPr/>
            <w:hyperlink r:id="rId31" w:history="1">
              <w:r>
                <w:rPr>
                  <w:color w:val="#410a8c"/>
                  <w:u w:val="single"/>
                </w:rPr>
                <w:t xml:space="preserve">hal-01374221v1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Rencontre avec François Boespflug</w:t>
              </w:r>
            </w:hyperlink>
          </w:p>
          <w:p>
            <w:pPr/>
            <w:hyperlink r:id="rId37" w:history="1">
              <w:r>
                <w:rPr>
                  <w:color w:val="#410a8c"/>
                  <w:u w:val="single"/>
                </w:rPr>
                <w:t xml:space="preserve">Pauline Lafille</w:t>
              </w:r>
            </w:hyperlink>
            <w:r>
              <w:rPr/>
              <w:t xml:space="preserve">,</w:t>
            </w:r>
            <w:hyperlink r:id="rId38" w:history="1">
              <w:r>
                <w:rPr>
                  <w:color w:val="#410a8c"/>
                  <w:u w:val="single"/>
                </w:rPr>
                <w:t xml:space="preserve">Anne Massoni</w:t>
              </w:r>
            </w:hyperlink>
            <w:r>
              <w:rPr/>
              <w:t xml:space="preserve">,</w:t>
            </w:r>
            <w:hyperlink r:id="rId12" w:history="1">
              <w:r>
                <w:rPr>
                  <w:color w:val="#410a8c"/>
                  <w:u w:val="single"/>
                </w:rPr>
                <w:t xml:space="preserve">Gaëlle Tallet</w:t>
              </w:r>
            </w:hyperlink>
          </w:p>
          <w:p>
            <w:pPr/>
            <w:r>
              <w:rPr>
                <w:i w:val="1"/>
                <w:iCs w:val="1"/>
              </w:rPr>
              <w:t xml:space="preserve">Tierce. Carnets de recherches interdisciplinaires en histoire, histoire de l'art et musicologie</w:t>
            </w:r>
            <w:r>
              <w:rPr/>
              <w:t xml:space="preserve">, 2024, Du musée au terrain : le numérique au service des arts. Entretiens, 2023 (7)</w:t>
            </w:r>
          </w:p>
          <w:p>
            <w:pPr/>
            <w:r>
              <w:rPr/>
              <w:t xml:space="preserve">Article dans une revue</w:t>
            </w:r>
          </w:p>
          <w:p>
            <w:pPr/>
            <w:hyperlink r:id="rId36" w:history="1">
              <w:r>
                <w:rPr>
                  <w:color w:val="#410a8c"/>
                  <w:u w:val="single"/>
                </w:rPr>
                <w:t xml:space="preserve">hal-04628794v1</w:t>
              </w:r>
            </w:hyperlink>
          </w:p>
        </w:tc>
      </w:tr>
      <w:tr>
        <w:trPr/>
        <w:tc>
          <w:tcPr>
            <w:noWrap/>
          </w:tcPr>
          <w:p>
            <w:pPr>
              <w:spacing w:after="200"/>
            </w:pPr>
            <w:hyperlink r:id="rId39" w:history="1">
              <w:r>
                <w:rPr>
                  <w:color w:val="1e198e"/>
                  <w:b w:val="1"/>
                  <w:bCs w:val="1"/>
                  <w:u w:val="single"/>
                </w:rPr>
                <w:t xml:space="preserve">Villages et communautés rurales dans l’oasis de Kharga (Égypte) à l’époque perse et hellénistique: les fouilles d’Ayn Manâwir et d’el-Deir</w:t>
              </w:r>
            </w:hyperlink>
          </w:p>
          <w:p>
            <w:pPr/>
            <w:hyperlink r:id="rId40" w:history="1">
              <w:r>
                <w:rPr>
                  <w:color w:val="#410a8c"/>
                  <w:u w:val="single"/>
                </w:rPr>
                <w:t xml:space="preserve">Damien Agut-Labordere</w:t>
              </w:r>
            </w:hyperlink>
            <w:r>
              <w:rPr/>
              <w:t xml:space="preserve">,</w:t>
            </w:r>
            <w:hyperlink r:id="rId41" w:history="1">
              <w:r>
                <w:rPr>
                  <w:color w:val="#410a8c"/>
                  <w:u w:val="single"/>
                </w:rPr>
                <w:t xml:space="preserve">Arnault Gigante</w:t>
              </w:r>
            </w:hyperlink>
            <w:r>
              <w:rPr/>
              <w:t xml:space="preserve">,</w:t>
            </w:r>
            <w:hyperlink r:id="rId42" w:history="1">
              <w:r>
                <w:rPr>
                  <w:color w:val="#410a8c"/>
                  <w:u w:val="single"/>
                </w:rPr>
                <w:t xml:space="preserve">Thierry Gonon</w:t>
              </w:r>
            </w:hyperlink>
            <w:r>
              <w:rPr/>
              <w:t xml:space="preserve">,</w:t>
            </w:r>
            <w:hyperlink r:id="rId12" w:history="1">
              <w:r>
                <w:rPr>
                  <w:color w:val="#410a8c"/>
                  <w:u w:val="single"/>
                </w:rPr>
                <w:t xml:space="preserve">Gaëlle Tallet</w:t>
              </w:r>
            </w:hyperlink>
          </w:p>
          <w:p>
            <w:pPr/>
            <w:r>
              <w:rPr>
                <w:i w:val="1"/>
                <w:iCs w:val="1"/>
              </w:rPr>
              <w:t xml:space="preserve">Bulletin de la Société française d'archéologie classique</w:t>
            </w:r>
            <w:r>
              <w:rPr/>
              <w:t xml:space="preserve">, 2022, 73, pp.162-170</w:t>
            </w:r>
          </w:p>
          <w:p>
            <w:pPr/>
            <w:r>
              <w:rPr/>
              <w:t xml:space="preserve">Article dans une revue</w:t>
            </w:r>
          </w:p>
          <w:p>
            <w:pPr/>
            <w:hyperlink r:id="rId39" w:history="1">
              <w:r>
                <w:rPr>
                  <w:color w:val="#410a8c"/>
                  <w:u w:val="single"/>
                </w:rPr>
                <w:t xml:space="preserve">hal-03983666v1</w:t>
              </w:r>
            </w:hyperlink>
          </w:p>
        </w:tc>
      </w:tr>
      <w:tr>
        <w:trPr/>
        <w:tc>
          <w:tcPr>
            <w:noWrap/>
          </w:tcPr>
          <w:p>
            <w:pPr>
              <w:spacing w:after="200"/>
            </w:pPr>
            <w:hyperlink r:id="rId43" w:history="1">
              <w:r>
                <w:rPr>
                  <w:color w:val="1e198e"/>
                  <w:b w:val="1"/>
                  <w:bCs w:val="1"/>
                  <w:u w:val="single"/>
                </w:rPr>
                <w:t xml:space="preserve">Entre agriculture et pastoralisme : une société oasienne à El-Deir (oasis de Kharga) face aux pulsations climatiques au Ier s. avant notre ère</w:t>
              </w:r>
            </w:hyperlink>
          </w:p>
          <w:p>
            <w:pPr/>
            <w:hyperlink r:id="rId12" w:history="1">
              <w:r>
                <w:rPr>
                  <w:color w:val="#410a8c"/>
                  <w:u w:val="single"/>
                </w:rPr>
                <w:t xml:space="preserve">Gaëlle Tallet</w:t>
              </w:r>
            </w:hyperlink>
          </w:p>
          <w:p>
            <w:pPr/>
            <w:r>
              <w:rPr>
                <w:i w:val="1"/>
                <w:iCs w:val="1"/>
              </w:rPr>
              <w:t xml:space="preserve">Bulletin de la Société française d'égyptologie</w:t>
            </w:r>
            <w:r>
              <w:rPr/>
              <w:t xml:space="preserve">, 2022, 205, pp.104-138</w:t>
            </w:r>
          </w:p>
          <w:p>
            <w:pPr/>
            <w:r>
              <w:rPr/>
              <w:t xml:space="preserve">Article dans une revue</w:t>
            </w:r>
          </w:p>
          <w:p>
            <w:pPr/>
            <w:hyperlink r:id="rId43" w:history="1">
              <w:r>
                <w:rPr>
                  <w:color w:val="#410a8c"/>
                  <w:u w:val="single"/>
                </w:rPr>
                <w:t xml:space="preserve">hal-03983643v1</w:t>
              </w:r>
            </w:hyperlink>
          </w:p>
        </w:tc>
      </w:tr>
      <w:tr>
        <w:trPr/>
        <w:tc>
          <w:tcPr>
            <w:noWrap/>
          </w:tcPr>
          <w:p>
            <w:pPr>
              <w:spacing w:after="200"/>
            </w:pPr>
            <w:hyperlink r:id="rId44" w:history="1">
              <w:r>
                <w:rPr>
                  <w:color w:val="1e198e"/>
                  <w:b w:val="1"/>
                  <w:bCs w:val="1"/>
                  <w:u w:val="single"/>
                </w:rPr>
                <w:t xml:space="preserve">Compte rendu de J. C. R. Gill, Dakhleh Oasis and the Western Desert of Egypt under the Ptolemies, Oxford, Oxbow Books, 2016</w:t>
              </w:r>
            </w:hyperlink>
          </w:p>
          <w:p>
            <w:pPr/>
            <w:hyperlink r:id="rId12" w:history="1">
              <w:r>
                <w:rPr>
                  <w:color w:val="#410a8c"/>
                  <w:u w:val="single"/>
                </w:rPr>
                <w:t xml:space="preserve">Gaëlle Tallet</w:t>
              </w:r>
            </w:hyperlink>
          </w:p>
          <w:p>
            <w:pPr/>
            <w:r>
              <w:rPr>
                <w:i w:val="1"/>
                <w:iCs w:val="1"/>
              </w:rPr>
              <w:t xml:space="preserve">Topoi Orient - Occident</w:t>
            </w:r>
            <w:r>
              <w:rPr/>
              <w:t xml:space="preserve">, 2018, 22, pp.721-727</w:t>
            </w:r>
          </w:p>
          <w:p>
            <w:pPr/>
            <w:r>
              <w:rPr/>
              <w:t xml:space="preserve">Article dans une revue</w:t>
            </w:r>
          </w:p>
          <w:p>
            <w:pPr/>
            <w:hyperlink r:id="rId44" w:history="1">
              <w:r>
                <w:rPr>
                  <w:color w:val="#410a8c"/>
                  <w:u w:val="single"/>
                </w:rPr>
                <w:t xml:space="preserve">hal-03983719v1</w:t>
              </w:r>
            </w:hyperlink>
          </w:p>
        </w:tc>
      </w:tr>
      <w:tr>
        <w:trPr/>
        <w:tc>
          <w:tcPr>
            <w:noWrap/>
          </w:tcPr>
          <w:p>
            <w:pPr>
              <w:spacing w:after="200"/>
            </w:pPr>
            <w:hyperlink r:id="rId45" w:history="1">
              <w:r>
                <w:rPr>
                  <w:color w:val="1e198e"/>
                  <w:b w:val="1"/>
                  <w:bCs w:val="1"/>
                  <w:u w:val="single"/>
                </w:rPr>
                <w:t xml:space="preserve">Rise and Fall of an Egyptian Oasis: Artesian Flow, Irrigation Soils, and Historical Agricultural Development in El-Deir, Kharga Depression, Western Desert of Egypt</w:t>
              </w:r>
            </w:hyperlink>
          </w:p>
          <w:p>
            <w:pPr/>
            <w:hyperlink r:id="rId46" w:history="1">
              <w:r>
                <w:rPr>
                  <w:color w:val="#410a8c"/>
                  <w:u w:val="single"/>
                </w:rPr>
                <w:t xml:space="preserve">Jean-Paul Bravard</w:t>
              </w:r>
            </w:hyperlink>
            <w:r>
              <w:rPr/>
              <w:t xml:space="preserve">,</w:t>
            </w:r>
            <w:hyperlink r:id="rId47" w:history="1">
              <w:r>
                <w:rPr>
                  <w:color w:val="#410a8c"/>
                  <w:u w:val="single"/>
                </w:rPr>
                <w:t xml:space="preserve">Ashraf Mostafa</w:t>
              </w:r>
            </w:hyperlink>
            <w:r>
              <w:rPr/>
              <w:t xml:space="preserve">,</w:t>
            </w:r>
            <w:hyperlink r:id="rId48" w:history="1">
              <w:r>
                <w:rPr>
                  <w:color w:val="#410a8c"/>
                  <w:u w:val="single"/>
                </w:rPr>
                <w:t xml:space="preserve">Romain J. Garcier</w:t>
              </w:r>
            </w:hyperlink>
            <w:r>
              <w:rPr/>
              <w:t xml:space="preserve">,</w:t>
            </w:r>
            <w:hyperlink r:id="rId12" w:history="1">
              <w:r>
                <w:rPr>
                  <w:color w:val="#410a8c"/>
                  <w:u w:val="single"/>
                </w:rPr>
                <w:t xml:space="preserve">Gaëlle Tallet</w:t>
              </w:r>
            </w:hyperlink>
            <w:r>
              <w:rPr/>
              <w:t xml:space="preserve">,</w:t>
            </w:r>
            <w:hyperlink r:id="rId49" w:history="1">
              <w:r>
                <w:rPr>
                  <w:color w:val="#410a8c"/>
                  <w:u w:val="single"/>
                </w:rPr>
                <w:t xml:space="preserve">Pascale Ballet</w:t>
              </w:r>
            </w:hyperlink>
            <w:r>
              <w:rPr/>
              <w:t xml:space="preserve">et al.</w:t>
            </w:r>
          </w:p>
          <w:p>
            <w:pPr/>
            <w:r>
              <w:rPr>
                <w:i w:val="1"/>
                <w:iCs w:val="1"/>
              </w:rPr>
              <w:t xml:space="preserve">Geoarchaeology: An International Journal</w:t>
            </w:r>
            <w:r>
              <w:rPr/>
              <w:t xml:space="preserve">, 2016, 31 (6), pp.467-186. </w:t>
            </w:r>
            <w:hyperlink r:id="rId50" w:history="1">
              <w:r>
                <w:rPr>
                  <w:color w:val="#410a8c"/>
                  <w:u w:val="single"/>
                </w:rPr>
                <w:t xml:space="preserve">⟨10.1002/gea.21566⟩</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halshs-01395954v1</w:t>
              </w:r>
            </w:hyperlink>
          </w:p>
        </w:tc>
      </w:tr>
      <w:tr>
        <w:trPr/>
        <w:tc>
          <w:tcPr>
            <w:noWrap/>
          </w:tcPr>
          <w:p>
            <w:pPr>
              <w:spacing w:after="200"/>
            </w:pPr>
            <w:hyperlink r:id="rId52" w:history="1">
              <w:r>
                <w:rPr>
                  <w:color w:val="1e198e"/>
                  <w:b w:val="1"/>
                  <w:bCs w:val="1"/>
                  <w:u w:val="single"/>
                </w:rPr>
                <w:t xml:space="preserve">Ostraka from Hibis in the Metropolitan Museum of Art and the Archaeology of the city of Hibis</w:t>
              </w:r>
            </w:hyperlink>
          </w:p>
          <w:p>
            <w:pPr/>
            <w:hyperlink r:id="rId27" w:history="1">
              <w:r>
                <w:rPr>
                  <w:color w:val="#410a8c"/>
                  <w:u w:val="single"/>
                </w:rPr>
                <w:t xml:space="preserve">Roger S. Bagnall</w:t>
              </w:r>
            </w:hyperlink>
            <w:r>
              <w:rPr/>
              <w:t xml:space="preserve">,</w:t>
            </w:r>
            <w:hyperlink r:id="rId12" w:history="1">
              <w:r>
                <w:rPr>
                  <w:color w:val="#410a8c"/>
                  <w:u w:val="single"/>
                </w:rPr>
                <w:t xml:space="preserve">Gaëlle Tallet</w:t>
              </w:r>
            </w:hyperlink>
          </w:p>
          <w:p>
            <w:pPr/>
            <w:r>
              <w:rPr>
                <w:i w:val="1"/>
                <w:iCs w:val="1"/>
              </w:rPr>
              <w:t xml:space="preserve">Zeitschrift für Papyrologie und Epigraphik</w:t>
            </w:r>
            <w:r>
              <w:rPr/>
              <w:t xml:space="preserve">, 2015, 196, pp.175-198</w:t>
            </w:r>
          </w:p>
          <w:p>
            <w:pPr/>
            <w:r>
              <w:rPr/>
              <w:t xml:space="preserve">Article dans une revue</w:t>
            </w:r>
          </w:p>
          <w:p>
            <w:pPr/>
            <w:hyperlink r:id="rId52" w:history="1">
              <w:r>
                <w:rPr>
                  <w:color w:val="#410a8c"/>
                  <w:u w:val="single"/>
                </w:rPr>
                <w:t xml:space="preserve">hal-01368789v1</w:t>
              </w:r>
            </w:hyperlink>
          </w:p>
        </w:tc>
      </w:tr>
      <w:tr>
        <w:trPr/>
        <w:tc>
          <w:tcPr>
            <w:noWrap/>
          </w:tcPr>
          <w:p>
            <w:pPr>
              <w:spacing w:after="200"/>
            </w:pPr>
            <w:hyperlink r:id="rId53" w:history="1">
              <w:r>
                <w:rPr>
                  <w:color w:val="1e198e"/>
                  <w:b w:val="1"/>
                  <w:bCs w:val="1"/>
                  <w:u w:val="single"/>
                </w:rPr>
                <w:t xml:space="preserve">Un linceul peint de la nécropole d’El-Deir (oasis de Kharga)</w:t>
              </w:r>
            </w:hyperlink>
          </w:p>
          <w:p>
            <w:pPr/>
            <w:hyperlink r:id="rId54" w:history="1">
              <w:r>
                <w:rPr>
                  <w:color w:val="#410a8c"/>
                  <w:u w:val="single"/>
                </w:rPr>
                <w:t xml:space="preserve">Françoise Dunand</w:t>
              </w:r>
            </w:hyperlink>
            <w:r>
              <w:rPr/>
              <w:t xml:space="preserve">,</w:t>
            </w:r>
            <w:hyperlink r:id="rId12" w:history="1">
              <w:r>
                <w:rPr>
                  <w:color w:val="#410a8c"/>
                  <w:u w:val="single"/>
                </w:rPr>
                <w:t xml:space="preserve">Gaëlle Tallet</w:t>
              </w:r>
            </w:hyperlink>
            <w:r>
              <w:rPr/>
              <w:t xml:space="preserve">,</w:t>
            </w:r>
            <w:hyperlink r:id="rId55" w:history="1">
              <w:r>
                <w:rPr>
                  <w:color w:val="#410a8c"/>
                  <w:u w:val="single"/>
                </w:rPr>
                <w:t xml:space="preserve">Fleur Letellier-Willemin</w:t>
              </w:r>
            </w:hyperlink>
          </w:p>
          <w:p>
            <w:pPr/>
            <w:r>
              <w:rPr>
                <w:i w:val="1"/>
                <w:iCs w:val="1"/>
              </w:rPr>
              <w:t xml:space="preserve">Bulletin de l'Institut Français d'Archéologie Orientale</w:t>
            </w:r>
            <w:r>
              <w:rPr/>
              <w:t xml:space="preserve">, 2006, 105, pp.89-101</w:t>
            </w:r>
          </w:p>
          <w:p>
            <w:pPr/>
            <w:r>
              <w:rPr/>
              <w:t xml:space="preserve">Article dans une revue</w:t>
            </w:r>
          </w:p>
          <w:p>
            <w:pPr/>
            <w:hyperlink r:id="rId53" w:history="1">
              <w:r>
                <w:rPr>
                  <w:color w:val="#410a8c"/>
                  <w:u w:val="single"/>
                </w:rPr>
                <w:t xml:space="preserve">hal-01368719v1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Vivre sur les marges : nomades et sédentaires autour d’une même oasis, Kharga, à la fin de l’Antiquité</w:t>
              </w:r>
            </w:hyperlink>
          </w:p>
          <w:p>
            <w:pPr/>
            <w:hyperlink r:id="rId57" w:history="1">
              <w:r>
                <w:rPr>
                  <w:color w:val="#410a8c"/>
                  <w:u w:val="single"/>
                </w:rPr>
                <w:t xml:space="preserve">Jean-Philippe Carrié</w:t>
              </w:r>
            </w:hyperlink>
            <w:r>
              <w:rPr/>
              <w:t xml:space="preserve">,</w:t>
            </w:r>
            <w:hyperlink r:id="rId12" w:history="1">
              <w:r>
                <w:rPr>
                  <w:color w:val="#410a8c"/>
                  <w:u w:val="single"/>
                </w:rPr>
                <w:t xml:space="preserve">Gaëlle Tallet</w:t>
              </w:r>
            </w:hyperlink>
          </w:p>
          <w:p>
            <w:pPr/>
            <w:r>
              <w:rPr/>
              <w:t xml:space="preserve">Ifao. </w:t>
            </w:r>
            <w:r>
              <w:rPr>
                <w:i w:val="1"/>
                <w:iCs w:val="1"/>
              </w:rPr>
              <w:t xml:space="preserve">Frontières et marges occidentales de l'Égypte, de l'Antiquité au Moyen Âge</w:t>
            </w:r>
            <w:r>
              <w:rPr/>
              <w:t xml:space="preserve">, pp.287-309, In press</w:t>
            </w:r>
          </w:p>
          <w:p>
            <w:pPr/>
            <w:r>
              <w:rPr/>
              <w:t xml:space="preserve">Chapitre d'ouvrage</w:t>
            </w:r>
          </w:p>
          <w:p>
            <w:pPr/>
            <w:hyperlink r:id="rId56" w:history="1">
              <w:r>
                <w:rPr>
                  <w:color w:val="#410a8c"/>
                  <w:u w:val="single"/>
                </w:rPr>
                <w:t xml:space="preserve">hal-03983692v1</w:t>
              </w:r>
            </w:hyperlink>
          </w:p>
        </w:tc>
      </w:tr>
      <w:tr>
        <w:trPr/>
        <w:tc>
          <w:tcPr>
            <w:noWrap/>
          </w:tcPr>
          <w:p>
            <w:pPr>
              <w:spacing w:after="200"/>
            </w:pPr>
            <w:hyperlink r:id="rId58" w:history="1">
              <w:r>
                <w:rPr>
                  <w:color w:val="1e198e"/>
                  <w:b w:val="1"/>
                  <w:bCs w:val="1"/>
                  <w:u w:val="single"/>
                </w:rPr>
                <w:t xml:space="preserve">La cuisine du sacrifice des Grecs d’Égypte durant la Première Domination Perse (Hérodote, Histoires II, 39)</w:t>
              </w:r>
            </w:hyperlink>
          </w:p>
          <w:p>
            <w:pPr/>
            <w:hyperlink r:id="rId12" w:history="1">
              <w:r>
                <w:rPr>
                  <w:color w:val="#410a8c"/>
                  <w:u w:val="single"/>
                </w:rPr>
                <w:t xml:space="preserve">Gaëlle Tallet</w:t>
              </w:r>
            </w:hyperlink>
          </w:p>
          <w:p>
            <w:pPr/>
            <w:r>
              <w:rPr/>
              <w:t xml:space="preserve">Ifao. </w:t>
            </w:r>
            <w:r>
              <w:rPr>
                <w:i w:val="1"/>
                <w:iCs w:val="1"/>
              </w:rPr>
              <w:t xml:space="preserve">Questionner le Sphinx. Mélanges en l’honneur de Christiane Zivie-Coche</w:t>
            </w:r>
            <w:r>
              <w:rPr/>
              <w:t xml:space="preserve">, pp.757-790, 2021</w:t>
            </w:r>
          </w:p>
          <w:p>
            <w:pPr/>
            <w:r>
              <w:rPr/>
              <w:t xml:space="preserve">Chapitre d'ouvrage</w:t>
            </w:r>
          </w:p>
          <w:p>
            <w:pPr/>
            <w:hyperlink r:id="rId58" w:history="1">
              <w:r>
                <w:rPr>
                  <w:color w:val="#410a8c"/>
                  <w:u w:val="single"/>
                </w:rPr>
                <w:t xml:space="preserve">hal-03983705v1</w:t>
              </w:r>
            </w:hyperlink>
          </w:p>
        </w:tc>
      </w:tr>
      <w:tr>
        <w:trPr/>
        <w:tc>
          <w:tcPr>
            <w:noWrap/>
          </w:tcPr>
          <w:p>
            <w:pPr>
              <w:spacing w:after="200"/>
            </w:pPr>
            <w:hyperlink r:id="rId59" w:history="1">
              <w:r>
                <w:rPr>
                  <w:color w:val="1e198e"/>
                  <w:b w:val="1"/>
                  <w:bCs w:val="1"/>
                  <w:u w:val="single"/>
                </w:rPr>
                <w:t xml:space="preserve">L’Égypte et l’aventure grecque</w:t>
              </w:r>
            </w:hyperlink>
          </w:p>
          <w:p>
            <w:pPr/>
            <w:hyperlink r:id="rId12" w:history="1">
              <w:r>
                <w:rPr>
                  <w:color w:val="#410a8c"/>
                  <w:u w:val="single"/>
                </w:rPr>
                <w:t xml:space="preserve">Gaëlle Tallet</w:t>
              </w:r>
            </w:hyperlink>
          </w:p>
          <w:p>
            <w:pPr/>
            <w:r>
              <w:rPr>
                <w:i w:val="1"/>
                <w:iCs w:val="1"/>
              </w:rPr>
              <w:t xml:space="preserve">Le monde grec et l’Orient. 404-200 avant notre ère</w:t>
            </w:r>
            <w:r>
              <w:rPr/>
              <w:t xml:space="preserve">, Atlande, pp.399-447, 2021</w:t>
            </w:r>
          </w:p>
          <w:p>
            <w:pPr/>
            <w:r>
              <w:rPr/>
              <w:t xml:space="preserve">Chapitre d'ouvrage</w:t>
            </w:r>
          </w:p>
          <w:p>
            <w:pPr/>
            <w:hyperlink r:id="rId59" w:history="1">
              <w:r>
                <w:rPr>
                  <w:color w:val="#410a8c"/>
                  <w:u w:val="single"/>
                </w:rPr>
                <w:t xml:space="preserve">hal-03983696v1</w:t>
              </w:r>
            </w:hyperlink>
          </w:p>
        </w:tc>
      </w:tr>
      <w:tr>
        <w:trPr/>
        <w:tc>
          <w:tcPr>
            <w:noWrap/>
          </w:tcPr>
          <w:p>
            <w:pPr>
              <w:spacing w:after="200"/>
            </w:pPr>
            <w:hyperlink r:id="rId60" w:history="1">
              <w:r>
                <w:rPr>
                  <w:color w:val="1e198e"/>
                  <w:b w:val="1"/>
                  <w:bCs w:val="1"/>
                  <w:u w:val="single"/>
                </w:rPr>
                <w:t xml:space="preserve">La porte de l’Orient: réseaux et circulations économiques, culturels et religieux (Carie, Lycie, Cilicie, Syrie, Levant, Égypte et Cyrénaïque)</w:t>
              </w:r>
            </w:hyperlink>
          </w:p>
          <w:p>
            <w:pPr/>
            <w:hyperlink r:id="rId61" w:history="1">
              <w:r>
                <w:rPr>
                  <w:color w:val="#410a8c"/>
                  <w:u w:val="single"/>
                </w:rPr>
                <w:t xml:space="preserve">Laetitia Graslin</w:t>
              </w:r>
            </w:hyperlink>
            <w:r>
              <w:rPr/>
              <w:t xml:space="preserve">,</w:t>
            </w:r>
            <w:hyperlink r:id="rId12" w:history="1">
              <w:r>
                <w:rPr>
                  <w:color w:val="#410a8c"/>
                  <w:u w:val="single"/>
                </w:rPr>
                <w:t xml:space="preserve">Gaëlle Tallet</w:t>
              </w:r>
            </w:hyperlink>
          </w:p>
          <w:p>
            <w:pPr/>
            <w:r>
              <w:rPr/>
              <w:t xml:space="preserve">Richard Bouchon; Philippe Clancier; Jérémy Clément; Michaël Girardin; Laëtitia Graslin-Thomé; Franck Prêteux; Gaëlle Tallet. </w:t>
            </w:r>
            <w:r>
              <w:rPr>
                <w:i w:val="1"/>
                <w:iCs w:val="1"/>
              </w:rPr>
              <w:t xml:space="preserve">Le monde grec et l’Orient. 404-200 avant notre ère</w:t>
            </w:r>
            <w:r>
              <w:rPr/>
              <w:t xml:space="preserve">, Atlande, pp.448-507, 2021, 978-2-35030-731-2</w:t>
            </w:r>
          </w:p>
          <w:p>
            <w:pPr/>
            <w:r>
              <w:rPr/>
              <w:t xml:space="preserve">Chapitre d'ouvrage</w:t>
            </w:r>
          </w:p>
          <w:p>
            <w:pPr/>
            <w:hyperlink r:id="rId60" w:history="1">
              <w:r>
                <w:rPr>
                  <w:color w:val="#410a8c"/>
                  <w:u w:val="single"/>
                </w:rPr>
                <w:t xml:space="preserve">hal-03983697v1</w:t>
              </w:r>
            </w:hyperlink>
          </w:p>
        </w:tc>
      </w:tr>
      <w:tr>
        <w:trPr/>
        <w:tc>
          <w:tcPr>
            <w:noWrap/>
          </w:tcPr>
          <w:p>
            <w:pPr>
              <w:spacing w:after="200"/>
            </w:pPr>
            <w:hyperlink r:id="rId62" w:history="1">
              <w:r>
                <w:rPr>
                  <w:color w:val="1e198e"/>
                  <w:b w:val="1"/>
                  <w:bCs w:val="1"/>
                  <w:u w:val="single"/>
                </w:rPr>
                <w:t xml:space="preserve">A Mineral for all Seasons : Alum in the Great Oasis</w:t>
              </w:r>
            </w:hyperlink>
          </w:p>
          <w:p>
            <w:pPr/>
            <w:hyperlink r:id="rId63" w:history="1">
              <w:r>
                <w:rPr>
                  <w:color w:val="#410a8c"/>
                  <w:u w:val="single"/>
                </w:rPr>
                <w:t xml:space="preserve">Salima Ikram</w:t>
              </w:r>
            </w:hyperlink>
            <w:r>
              <w:rPr/>
              <w:t xml:space="preserve">,</w:t>
            </w:r>
            <w:hyperlink r:id="rId12" w:history="1">
              <w:r>
                <w:rPr>
                  <w:color w:val="#410a8c"/>
                  <w:u w:val="single"/>
                </w:rPr>
                <w:t xml:space="preserve">Gaëlle Tallet</w:t>
              </w:r>
            </w:hyperlink>
            <w:r>
              <w:rPr/>
              <w:t xml:space="preserve">,</w:t>
            </w:r>
            <w:hyperlink r:id="rId64" w:history="1">
              <w:r>
                <w:rPr>
                  <w:color w:val="#410a8c"/>
                  <w:u w:val="single"/>
                </w:rPr>
                <w:t xml:space="preserve">Nicholas Warner</w:t>
              </w:r>
            </w:hyperlink>
          </w:p>
          <w:p>
            <w:pPr/>
            <w:r>
              <w:rPr>
                <w:i w:val="1"/>
                <w:iCs w:val="1"/>
              </w:rPr>
              <w:t xml:space="preserve">Dust, Demons and Pots. Studies in Honour of Colin A. Hope</w:t>
            </w:r>
            <w:r>
              <w:rPr/>
              <w:t xml:space="preserve">, Peeters, pp.317-334, 2020</w:t>
            </w:r>
          </w:p>
          <w:p>
            <w:pPr/>
            <w:r>
              <w:rPr/>
              <w:t xml:space="preserve">Chapitre d'ouvrage</w:t>
            </w:r>
          </w:p>
          <w:p>
            <w:pPr/>
            <w:hyperlink r:id="rId62" w:history="1">
              <w:r>
                <w:rPr>
                  <w:color w:val="#410a8c"/>
                  <w:u w:val="single"/>
                </w:rPr>
                <w:t xml:space="preserve">hal-03983715v1</w:t>
              </w:r>
            </w:hyperlink>
          </w:p>
        </w:tc>
      </w:tr>
      <w:tr>
        <w:trPr/>
        <w:tc>
          <w:tcPr>
            <w:noWrap/>
          </w:tcPr>
          <w:p>
            <w:pPr>
              <w:spacing w:after="200"/>
            </w:pPr>
            <w:hyperlink r:id="rId65" w:history="1">
              <w:r>
                <w:rPr>
                  <w:color w:val="1e198e"/>
                  <w:b w:val="1"/>
                  <w:bCs w:val="1"/>
                  <w:u w:val="single"/>
                </w:rPr>
                <w:t xml:space="preserve">L’intégration du coton au sein des économies agraires antiques : un marqueur discret d’innovation</w:t>
              </w:r>
            </w:hyperlink>
          </w:p>
          <w:p>
            <w:pPr/>
            <w:hyperlink r:id="rId66" w:history="1">
              <w:r>
                <w:rPr>
                  <w:color w:val="#410a8c"/>
                  <w:u w:val="single"/>
                </w:rPr>
                <w:t xml:space="preserve">Charlène Bouchaud</w:t>
              </w:r>
            </w:hyperlink>
            <w:r>
              <w:rPr/>
              <w:t xml:space="preserve">,</w:t>
            </w:r>
            <w:hyperlink r:id="rId12" w:history="1">
              <w:r>
                <w:rPr>
                  <w:color w:val="#410a8c"/>
                  <w:u w:val="single"/>
                </w:rPr>
                <w:t xml:space="preserve">Gaëlle Tallet</w:t>
              </w:r>
            </w:hyperlink>
          </w:p>
          <w:p>
            <w:pPr/>
            <w:r>
              <w:rPr>
                <w:i w:val="1"/>
                <w:iCs w:val="1"/>
              </w:rPr>
              <w:t xml:space="preserve">Le changement dans les économies antiques</w:t>
            </w:r>
            <w:r>
              <w:rPr/>
              <w:t xml:space="preserve">, 2020</w:t>
            </w:r>
          </w:p>
          <w:p>
            <w:pPr/>
            <w:r>
              <w:rPr/>
              <w:t xml:space="preserve">Chapitre d'ouvrage</w:t>
            </w:r>
          </w:p>
          <w:p>
            <w:pPr/>
            <w:hyperlink r:id="rId65" w:history="1">
              <w:r>
                <w:rPr>
                  <w:color w:val="#410a8c"/>
                  <w:u w:val="single"/>
                </w:rPr>
                <w:t xml:space="preserve">mnhn-02947777v1</w:t>
              </w:r>
            </w:hyperlink>
          </w:p>
        </w:tc>
      </w:tr>
      <w:tr>
        <w:trPr/>
        <w:tc>
          <w:tcPr>
            <w:noWrap/>
          </w:tcPr>
          <w:p>
            <w:pPr>
              <w:spacing w:after="200"/>
            </w:pPr>
            <w:hyperlink r:id="rId67" w:history="1">
              <w:r>
                <w:rPr>
                  <w:color w:val="1e198e"/>
                  <w:b w:val="1"/>
                  <w:bCs w:val="1"/>
                  <w:u w:val="single"/>
                </w:rPr>
                <w:t xml:space="preserve">Cottoning on to Cotton (Gossypium Spp.) in Arabia and Africa during Antiquity</w:t>
              </w:r>
            </w:hyperlink>
          </w:p>
          <w:p>
            <w:pPr/>
            <w:hyperlink r:id="rId66" w:history="1">
              <w:r>
                <w:rPr>
                  <w:color w:val="#410a8c"/>
                  <w:u w:val="single"/>
                </w:rPr>
                <w:t xml:space="preserve">Charlène Bouchaud</w:t>
              </w:r>
            </w:hyperlink>
            <w:r>
              <w:rPr/>
              <w:t xml:space="preserve">,</w:t>
            </w:r>
            <w:hyperlink r:id="rId68" w:history="1">
              <w:r>
                <w:rPr>
                  <w:color w:val="#410a8c"/>
                  <w:u w:val="single"/>
                </w:rPr>
                <w:t xml:space="preserve">Alan Clapham</w:t>
              </w:r>
            </w:hyperlink>
            <w:r>
              <w:rPr/>
              <w:t xml:space="preserve">,</w:t>
            </w:r>
            <w:hyperlink r:id="rId69" w:history="1">
              <w:r>
                <w:rPr>
                  <w:color w:val="#410a8c"/>
                  <w:u w:val="single"/>
                </w:rPr>
                <w:t xml:space="preserve">Claire Newton</w:t>
              </w:r>
            </w:hyperlink>
            <w:r>
              <w:rPr/>
              <w:t xml:space="preserve">,</w:t>
            </w:r>
            <w:hyperlink r:id="rId12" w:history="1">
              <w:r>
                <w:rPr>
                  <w:color w:val="#410a8c"/>
                  <w:u w:val="single"/>
                </w:rPr>
                <w:t xml:space="preserve">Gaëlle Tallet</w:t>
              </w:r>
            </w:hyperlink>
            <w:r>
              <w:rPr/>
              <w:t xml:space="preserve">,</w:t>
            </w:r>
            <w:hyperlink r:id="rId70" w:history="1">
              <w:r>
                <w:rPr>
                  <w:color w:val="#410a8c"/>
                  <w:u w:val="single"/>
                </w:rPr>
                <w:t xml:space="preserve">Ursula Thanheiser</w:t>
              </w:r>
            </w:hyperlink>
          </w:p>
          <w:p>
            <w:pPr/>
            <w:r>
              <w:rPr/>
              <w:t xml:space="preserve">Mercuri, Anna Maria and D'Andrea, A. Catherine and Fornaciari, Rita and Höhn, Alexa. </w:t>
            </w:r>
            <w:r>
              <w:rPr>
                <w:i w:val="1"/>
                <w:iCs w:val="1"/>
              </w:rPr>
              <w:t xml:space="preserve">Plants and People in the African Past: Progress in African Archaeobotany</w:t>
            </w:r>
            <w:r>
              <w:rPr/>
              <w:t xml:space="preserve">, </w:t>
            </w:r>
            <w:hyperlink r:id="rId71" w:history="1">
              <w:r>
                <w:rPr>
                  <w:color w:val="#410a8c"/>
                  <w:u w:val="single"/>
                </w:rPr>
                <w:t xml:space="preserve">Springer International Publishing</w:t>
              </w:r>
            </w:hyperlink>
            <w:r>
              <w:rPr/>
              <w:t xml:space="preserve">, pp.380-426, 2018, 978-3-319-89839-1. </w:t>
            </w:r>
            <w:hyperlink r:id="rId72" w:history="1">
              <w:r>
                <w:rPr>
                  <w:color w:val="#410a8c"/>
                  <w:u w:val="single"/>
                </w:rPr>
                <w:t xml:space="preserve">⟨10.1007/978-3-319-89839-1_18⟩</w:t>
              </w:r>
            </w:hyperlink>
          </w:p>
          <w:p>
            <w:pPr/>
            <w:r>
              <w:rPr/>
              <w:t xml:space="preserve">Chapitre d'ouvrage</w:t>
            </w:r>
          </w:p>
          <w:p>
            <w:pPr/>
            <w:hyperlink r:id="rId67" w:history="1">
              <w:r>
                <w:rPr>
                  <w:color w:val="#410a8c"/>
                  <w:u w:val="single"/>
                </w:rPr>
                <w:t xml:space="preserve">hal-02303845v1</w:t>
              </w:r>
            </w:hyperlink>
          </w:p>
        </w:tc>
      </w:tr>
      <w:tr>
        <w:trPr/>
        <w:tc>
          <w:tcPr>
            <w:noWrap/>
          </w:tcPr>
          <w:p>
            <w:pPr>
              <w:spacing w:after="200"/>
            </w:pPr>
            <w:hyperlink r:id="rId73" w:history="1">
              <w:r>
                <w:rPr>
                  <w:color w:val="1e198e"/>
                  <w:b w:val="1"/>
                  <w:bCs w:val="1"/>
                  <w:u w:val="single"/>
                </w:rPr>
                <w:t xml:space="preserve">Mourir en Isiaque ? Réflexions sur les portraits de momie de l’Égypte romaine</w:t>
              </w:r>
            </w:hyperlink>
          </w:p>
          <w:p>
            <w:pPr/>
            <w:hyperlink r:id="rId12" w:history="1">
              <w:r>
                <w:rPr>
                  <w:color w:val="#410a8c"/>
                  <w:u w:val="single"/>
                </w:rPr>
                <w:t xml:space="preserve">Gaëlle Tallet</w:t>
              </w:r>
            </w:hyperlink>
          </w:p>
          <w:p>
            <w:pPr/>
            <w:r>
              <w:rPr/>
              <w:t xml:space="preserve">Brill. </w:t>
            </w:r>
            <w:r>
              <w:rPr>
                <w:i w:val="1"/>
                <w:iCs w:val="1"/>
              </w:rPr>
              <w:t xml:space="preserve">Individuals and Materials in the Greco-Roman Cults of Isis. Agents, Images, and Practices</w:t>
            </w:r>
            <w:r>
              <w:rPr/>
              <w:t xml:space="preserve">, BRILL, pp.413-447, 2018, </w:t>
            </w:r>
            <w:hyperlink r:id="rId74" w:history="1">
              <w:r>
                <w:rPr>
                  <w:color w:val="#410a8c"/>
                  <w:u w:val="single"/>
                </w:rPr>
                <w:t xml:space="preserve">⟨10.1163/9789004381346_016⟩</w:t>
              </w:r>
            </w:hyperlink>
          </w:p>
          <w:p>
            <w:pPr/>
            <w:r>
              <w:rPr/>
              <w:t xml:space="preserve">Chapitre d'ouvrage</w:t>
            </w:r>
          </w:p>
          <w:p>
            <w:pPr/>
            <w:hyperlink r:id="rId75" w:history="1">
              <w:r>
                <w:rPr>
                  <w:color w:val="#410a8c"/>
                  <w:u w:val="single"/>
                </w:rPr>
                <w:t xml:space="preserve">istex</w:t>
              </w:r>
            </w:hyperlink>
          </w:p>
          <w:p>
            <w:pPr/>
            <w:hyperlink r:id="rId73" w:history="1">
              <w:r>
                <w:rPr>
                  <w:color w:val="#410a8c"/>
                  <w:u w:val="single"/>
                </w:rPr>
                <w:t xml:space="preserve">hal-03983675v1</w:t>
              </w:r>
            </w:hyperlink>
          </w:p>
        </w:tc>
      </w:tr>
      <w:tr>
        <w:trPr/>
        <w:tc>
          <w:tcPr>
            <w:noWrap/>
          </w:tcPr>
          <w:p>
            <w:pPr>
              <w:spacing w:after="200"/>
            </w:pPr>
            <w:hyperlink r:id="rId76" w:history="1">
              <w:r>
                <w:rPr>
                  <w:color w:val="1e198e"/>
                  <w:b w:val="1"/>
                  <w:bCs w:val="1"/>
                  <w:u w:val="single"/>
                </w:rPr>
                <w:t xml:space="preserve">De l’île déserte aux îles du désert. Introduction</w:t>
              </w:r>
            </w:hyperlink>
          </w:p>
          <w:p>
            <w:pPr/>
            <w:hyperlink r:id="rId12" w:history="1">
              <w:r>
                <w:rPr>
                  <w:color w:val="#410a8c"/>
                  <w:u w:val="single"/>
                </w:rPr>
                <w:t xml:space="preserve">Gaëlle Tallet</w:t>
              </w:r>
            </w:hyperlink>
          </w:p>
          <w:p>
            <w:pPr/>
            <w:r>
              <w:rPr/>
              <w:t xml:space="preserve">Presses Universitaires de Rennes. </w:t>
            </w:r>
            <w:r>
              <w:rPr>
                <w:i w:val="1"/>
                <w:iCs w:val="1"/>
              </w:rPr>
              <w:t xml:space="preserve">Mers et déserts de l’Antiquité à nos jours : approches croisées. Actes du colloque international de Limoges, 7-9 novembre 2013</w:t>
            </w:r>
            <w:r>
              <w:rPr/>
              <w:t xml:space="preserve">, pp.13-24, 2018, 9782753574342</w:t>
            </w:r>
          </w:p>
          <w:p>
            <w:pPr/>
            <w:r>
              <w:rPr/>
              <w:t xml:space="preserve">Chapitre d'ouvrage</w:t>
            </w:r>
          </w:p>
          <w:p>
            <w:pPr/>
            <w:hyperlink r:id="rId76" w:history="1">
              <w:r>
                <w:rPr>
                  <w:color w:val="#410a8c"/>
                  <w:u w:val="single"/>
                </w:rPr>
                <w:t xml:space="preserve">hal-03983673v1</w:t>
              </w:r>
            </w:hyperlink>
          </w:p>
        </w:tc>
      </w:tr>
      <w:tr>
        <w:trPr/>
        <w:tc>
          <w:tcPr>
            <w:noWrap/>
          </w:tcPr>
          <w:p>
            <w:pPr>
              <w:spacing w:after="200"/>
            </w:pPr>
            <w:hyperlink r:id="rId77" w:history="1">
              <w:r>
                <w:rPr>
                  <w:color w:val="1e198e"/>
                  <w:b w:val="1"/>
                  <w:bCs w:val="1"/>
                  <w:u w:val="single"/>
                </w:rPr>
                <w:t xml:space="preserve">De la pylè au limen. Économie oasienne, flux caravaniers et captation douanière dans le désert occidental égyptien à l’époque impériale</w:t>
              </w:r>
            </w:hyperlink>
          </w:p>
          <w:p>
            <w:pPr/>
            <w:hyperlink r:id="rId12" w:history="1">
              <w:r>
                <w:rPr>
                  <w:color w:val="#410a8c"/>
                  <w:u w:val="single"/>
                </w:rPr>
                <w:t xml:space="preserve">Gaëlle Tallet</w:t>
              </w:r>
            </w:hyperlink>
          </w:p>
          <w:p>
            <w:pPr/>
            <w:r>
              <w:rPr/>
              <w:t xml:space="preserve">Presses universitaires de Rennes. </w:t>
            </w:r>
            <w:r>
              <w:rPr>
                <w:i w:val="1"/>
                <w:iCs w:val="1"/>
              </w:rPr>
              <w:t xml:space="preserve">Mers et déserts de l’Antiquité à nos jours. Approches croisées, Actes du colloque international de Limoges, 7-9 novembre 2013</w:t>
            </w:r>
            <w:r>
              <w:rPr/>
              <w:t xml:space="preserve">, pp.281-312, 2018, 9782753574342</w:t>
            </w:r>
          </w:p>
          <w:p>
            <w:pPr/>
            <w:r>
              <w:rPr/>
              <w:t xml:space="preserve">Chapitre d'ouvrage</w:t>
            </w:r>
          </w:p>
          <w:p>
            <w:pPr/>
            <w:hyperlink r:id="rId77" w:history="1">
              <w:r>
                <w:rPr>
                  <w:color w:val="#410a8c"/>
                  <w:u w:val="single"/>
                </w:rPr>
                <w:t xml:space="preserve">hal-03983671v1</w:t>
              </w:r>
            </w:hyperlink>
          </w:p>
        </w:tc>
      </w:tr>
      <w:tr>
        <w:trPr/>
        <w:tc>
          <w:tcPr>
            <w:noWrap/>
          </w:tcPr>
          <w:p>
            <w:pPr>
              <w:spacing w:after="200"/>
            </w:pPr>
            <w:hyperlink r:id="rId78" w:history="1">
              <w:r>
                <w:rPr>
                  <w:color w:val="1e198e"/>
                  <w:b w:val="1"/>
                  <w:bCs w:val="1"/>
                  <w:u w:val="single"/>
                </w:rPr>
                <w:t xml:space="preserve">Qu'est-ce qu'un mythe égyptien? Propos liminaires</w:t>
              </w:r>
            </w:hyperlink>
          </w:p>
          <w:p>
            <w:pPr/>
            <w:hyperlink r:id="rId79" w:history="1">
              <w:r>
                <w:rPr>
                  <w:color w:val="#410a8c"/>
                  <w:u w:val="single"/>
                </w:rPr>
                <w:t xml:space="preserve">Lorenzo Medini</w:t>
              </w:r>
            </w:hyperlink>
            <w:r>
              <w:rPr/>
              <w:t xml:space="preserve">,</w:t>
            </w:r>
            <w:hyperlink r:id="rId12" w:history="1">
              <w:r>
                <w:rPr>
                  <w:color w:val="#410a8c"/>
                  <w:u w:val="single"/>
                </w:rPr>
                <w:t xml:space="preserve">Gaëlle Tallet</w:t>
              </w:r>
            </w:hyperlink>
          </w:p>
          <w:p>
            <w:pPr/>
            <w:r>
              <w:rPr/>
              <w:t xml:space="preserve">Gaëlle Tallet; Lorenzo Medini. </w:t>
            </w:r>
            <w:r>
              <w:rPr>
                <w:i w:val="1"/>
                <w:iCs w:val="1"/>
              </w:rPr>
              <w:t xml:space="preserve">Qu'est-ce qu'un mythe égyptien? What is an Egyptian Myth?</w:t>
            </w:r>
            <w:r>
              <w:rPr/>
              <w:t xml:space="preserve">, 235, pp.595-607, 2018, Revue de l'histoire des religions</w:t>
            </w:r>
          </w:p>
          <w:p>
            <w:pPr/>
            <w:r>
              <w:rPr/>
              <w:t xml:space="preserve">Chapitre d'ouvrage</w:t>
            </w:r>
          </w:p>
          <w:p>
            <w:pPr/>
            <w:hyperlink r:id="rId78" w:history="1">
              <w:r>
                <w:rPr>
                  <w:color w:val="#410a8c"/>
                  <w:u w:val="single"/>
                </w:rPr>
                <w:t xml:space="preserve">hal-01979623v1</w:t>
              </w:r>
            </w:hyperlink>
          </w:p>
        </w:tc>
      </w:tr>
      <w:tr>
        <w:trPr/>
        <w:tc>
          <w:tcPr>
            <w:noWrap/>
          </w:tcPr>
          <w:p>
            <w:pPr>
              <w:spacing w:after="200"/>
            </w:pPr>
            <w:hyperlink r:id="rId80" w:history="1">
              <w:r>
                <w:rPr>
                  <w:color w:val="1e198e"/>
                  <w:b w:val="1"/>
                  <w:bCs w:val="1"/>
                  <w:u w:val="single"/>
                </w:rPr>
                <w:t xml:space="preserve">Introduction</w:t>
              </w:r>
            </w:hyperlink>
          </w:p>
          <w:p>
            <w:pPr/>
            <w:hyperlink r:id="rId10" w:history="1">
              <w:r>
                <w:rPr>
                  <w:color w:val="#410a8c"/>
                  <w:u w:val="single"/>
                </w:rPr>
                <w:t xml:space="preserve">Bérangère Redon</w:t>
              </w:r>
            </w:hyperlink>
            <w:r>
              <w:rPr/>
              <w:t xml:space="preserve">,</w:t>
            </w:r>
            <w:hyperlink r:id="rId12" w:history="1">
              <w:r>
                <w:rPr>
                  <w:color w:val="#410a8c"/>
                  <w:u w:val="single"/>
                </w:rPr>
                <w:t xml:space="preserve">Gaëlle Tallet</w:t>
              </w:r>
            </w:hyperlink>
          </w:p>
          <w:p>
            <w:pPr/>
            <w:r>
              <w:rPr>
                <w:i w:val="1"/>
                <w:iCs w:val="1"/>
              </w:rPr>
              <w:t xml:space="preserve">Rencontres, convivialité, mixité, confrontations. Les lieux de sociabilité en Égypte tardive</w:t>
            </w:r>
            <w:r>
              <w:rPr/>
              <w:t xml:space="preserve">, 20, pp.11-23, 2016, TOPOI</w:t>
            </w:r>
          </w:p>
          <w:p>
            <w:pPr/>
            <w:r>
              <w:rPr/>
              <w:t xml:space="preserve">Chapitre d'ouvrage</w:t>
            </w:r>
          </w:p>
          <w:p>
            <w:pPr/>
            <w:hyperlink r:id="rId80" w:history="1">
              <w:r>
                <w:rPr>
                  <w:color w:val="#410a8c"/>
                  <w:u w:val="single"/>
                </w:rPr>
                <w:t xml:space="preserve">hal-01380070v1</w:t>
              </w:r>
            </w:hyperlink>
          </w:p>
        </w:tc>
      </w:tr>
      <w:tr>
        <w:trPr/>
        <w:tc>
          <w:tcPr>
            <w:noWrap/>
          </w:tcPr>
          <w:p>
            <w:pPr>
              <w:spacing w:after="200"/>
            </w:pPr>
            <w:hyperlink r:id="rId81" w:history="1">
              <w:r>
                <w:rPr>
                  <w:color w:val="1e198e"/>
                  <w:b w:val="1"/>
                  <w:bCs w:val="1"/>
                  <w:u w:val="single"/>
                </w:rPr>
                <w:t xml:space="preserve">Rencontres, convivialité, mixité, confrontations. Les espaces sociaux de l’Égypte tardive. Introduction</w:t>
              </w:r>
            </w:hyperlink>
          </w:p>
          <w:p>
            <w:pPr/>
            <w:hyperlink r:id="rId10" w:history="1">
              <w:r>
                <w:rPr>
                  <w:color w:val="#410a8c"/>
                  <w:u w:val="single"/>
                </w:rPr>
                <w:t xml:space="preserve">Bérangère Redon</w:t>
              </w:r>
            </w:hyperlink>
            <w:r>
              <w:rPr/>
              <w:t xml:space="preserve">,</w:t>
            </w:r>
            <w:hyperlink r:id="rId12" w:history="1">
              <w:r>
                <w:rPr>
                  <w:color w:val="#410a8c"/>
                  <w:u w:val="single"/>
                </w:rPr>
                <w:t xml:space="preserve">Gaëlle Tallet</w:t>
              </w:r>
            </w:hyperlink>
          </w:p>
          <w:p>
            <w:pPr/>
            <w:r>
              <w:rPr>
                <w:i w:val="1"/>
                <w:iCs w:val="1"/>
              </w:rPr>
              <w:t xml:space="preserve">Topoi</w:t>
            </w:r>
            <w:r>
              <w:rPr/>
              <w:t xml:space="preserve">, 20 (1), , pp.11-23, 2016</w:t>
            </w:r>
          </w:p>
          <w:p>
            <w:pPr/>
            <w:r>
              <w:rPr/>
              <w:t xml:space="preserve">Chapitre d'ouvrage</w:t>
            </w:r>
          </w:p>
          <w:p>
            <w:pPr/>
            <w:hyperlink r:id="rId81" w:history="1">
              <w:r>
                <w:rPr>
                  <w:color w:val="#410a8c"/>
                  <w:u w:val="single"/>
                </w:rPr>
                <w:t xml:space="preserve">hal-01757925v1</w:t>
              </w:r>
            </w:hyperlink>
          </w:p>
        </w:tc>
      </w:tr>
      <w:tr>
        <w:trPr/>
        <w:tc>
          <w:tcPr>
            <w:noWrap/>
          </w:tcPr>
          <w:p>
            <w:pPr>
              <w:spacing w:after="200"/>
            </w:pPr>
            <w:hyperlink r:id="rId82" w:history="1">
              <w:r>
                <w:rPr>
                  <w:color w:val="1e198e"/>
                  <w:b w:val="1"/>
                  <w:bCs w:val="1"/>
                  <w:u w:val="single"/>
                </w:rPr>
                <w:t xml:space="preserve">Mandulis’ diplomacy. Echoes of Greek culture and hellenism at Talmis (Nubia) in the Roman period</w:t>
              </w:r>
            </w:hyperlink>
          </w:p>
          <w:p>
            <w:pPr/>
            <w:hyperlink r:id="rId12" w:history="1">
              <w:r>
                <w:rPr>
                  <w:color w:val="#410a8c"/>
                  <w:u w:val="single"/>
                </w:rPr>
                <w:t xml:space="preserve">Gaëlle Tallet</w:t>
              </w:r>
            </w:hyperlink>
          </w:p>
          <w:p>
            <w:pPr/>
            <w:r>
              <w:rPr/>
              <w:t xml:space="preserve">Rutherford Ian. </w:t>
            </w:r>
            <w:r>
              <w:rPr>
                <w:i w:val="1"/>
                <w:iCs w:val="1"/>
              </w:rPr>
              <w:t xml:space="preserve">Graeco-Egyptian Interactions. Literature, Translation, and Culture, 500 BC-AD 300</w:t>
            </w:r>
            <w:r>
              <w:rPr/>
              <w:t xml:space="preserve">, Oxford University Press, pp.287-315, 2016</w:t>
            </w:r>
          </w:p>
          <w:p>
            <w:pPr/>
            <w:r>
              <w:rPr/>
              <w:t xml:space="preserve">Chapitre d'ouvrage</w:t>
            </w:r>
          </w:p>
          <w:p>
            <w:pPr/>
            <w:hyperlink r:id="rId82" w:history="1">
              <w:r>
                <w:rPr>
                  <w:color w:val="#410a8c"/>
                  <w:u w:val="single"/>
                </w:rPr>
                <w:t xml:space="preserve">hal-01368901v1</w:t>
              </w:r>
            </w:hyperlink>
          </w:p>
        </w:tc>
      </w:tr>
      <w:tr>
        <w:trPr/>
        <w:tc>
          <w:tcPr>
            <w:noWrap/>
          </w:tcPr>
          <w:p>
            <w:pPr>
              <w:spacing w:after="200"/>
            </w:pPr>
            <w:hyperlink r:id="rId83" w:history="1">
              <w:r>
                <w:rPr>
                  <w:color w:val="1e198e"/>
                  <w:b w:val="1"/>
                  <w:bCs w:val="1"/>
                  <w:u w:val="single"/>
                </w:rPr>
                <w:t xml:space="preserve">Les cartonnages</w:t>
              </w:r>
            </w:hyperlink>
          </w:p>
          <w:p>
            <w:pPr/>
            <w:hyperlink r:id="rId12" w:history="1">
              <w:r>
                <w:rPr>
                  <w:color w:val="#410a8c"/>
                  <w:u w:val="single"/>
                </w:rPr>
                <w:t xml:space="preserve">Gaëlle Tallet</w:t>
              </w:r>
            </w:hyperlink>
          </w:p>
          <w:p>
            <w:pPr/>
            <w:r>
              <w:rPr/>
              <w:t xml:space="preserve">Dunand Françoise; Heim Jean-Louis; Lichtenberg Roger. </w:t>
            </w:r>
            <w:r>
              <w:rPr>
                <w:i w:val="1"/>
                <w:iCs w:val="1"/>
              </w:rPr>
              <w:t xml:space="preserve">El-Deir. Nécropoles</w:t>
            </w:r>
            <w:r>
              <w:rPr/>
              <w:t xml:space="preserve">, III, Cybèle, 2015</w:t>
            </w:r>
          </w:p>
          <w:p>
            <w:pPr/>
            <w:r>
              <w:rPr/>
              <w:t xml:space="preserve">Chapitre d'ouvrage</w:t>
            </w:r>
          </w:p>
          <w:p>
            <w:pPr/>
            <w:hyperlink r:id="rId83" w:history="1">
              <w:r>
                <w:rPr>
                  <w:color w:val="#410a8c"/>
                  <w:u w:val="single"/>
                </w:rPr>
                <w:t xml:space="preserve">hal-01368994v1</w:t>
              </w:r>
            </w:hyperlink>
          </w:p>
        </w:tc>
      </w:tr>
      <w:tr>
        <w:trPr/>
        <w:tc>
          <w:tcPr>
            <w:noWrap/>
          </w:tcPr>
          <w:p>
            <w:pPr>
              <w:spacing w:after="200"/>
            </w:pPr>
            <w:hyperlink r:id="rId84" w:history="1">
              <w:r>
                <w:rPr>
                  <w:color w:val="1e198e"/>
                  <w:b w:val="1"/>
                  <w:bCs w:val="1"/>
                  <w:u w:val="single"/>
                </w:rPr>
                <w:t xml:space="preserve">D'une autre rive. Entretien avec Françoise Dunand</w:t>
              </w:r>
            </w:hyperlink>
          </w:p>
          <w:p>
            <w:pPr/>
            <w:hyperlink r:id="rId12" w:history="1">
              <w:r>
                <w:rPr>
                  <w:color w:val="#410a8c"/>
                  <w:u w:val="single"/>
                </w:rPr>
                <w:t xml:space="preserve">Gaëlle Tallet</w:t>
              </w:r>
            </w:hyperlink>
            <w:r>
              <w:rPr/>
              <w:t xml:space="preserve">,</w:t>
            </w:r>
            <w:hyperlink r:id="rId30" w:history="1">
              <w:r>
                <w:rPr>
                  <w:color w:val="#410a8c"/>
                  <w:u w:val="single"/>
                </w:rPr>
                <w:t xml:space="preserve">Christiane Zivie-Coche</w:t>
              </w:r>
            </w:hyperlink>
          </w:p>
          <w:p>
            <w:pPr/>
            <w:r>
              <w:rPr>
                <w:i w:val="1"/>
                <w:iCs w:val="1"/>
              </w:rPr>
              <w:t xml:space="preserve">Le myrte et la rose. Mélanges offerts à Françoise Dunand par ses amis, élèves et collègues</w:t>
            </w:r>
            <w:r>
              <w:rPr/>
              <w:t xml:space="preserve">, 9, pp.XI-XIX, 2014, CeNIM</w:t>
            </w:r>
          </w:p>
          <w:p>
            <w:pPr/>
            <w:r>
              <w:rPr/>
              <w:t xml:space="preserve">Chapitre d'ouvrage</w:t>
            </w:r>
          </w:p>
          <w:p>
            <w:pPr/>
            <w:hyperlink r:id="rId84" w:history="1">
              <w:r>
                <w:rPr>
                  <w:color w:val="#410a8c"/>
                  <w:u w:val="single"/>
                </w:rPr>
                <w:t xml:space="preserve">hal-01380079v1</w:t>
              </w:r>
            </w:hyperlink>
          </w:p>
        </w:tc>
      </w:tr>
      <w:tr>
        <w:trPr/>
        <w:tc>
          <w:tcPr>
            <w:noWrap/>
          </w:tcPr>
          <w:p>
            <w:pPr>
              <w:spacing w:after="200"/>
            </w:pPr>
            <w:hyperlink r:id="rId85" w:history="1">
              <w:r>
                <w:rPr>
                  <w:color w:val="1e198e"/>
                  <w:b w:val="1"/>
                  <w:bCs w:val="1"/>
                  <w:u w:val="single"/>
                </w:rPr>
                <w:t xml:space="preserve">Fragments d'El-Deir (oasis de Kharga) au tournant de notre ère. A propos de Carl Schmidt et de William Hornblower</w:t>
              </w:r>
            </w:hyperlink>
          </w:p>
          <w:p>
            <w:pPr/>
            <w:hyperlink r:id="rId12" w:history="1">
              <w:r>
                <w:rPr>
                  <w:color w:val="#410a8c"/>
                  <w:u w:val="single"/>
                </w:rPr>
                <w:t xml:space="preserve">Gaëlle Tallet</w:t>
              </w:r>
            </w:hyperlink>
          </w:p>
          <w:p>
            <w:pPr/>
            <w:r>
              <w:rPr>
                <w:i w:val="1"/>
                <w:iCs w:val="1"/>
              </w:rPr>
              <w:t xml:space="preserve">Le myrte et la rose. Mélanges offerts à Françoise Dunand par ses amis, élèves et collègues</w:t>
            </w:r>
            <w:r>
              <w:rPr/>
              <w:t xml:space="preserve">, 9, pp.385-412, 2014, CeNIM</w:t>
            </w:r>
          </w:p>
          <w:p>
            <w:pPr/>
            <w:r>
              <w:rPr/>
              <w:t xml:space="preserve">Chapitre d'ouvrage</w:t>
            </w:r>
          </w:p>
          <w:p>
            <w:pPr/>
            <w:hyperlink r:id="rId85" w:history="1">
              <w:r>
                <w:rPr>
                  <w:color w:val="#410a8c"/>
                  <w:u w:val="single"/>
                </w:rPr>
                <w:t xml:space="preserve">hal-01380080v1</w:t>
              </w:r>
            </w:hyperlink>
          </w:p>
        </w:tc>
      </w:tr>
      <w:tr>
        <w:trPr/>
        <w:tc>
          <w:tcPr>
            <w:noWrap/>
          </w:tcPr>
          <w:p>
            <w:pPr>
              <w:spacing w:after="200"/>
            </w:pPr>
            <w:hyperlink r:id="rId86" w:history="1">
              <w:r>
                <w:rPr>
                  <w:color w:val="1e198e"/>
                  <w:b w:val="1"/>
                  <w:bCs w:val="1"/>
                  <w:u w:val="single"/>
                </w:rPr>
                <w:t xml:space="preserve">Les cartonnages</w:t>
              </w:r>
            </w:hyperlink>
          </w:p>
          <w:p>
            <w:pPr/>
            <w:hyperlink r:id="rId12" w:history="1">
              <w:r>
                <w:rPr>
                  <w:color w:val="#410a8c"/>
                  <w:u w:val="single"/>
                </w:rPr>
                <w:t xml:space="preserve">Gaëlle Tallet</w:t>
              </w:r>
            </w:hyperlink>
          </w:p>
          <w:p>
            <w:pPr/>
            <w:r>
              <w:rPr/>
              <w:t xml:space="preserve">Dunand Françoise; Heim Jean-Louis; Lichtenberg Roger. </w:t>
            </w:r>
            <w:r>
              <w:rPr>
                <w:i w:val="1"/>
                <w:iCs w:val="1"/>
              </w:rPr>
              <w:t xml:space="preserve">El-Deir. Nécropoles</w:t>
            </w:r>
            <w:r>
              <w:rPr/>
              <w:t xml:space="preserve">, lI, Cybèle, 2013</w:t>
            </w:r>
          </w:p>
          <w:p>
            <w:pPr/>
            <w:r>
              <w:rPr/>
              <w:t xml:space="preserve">Chapitre d'ouvrage</w:t>
            </w:r>
          </w:p>
          <w:p>
            <w:pPr/>
            <w:hyperlink r:id="rId86" w:history="1">
              <w:r>
                <w:rPr>
                  <w:color w:val="#410a8c"/>
                  <w:u w:val="single"/>
                </w:rPr>
                <w:t xml:space="preserve">hal-01368997v1</w:t>
              </w:r>
            </w:hyperlink>
          </w:p>
        </w:tc>
      </w:tr>
      <w:tr>
        <w:trPr/>
        <w:tc>
          <w:tcPr>
            <w:noWrap/>
          </w:tcPr>
          <w:p>
            <w:pPr>
              <w:spacing w:after="200"/>
            </w:pPr>
            <w:hyperlink r:id="rId87" w:history="1">
              <w:r>
                <w:rPr>
                  <w:color w:val="1e198e"/>
                  <w:b w:val="1"/>
                  <w:bCs w:val="1"/>
                  <w:u w:val="single"/>
                </w:rPr>
                <w:t xml:space="preserve">Oracles in Roman Egypt</w:t>
              </w:r>
            </w:hyperlink>
          </w:p>
          <w:p>
            <w:pPr/>
            <w:hyperlink r:id="rId12" w:history="1">
              <w:r>
                <w:rPr>
                  <w:color w:val="#410a8c"/>
                  <w:u w:val="single"/>
                </w:rPr>
                <w:t xml:space="preserve">Gaëlle Tallet</w:t>
              </w:r>
            </w:hyperlink>
          </w:p>
          <w:p>
            <w:pPr/>
            <w:r>
              <w:rPr/>
              <w:t xml:space="preserve">Riggs Christina. </w:t>
            </w:r>
            <w:r>
              <w:rPr>
                <w:i w:val="1"/>
                <w:iCs w:val="1"/>
              </w:rPr>
              <w:t xml:space="preserve">Oxford Handbook for Roman Egypt</w:t>
            </w:r>
            <w:r>
              <w:rPr/>
              <w:t xml:space="preserve">, Oxford University Press, pp.398-418, 2012</w:t>
            </w:r>
          </w:p>
          <w:p>
            <w:pPr/>
            <w:r>
              <w:rPr/>
              <w:t xml:space="preserve">Chapitre d'ouvrage</w:t>
            </w:r>
          </w:p>
          <w:p>
            <w:pPr/>
            <w:hyperlink r:id="rId87" w:history="1">
              <w:r>
                <w:rPr>
                  <w:color w:val="#410a8c"/>
                  <w:u w:val="single"/>
                </w:rPr>
                <w:t xml:space="preserve">hal-01374259v1</w:t>
              </w:r>
            </w:hyperlink>
          </w:p>
        </w:tc>
      </w:tr>
      <w:tr>
        <w:trPr/>
        <w:tc>
          <w:tcPr>
            <w:noWrap/>
          </w:tcPr>
          <w:p>
            <w:pPr>
              <w:spacing w:after="200"/>
            </w:pPr>
            <w:hyperlink r:id="rId88" w:history="1">
              <w:r>
                <w:rPr>
                  <w:color w:val="1e198e"/>
                  <w:b w:val="1"/>
                  <w:bCs w:val="1"/>
                  <w:u w:val="single"/>
                </w:rPr>
                <w:t xml:space="preserve">Proskynema formulas</w:t>
              </w:r>
            </w:hyperlink>
          </w:p>
          <w:p>
            <w:pPr/>
            <w:hyperlink r:id="rId12" w:history="1">
              <w:r>
                <w:rPr>
                  <w:color w:val="#410a8c"/>
                  <w:u w:val="single"/>
                </w:rPr>
                <w:t xml:space="preserve">Gaëlle Tallet</w:t>
              </w:r>
            </w:hyperlink>
          </w:p>
          <w:p>
            <w:pPr/>
            <w:r>
              <w:rPr/>
              <w:t xml:space="preserve">Bagnall Roger S.; Brodersen Kai; Champion C.; Erskine Andrew; Huebner Sabine. </w:t>
            </w:r>
            <w:r>
              <w:rPr>
                <w:i w:val="1"/>
                <w:iCs w:val="1"/>
              </w:rPr>
              <w:t xml:space="preserve">The Encyclopedia of Ancient History</w:t>
            </w:r>
            <w:r>
              <w:rPr/>
              <w:t xml:space="preserve">, Wiley-Blackwell, pp.10.1002/9781444338386.wbeah07079, 2012, </w:t>
            </w:r>
            <w:hyperlink r:id="rId89" w:history="1">
              <w:r>
                <w:rPr>
                  <w:color w:val="#410a8c"/>
                  <w:u w:val="single"/>
                </w:rPr>
                <w:t xml:space="preserve">⟨10.1002/9781444338386.wbeah07079⟩</w:t>
              </w:r>
            </w:hyperlink>
          </w:p>
          <w:p>
            <w:pPr/>
            <w:r>
              <w:rPr/>
              <w:t xml:space="preserve">Chapitre d'ouvrage</w:t>
            </w:r>
          </w:p>
          <w:p>
            <w:pPr/>
            <w:hyperlink r:id="rId88" w:history="1">
              <w:r>
                <w:rPr>
                  <w:color w:val="#410a8c"/>
                  <w:u w:val="single"/>
                </w:rPr>
                <w:t xml:space="preserve">hal-01374268v1</w:t>
              </w:r>
            </w:hyperlink>
          </w:p>
        </w:tc>
      </w:tr>
      <w:tr>
        <w:trPr/>
        <w:tc>
          <w:tcPr>
            <w:noWrap/>
          </w:tcPr>
          <w:p>
            <w:pPr>
              <w:spacing w:after="200"/>
            </w:pPr>
            <w:hyperlink r:id="rId90" w:history="1">
              <w:r>
                <w:rPr>
                  <w:color w:val="1e198e"/>
                  <w:b w:val="1"/>
                  <w:bCs w:val="1"/>
                  <w:u w:val="single"/>
                </w:rPr>
                <w:t xml:space="preserve">Religion, Greco-Roman Egypt</w:t>
              </w:r>
            </w:hyperlink>
          </w:p>
          <w:p>
            <w:pPr/>
            <w:hyperlink r:id="rId12" w:history="1">
              <w:r>
                <w:rPr>
                  <w:color w:val="#410a8c"/>
                  <w:u w:val="single"/>
                </w:rPr>
                <w:t xml:space="preserve">Gaëlle Tallet</w:t>
              </w:r>
            </w:hyperlink>
          </w:p>
          <w:p>
            <w:pPr/>
            <w:r>
              <w:rPr/>
              <w:t xml:space="preserve">Bagnall Roger S.; Brodersen Kai; Champion C.; Erskine Andrew; Huebner Sabine. </w:t>
            </w:r>
            <w:r>
              <w:rPr>
                <w:i w:val="1"/>
                <w:iCs w:val="1"/>
              </w:rPr>
              <w:t xml:space="preserve">The Encyclopedia of Ancient History</w:t>
            </w:r>
            <w:r>
              <w:rPr/>
              <w:t xml:space="preserve">, Wiley-Blackwell, pp.10.1002/9781444338386.wbeah07098, 2012, </w:t>
            </w:r>
            <w:hyperlink r:id="rId91" w:history="1">
              <w:r>
                <w:rPr>
                  <w:color w:val="#410a8c"/>
                  <w:u w:val="single"/>
                </w:rPr>
                <w:t xml:space="preserve">⟨10.1002/9781444338386.wbeah07098⟩</w:t>
              </w:r>
            </w:hyperlink>
          </w:p>
          <w:p>
            <w:pPr/>
            <w:r>
              <w:rPr/>
              <w:t xml:space="preserve">Chapitre d'ouvrage</w:t>
            </w:r>
          </w:p>
          <w:p>
            <w:pPr/>
            <w:hyperlink r:id="rId90" w:history="1">
              <w:r>
                <w:rPr>
                  <w:color w:val="#410a8c"/>
                  <w:u w:val="single"/>
                </w:rPr>
                <w:t xml:space="preserve">hal-01374271v1</w:t>
              </w:r>
            </w:hyperlink>
          </w:p>
        </w:tc>
      </w:tr>
      <w:tr>
        <w:trPr/>
        <w:tc>
          <w:tcPr>
            <w:noWrap/>
          </w:tcPr>
          <w:p>
            <w:pPr>
              <w:spacing w:after="200"/>
            </w:pPr>
            <w:hyperlink r:id="rId92" w:history="1">
              <w:r>
                <w:rPr>
                  <w:color w:val="1e198e"/>
                  <w:b w:val="1"/>
                  <w:bCs w:val="1"/>
                  <w:u w:val="single"/>
                </w:rPr>
                <w:t xml:space="preserve">Interpréter les signes du dieu : une apparition de Mandoulis au temple de Kalabchah</w:t>
              </w:r>
            </w:hyperlink>
          </w:p>
          <w:p>
            <w:pPr/>
            <w:hyperlink r:id="rId12" w:history="1">
              <w:r>
                <w:rPr>
                  <w:color w:val="#410a8c"/>
                  <w:u w:val="single"/>
                </w:rPr>
                <w:t xml:space="preserve">Gaëlle Tallet</w:t>
              </w:r>
            </w:hyperlink>
          </w:p>
          <w:p>
            <w:pPr/>
            <w:r>
              <w:rPr/>
              <w:t xml:space="preserve">Georgoudi Stella; Koch-Piettre Renée; Schmidt Francis. </w:t>
            </w:r>
            <w:r>
              <w:rPr>
                <w:i w:val="1"/>
                <w:iCs w:val="1"/>
              </w:rPr>
              <w:t xml:space="preserve">La Raison des signes. Présages, rites, destins dans les sociétés de la Méditerranée ancienne</w:t>
            </w:r>
            <w:r>
              <w:rPr/>
              <w:t xml:space="preserve">, 174, </w:t>
            </w:r>
            <w:hyperlink r:id="rId93" w:history="1">
              <w:r>
                <w:rPr>
                  <w:color w:val="#410a8c"/>
                  <w:u w:val="single"/>
                </w:rPr>
                <w:t xml:space="preserve">Brill</w:t>
              </w:r>
            </w:hyperlink>
            <w:r>
              <w:rPr/>
              <w:t xml:space="preserve">, pp.343-383, 2012, Religions in the Graeco-Roman World</w:t>
            </w:r>
          </w:p>
          <w:p>
            <w:pPr/>
            <w:r>
              <w:rPr/>
              <w:t xml:space="preserve">Chapitre d'ouvrage</w:t>
            </w:r>
          </w:p>
          <w:p>
            <w:pPr/>
            <w:hyperlink r:id="rId92" w:history="1">
              <w:r>
                <w:rPr>
                  <w:color w:val="#410a8c"/>
                  <w:u w:val="single"/>
                </w:rPr>
                <w:t xml:space="preserve">hal-01374244v1</w:t>
              </w:r>
            </w:hyperlink>
          </w:p>
        </w:tc>
      </w:tr>
      <w:tr>
        <w:trPr/>
        <w:tc>
          <w:tcPr>
            <w:noWrap/>
          </w:tcPr>
          <w:p>
            <w:pPr>
              <w:spacing w:after="200"/>
            </w:pPr>
            <w:hyperlink r:id="rId94" w:history="1">
              <w:r>
                <w:rPr>
                  <w:color w:val="1e198e"/>
                  <w:b w:val="1"/>
                  <w:bCs w:val="1"/>
                  <w:u w:val="single"/>
                </w:rPr>
                <w:t xml:space="preserve">Foreign Gods in Roman Egypt</w:t>
              </w:r>
            </w:hyperlink>
          </w:p>
          <w:p>
            <w:pPr/>
            <w:hyperlink r:id="rId12" w:history="1">
              <w:r>
                <w:rPr>
                  <w:color w:val="#410a8c"/>
                  <w:u w:val="single"/>
                </w:rPr>
                <w:t xml:space="preserve">Gaëlle Tallet</w:t>
              </w:r>
            </w:hyperlink>
            <w:r>
              <w:rPr/>
              <w:t xml:space="preserve">,</w:t>
            </w:r>
            <w:hyperlink r:id="rId30" w:history="1">
              <w:r>
                <w:rPr>
                  <w:color w:val="#410a8c"/>
                  <w:u w:val="single"/>
                </w:rPr>
                <w:t xml:space="preserve">Christiane Zivie-Coche</w:t>
              </w:r>
            </w:hyperlink>
          </w:p>
          <w:p>
            <w:pPr/>
            <w:r>
              <w:rPr/>
              <w:t xml:space="preserve">Riggs Christina. </w:t>
            </w:r>
            <w:r>
              <w:rPr>
                <w:i w:val="1"/>
                <w:iCs w:val="1"/>
              </w:rPr>
              <w:t xml:space="preserve">Oxford Handbook for Roman Egypt</w:t>
            </w:r>
            <w:r>
              <w:rPr/>
              <w:t xml:space="preserve">, Oxford University Press, pp.436-456, 2012</w:t>
            </w:r>
          </w:p>
          <w:p>
            <w:pPr/>
            <w:r>
              <w:rPr/>
              <w:t xml:space="preserve">Chapitre d'ouvrage</w:t>
            </w:r>
          </w:p>
          <w:p>
            <w:pPr/>
            <w:hyperlink r:id="rId94" w:history="1">
              <w:r>
                <w:rPr>
                  <w:color w:val="#410a8c"/>
                  <w:u w:val="single"/>
                </w:rPr>
                <w:t xml:space="preserve">hal-01374261v1</w:t>
              </w:r>
            </w:hyperlink>
          </w:p>
        </w:tc>
      </w:tr>
      <w:tr>
        <w:trPr/>
        <w:tc>
          <w:tcPr>
            <w:noWrap/>
          </w:tcPr>
          <w:p>
            <w:pPr>
              <w:spacing w:after="200"/>
            </w:pPr>
            <w:hyperlink r:id="rId95" w:history="1">
              <w:r>
                <w:rPr>
                  <w:color w:val="1e198e"/>
                  <w:b w:val="1"/>
                  <w:bCs w:val="1"/>
                  <w:u w:val="single"/>
                </w:rPr>
                <w:t xml:space="preserve">Isis, the crocodiles and the mysteries of the Nile floods: interpreting a scene from Roman Egypt exhibited in the Egyptian Museum in Cairo (JE 30001)</w:t>
              </w:r>
            </w:hyperlink>
          </w:p>
          <w:p>
            <w:pPr/>
            <w:hyperlink r:id="rId12" w:history="1">
              <w:r>
                <w:rPr>
                  <w:color w:val="#410a8c"/>
                  <w:u w:val="single"/>
                </w:rPr>
                <w:t xml:space="preserve">Gaëlle Tallet</w:t>
              </w:r>
            </w:hyperlink>
          </w:p>
          <w:p>
            <w:pPr/>
            <w:r>
              <w:rPr/>
              <w:t xml:space="preserve">Giuffrè Scibona C.; Mastrocinque Attilio. </w:t>
            </w:r>
            <w:r>
              <w:rPr>
                <w:i w:val="1"/>
                <w:iCs w:val="1"/>
              </w:rPr>
              <w:t xml:space="preserve">Demeter, Aphrodite, Isis, and Cybele. Studies in Greek and Roman Religion in Honour of Giulia Sfameni Gasparro</w:t>
            </w:r>
            <w:r>
              <w:rPr/>
              <w:t xml:space="preserve">, Steiner Verlag, pp.137-160, 2011</w:t>
            </w:r>
          </w:p>
          <w:p>
            <w:pPr/>
            <w:r>
              <w:rPr/>
              <w:t xml:space="preserve">Chapitre d'ouvrage</w:t>
            </w:r>
          </w:p>
          <w:p>
            <w:pPr/>
            <w:hyperlink r:id="rId95" w:history="1">
              <w:r>
                <w:rPr>
                  <w:color w:val="#410a8c"/>
                  <w:u w:val="single"/>
                </w:rPr>
                <w:t xml:space="preserve">hal-01374277v1</w:t>
              </w:r>
            </w:hyperlink>
          </w:p>
        </w:tc>
      </w:tr>
      <w:tr>
        <w:trPr/>
        <w:tc>
          <w:tcPr>
            <w:noWrap/>
          </w:tcPr>
          <w:p>
            <w:pPr>
              <w:spacing w:after="200"/>
            </w:pPr>
            <w:hyperlink r:id="rId96" w:history="1">
              <w:r>
                <w:rPr>
                  <w:color w:val="1e198e"/>
                  <w:b w:val="1"/>
                  <w:bCs w:val="1"/>
                  <w:u w:val="single"/>
                </w:rPr>
                <w:t xml:space="preserve">L'eau disparue d'une micro-oasis : premiers résultats de la prospection archéologique er géo-archéologique du système d'irrigation de d''El Deir, oasis de Kargah, Egypte</w:t>
              </w:r>
            </w:hyperlink>
          </w:p>
          <w:p>
            <w:pPr/>
            <w:hyperlink r:id="rId46" w:history="1">
              <w:r>
                <w:rPr>
                  <w:color w:val="#410a8c"/>
                  <w:u w:val="single"/>
                </w:rPr>
                <w:t xml:space="preserve">Jean-Paul Bravard</w:t>
              </w:r>
            </w:hyperlink>
            <w:r>
              <w:rPr/>
              <w:t xml:space="preserve">,</w:t>
            </w:r>
            <w:hyperlink r:id="rId97" w:history="1">
              <w:r>
                <w:rPr>
                  <w:color w:val="#410a8c"/>
                  <w:u w:val="single"/>
                </w:rPr>
                <w:t xml:space="preserve">Romain Garcier</w:t>
              </w:r>
            </w:hyperlink>
            <w:r>
              <w:rPr/>
              <w:t xml:space="preserve">,</w:t>
            </w:r>
            <w:hyperlink r:id="rId12" w:history="1">
              <w:r>
                <w:rPr>
                  <w:color w:val="#410a8c"/>
                  <w:u w:val="single"/>
                </w:rPr>
                <w:t xml:space="preserve">Gaëlle Tallet</w:t>
              </w:r>
            </w:hyperlink>
          </w:p>
          <w:p>
            <w:pPr/>
            <w:r>
              <w:rPr/>
              <w:t xml:space="preserve">C. Abadie-Reynal, S.Provost, P. Vipard. </w:t>
            </w:r>
            <w:r>
              <w:rPr>
                <w:i w:val="1"/>
                <w:iCs w:val="1"/>
              </w:rPr>
              <w:t xml:space="preserve">Les Réseaux d'eau courante dan l'Antiquité</w:t>
            </w:r>
            <w:r>
              <w:rPr/>
              <w:t xml:space="preserve">, Presses Universitaires de Rennes, pp.173-188, 2011</w:t>
            </w:r>
          </w:p>
          <w:p>
            <w:pPr/>
            <w:r>
              <w:rPr/>
              <w:t xml:space="preserve">Chapitre d'ouvrage</w:t>
            </w:r>
          </w:p>
          <w:p>
            <w:pPr/>
            <w:hyperlink r:id="rId96" w:history="1">
              <w:r>
                <w:rPr>
                  <w:color w:val="#410a8c"/>
                  <w:u w:val="single"/>
                </w:rPr>
                <w:t xml:space="preserve">halshs-01266917v1</w:t>
              </w:r>
            </w:hyperlink>
          </w:p>
        </w:tc>
      </w:tr>
      <w:tr>
        <w:trPr/>
        <w:tc>
          <w:tcPr>
            <w:noWrap/>
          </w:tcPr>
          <w:p>
            <w:pPr>
              <w:spacing w:after="200"/>
            </w:pPr>
            <w:hyperlink r:id="rId98" w:history="1">
              <w:r>
                <w:rPr>
                  <w:color w:val="1e198e"/>
                  <w:b w:val="1"/>
                  <w:bCs w:val="1"/>
                  <w:u w:val="single"/>
                </w:rPr>
                <w:t xml:space="preserve">Zeus Hélios Megas Sarapis, un dieu égyptien 'pour les Romains</w:t>
              </w:r>
            </w:hyperlink>
          </w:p>
          <w:p>
            <w:pPr/>
            <w:hyperlink r:id="rId12" w:history="1">
              <w:r>
                <w:rPr>
                  <w:color w:val="#410a8c"/>
                  <w:u w:val="single"/>
                </w:rPr>
                <w:t xml:space="preserve">Gaëlle Tallet</w:t>
              </w:r>
            </w:hyperlink>
          </w:p>
          <w:p>
            <w:pPr/>
            <w:r>
              <w:rPr/>
              <w:t xml:space="preserve">Nicole Belayche &amp; Jean-Daniel Dubois. </w:t>
            </w:r>
            <w:r>
              <w:rPr>
                <w:i w:val="1"/>
                <w:iCs w:val="1"/>
              </w:rPr>
              <w:t xml:space="preserve">L'oiseau et le poisson : cohabitations religieuses dans les mondes grec et romain</w:t>
            </w:r>
            <w:r>
              <w:rPr/>
              <w:t xml:space="preserve">, </w:t>
            </w:r>
            <w:hyperlink r:id="rId99" w:history="1">
              <w:r>
                <w:rPr>
                  <w:color w:val="#410a8c"/>
                  <w:u w:val="single"/>
                </w:rPr>
                <w:t xml:space="preserve">Presses de l'Université Paris-Sorbonne</w:t>
              </w:r>
            </w:hyperlink>
            <w:r>
              <w:rPr/>
              <w:t xml:space="preserve">, pp.227-261, 2011, 978-2-84050-800-7</w:t>
            </w:r>
          </w:p>
          <w:p>
            <w:pPr/>
            <w:r>
              <w:rPr/>
              <w:t xml:space="preserve">Chapitre d'ouvrage</w:t>
            </w:r>
          </w:p>
          <w:p>
            <w:pPr/>
            <w:hyperlink r:id="rId98" w:history="1">
              <w:r>
                <w:rPr>
                  <w:color w:val="#410a8c"/>
                  <w:u w:val="single"/>
                </w:rPr>
                <w:t xml:space="preserve">hal-00765133v1</w:t>
              </w:r>
            </w:hyperlink>
          </w:p>
        </w:tc>
      </w:tr>
      <w:tr>
        <w:trPr/>
        <w:tc>
          <w:tcPr>
            <w:noWrap/>
          </w:tcPr>
          <w:p>
            <w:pPr>
              <w:spacing w:after="200"/>
            </w:pPr>
            <w:hyperlink r:id="rId100" w:history="1">
              <w:r>
                <w:rPr>
                  <w:color w:val="1e198e"/>
                  <w:b w:val="1"/>
                  <w:bCs w:val="1"/>
                  <w:u w:val="single"/>
                </w:rPr>
                <w:t xml:space="preserve">Être Grec, être Égyptien en Égypte Lagide &amp;quot; et l'ensemble des fiches relatives à l'Égypte lagide</w:t>
              </w:r>
            </w:hyperlink>
          </w:p>
          <w:p>
            <w:pPr/>
            <w:hyperlink r:id="rId12" w:history="1">
              <w:r>
                <w:rPr>
                  <w:color w:val="#410a8c"/>
                  <w:u w:val="single"/>
                </w:rPr>
                <w:t xml:space="preserve">Gaëlle Tallet</w:t>
              </w:r>
            </w:hyperlink>
          </w:p>
          <w:p>
            <w:pPr/>
            <w:r>
              <w:rPr>
                <w:i w:val="1"/>
                <w:iCs w:val="1"/>
              </w:rPr>
              <w:t xml:space="preserve">L'Orient hellénistique; M.-F. Baslez (dir.)</w:t>
            </w:r>
            <w:r>
              <w:rPr/>
              <w:t xml:space="preserve">, Paris, éditions Atlande, pp.323-355, 2004</w:t>
            </w:r>
          </w:p>
          <w:p>
            <w:pPr/>
            <w:r>
              <w:rPr/>
              <w:t xml:space="preserve">Chapitre d'ouvrage</w:t>
            </w:r>
          </w:p>
          <w:p>
            <w:pPr/>
            <w:hyperlink r:id="rId100" w:history="1">
              <w:r>
                <w:rPr>
                  <w:color w:val="#410a8c"/>
                  <w:u w:val="single"/>
                </w:rPr>
                <w:t xml:space="preserve">halshs-00124757v1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Villes d’Égypte. 400-700</w:t>
              </w:r>
            </w:hyperlink>
          </w:p>
          <w:p>
            <w:pPr/>
            <w:hyperlink r:id="rId49" w:history="1">
              <w:r>
                <w:rPr>
                  <w:color w:val="#410a8c"/>
                  <w:u w:val="single"/>
                </w:rPr>
                <w:t xml:space="preserve">Pascale Ballet</w:t>
              </w:r>
            </w:hyperlink>
            <w:r>
              <w:rPr/>
              <w:t xml:space="preserve">,</w:t>
            </w:r>
            <w:hyperlink r:id="rId102" w:history="1">
              <w:r>
                <w:rPr>
                  <w:color w:val="#410a8c"/>
                  <w:u w:val="single"/>
                </w:rPr>
                <w:t xml:space="preserve">Jean-Yves Carrez-Maratray</w:t>
              </w:r>
            </w:hyperlink>
            <w:r>
              <w:rPr/>
              <w:t xml:space="preserve">,</w:t>
            </w:r>
            <w:hyperlink r:id="rId103" w:history="1">
              <w:r>
                <w:rPr>
                  <w:color w:val="#410a8c"/>
                  <w:u w:val="single"/>
                </w:rPr>
                <w:t xml:space="preserve">Åke Engsheden</w:t>
              </w:r>
            </w:hyperlink>
            <w:r>
              <w:rPr/>
              <w:t xml:space="preserve">,</w:t>
            </w:r>
            <w:hyperlink r:id="rId104" w:history="1">
              <w:r>
                <w:rPr>
                  <w:color w:val="#410a8c"/>
                  <w:u w:val="single"/>
                </w:rPr>
                <w:t xml:space="preserve">Roland-Pierre Gayraud</w:t>
              </w:r>
            </w:hyperlink>
            <w:r>
              <w:rPr/>
              <w:t xml:space="preserve">,</w:t>
            </w:r>
            <w:hyperlink r:id="rId105" w:history="1">
              <w:r>
                <w:rPr>
                  <w:color w:val="#410a8c"/>
                  <w:u w:val="single"/>
                </w:rPr>
                <w:t xml:space="preserve">Marcello Spanu</w:t>
              </w:r>
            </w:hyperlink>
            <w:r>
              <w:rPr/>
              <w:t xml:space="preserve">et al.</w:t>
            </w:r>
          </w:p>
          <w:p>
            <w:pPr/>
            <w:r>
              <w:rPr>
                <w:i w:val="1"/>
                <w:iCs w:val="1"/>
              </w:rPr>
              <w:t xml:space="preserve">Le phénomène urbain dans l’Antiquité tardive et le haut Moyen Âge (IVe-VIIIe siècle)</w:t>
            </w:r>
            <w:r>
              <w:rPr/>
              <w:t xml:space="preserve">, J. Barbier, Br. Boissavit-Camus, S. Destephen, H. Inglebert, Oct 2021, Nanterre, France</w:t>
            </w:r>
          </w:p>
          <w:p>
            <w:pPr/>
            <w:r>
              <w:rPr/>
              <w:t xml:space="preserve">Communication dans un congrès</w:t>
            </w:r>
          </w:p>
          <w:p>
            <w:pPr/>
            <w:hyperlink r:id="rId101" w:history="1">
              <w:r>
                <w:rPr>
                  <w:color w:val="#410a8c"/>
                  <w:u w:val="single"/>
                </w:rPr>
                <w:t xml:space="preserve">halshs-03961161v1</w:t>
              </w:r>
            </w:hyperlink>
          </w:p>
        </w:tc>
      </w:tr>
      <w:tr>
        <w:trPr/>
        <w:tc>
          <w:tcPr>
            <w:noWrap/>
          </w:tcPr>
          <w:p>
            <w:pPr>
              <w:spacing w:after="200"/>
            </w:pPr>
            <w:hyperlink r:id="rId106" w:history="1">
              <w:r>
                <w:rPr>
                  <w:color w:val="1e198e"/>
                  <w:b w:val="1"/>
                  <w:bCs w:val="1"/>
                  <w:u w:val="single"/>
                </w:rPr>
                <w:t xml:space="preserve">Absolute chronology of cotton distribution in Arabia and Africa</w:t>
              </w:r>
            </w:hyperlink>
          </w:p>
          <w:p>
            <w:pPr/>
            <w:hyperlink r:id="rId66" w:history="1">
              <w:r>
                <w:rPr>
                  <w:color w:val="#410a8c"/>
                  <w:u w:val="single"/>
                </w:rPr>
                <w:t xml:space="preserve">Charlène Bouchaud</w:t>
              </w:r>
            </w:hyperlink>
            <w:r>
              <w:rPr/>
              <w:t xml:space="preserve">,</w:t>
            </w:r>
            <w:hyperlink r:id="rId107" w:history="1">
              <w:r>
                <w:rPr>
                  <w:color w:val="#410a8c"/>
                  <w:u w:val="single"/>
                </w:rPr>
                <w:t xml:space="preserve">Vladimir Dabrowski</w:t>
              </w:r>
            </w:hyperlink>
            <w:r>
              <w:rPr/>
              <w:t xml:space="preserve">,</w:t>
            </w:r>
            <w:hyperlink r:id="rId108" w:history="1">
              <w:r>
                <w:rPr>
                  <w:color w:val="#410a8c"/>
                  <w:u w:val="single"/>
                </w:rPr>
                <w:t xml:space="preserve">Patricia Dal-Prà</w:t>
              </w:r>
            </w:hyperlink>
            <w:r>
              <w:rPr/>
              <w:t xml:space="preserve">,</w:t>
            </w:r>
            <w:hyperlink r:id="rId55" w:history="1">
              <w:r>
                <w:rPr>
                  <w:color w:val="#410a8c"/>
                  <w:u w:val="single"/>
                </w:rPr>
                <w:t xml:space="preserve">Fleur Letellier-Willemin</w:t>
              </w:r>
            </w:hyperlink>
            <w:r>
              <w:rPr/>
              <w:t xml:space="preserve">,</w:t>
            </w:r>
            <w:hyperlink r:id="rId109" w:history="1">
              <w:r>
                <w:rPr>
                  <w:color w:val="#410a8c"/>
                  <w:u w:val="single"/>
                </w:rPr>
                <w:t xml:space="preserve">Marie Millet</w:t>
              </w:r>
            </w:hyperlink>
            <w:r>
              <w:rPr/>
              <w:t xml:space="preserve">et al.</w:t>
            </w:r>
          </w:p>
          <w:p>
            <w:pPr/>
            <w:r>
              <w:rPr>
                <w:i w:val="1"/>
                <w:iCs w:val="1"/>
              </w:rPr>
              <w:t xml:space="preserve">18th of the International Workgroup for Palaeoethnobotany</w:t>
            </w:r>
            <w:r>
              <w:rPr/>
              <w:t xml:space="preserve">, Jun 2019, Lecce, Italy</w:t>
            </w:r>
          </w:p>
          <w:p>
            <w:pPr/>
            <w:r>
              <w:rPr/>
              <w:t xml:space="preserve">Communication dans un congrès</w:t>
            </w:r>
          </w:p>
          <w:p>
            <w:pPr/>
            <w:hyperlink r:id="rId106" w:history="1">
              <w:r>
                <w:rPr>
                  <w:color w:val="#410a8c"/>
                  <w:u w:val="single"/>
                </w:rPr>
                <w:t xml:space="preserve">hal-02336193v1</w:t>
              </w:r>
            </w:hyperlink>
          </w:p>
        </w:tc>
      </w:tr>
      <w:tr>
        <w:trPr/>
        <w:tc>
          <w:tcPr>
            <w:noWrap/>
          </w:tcPr>
          <w:p>
            <w:pPr>
              <w:spacing w:after="200"/>
            </w:pPr>
            <w:hyperlink r:id="rId110" w:history="1">
              <w:r>
                <w:rPr>
                  <w:color w:val="1e198e"/>
                  <w:b w:val="1"/>
                  <w:bCs w:val="1"/>
                  <w:u w:val="single"/>
                </w:rPr>
                <w:t xml:space="preserve">Cottoning on to cotton (Gossypium spp.) in Arabia and Africa during Antiquity</w:t>
              </w:r>
            </w:hyperlink>
          </w:p>
          <w:p>
            <w:pPr/>
            <w:hyperlink r:id="rId66" w:history="1">
              <w:r>
                <w:rPr>
                  <w:color w:val="#410a8c"/>
                  <w:u w:val="single"/>
                </w:rPr>
                <w:t xml:space="preserve">Charlène Bouchaud</w:t>
              </w:r>
            </w:hyperlink>
            <w:r>
              <w:rPr/>
              <w:t xml:space="preserve">,</w:t>
            </w:r>
            <w:hyperlink r:id="rId68" w:history="1">
              <w:r>
                <w:rPr>
                  <w:color w:val="#410a8c"/>
                  <w:u w:val="single"/>
                </w:rPr>
                <w:t xml:space="preserve">Alan Clapham</w:t>
              </w:r>
            </w:hyperlink>
            <w:r>
              <w:rPr/>
              <w:t xml:space="preserve">,</w:t>
            </w:r>
            <w:hyperlink r:id="rId69" w:history="1">
              <w:r>
                <w:rPr>
                  <w:color w:val="#410a8c"/>
                  <w:u w:val="single"/>
                </w:rPr>
                <w:t xml:space="preserve">Claire Newton</w:t>
              </w:r>
            </w:hyperlink>
            <w:r>
              <w:rPr/>
              <w:t xml:space="preserve">,</w:t>
            </w:r>
            <w:hyperlink r:id="rId70" w:history="1">
              <w:r>
                <w:rPr>
                  <w:color w:val="#410a8c"/>
                  <w:u w:val="single"/>
                </w:rPr>
                <w:t xml:space="preserve">Ursula Thanheiser</w:t>
              </w:r>
            </w:hyperlink>
            <w:r>
              <w:rPr/>
              <w:t xml:space="preserve">,</w:t>
            </w:r>
            <w:hyperlink r:id="rId12" w:history="1">
              <w:r>
                <w:rPr>
                  <w:color w:val="#410a8c"/>
                  <w:u w:val="single"/>
                </w:rPr>
                <w:t xml:space="preserve">Gaëlle Tallet</w:t>
              </w:r>
            </w:hyperlink>
          </w:p>
          <w:p>
            <w:pPr/>
            <w:r>
              <w:rPr>
                <w:i w:val="1"/>
                <w:iCs w:val="1"/>
              </w:rPr>
              <w:t xml:space="preserve">Eighth International Workshop of African Archaeobotany Proceedings</w:t>
            </w:r>
            <w:r>
              <w:rPr/>
              <w:t xml:space="preserve">, Paola Torri, Jun 2015, Modena, Italy</w:t>
            </w:r>
          </w:p>
          <w:p>
            <w:pPr/>
            <w:r>
              <w:rPr/>
              <w:t xml:space="preserve">Communication dans un congrès</w:t>
            </w:r>
          </w:p>
          <w:p>
            <w:pPr/>
            <w:hyperlink r:id="rId110" w:history="1">
              <w:r>
                <w:rPr>
                  <w:color w:val="#410a8c"/>
                  <w:u w:val="single"/>
                </w:rPr>
                <w:t xml:space="preserve">hal-01382511v1</w:t>
              </w:r>
            </w:hyperlink>
          </w:p>
        </w:tc>
      </w:tr>
      <w:tr>
        <w:trPr/>
        <w:tc>
          <w:tcPr>
            <w:noWrap/>
          </w:tcPr>
          <w:p>
            <w:pPr>
              <w:spacing w:after="200"/>
            </w:pPr>
            <w:hyperlink r:id="rId111" w:history="1">
              <w:r>
                <w:rPr>
                  <w:color w:val="1e198e"/>
                  <w:b w:val="1"/>
                  <w:bCs w:val="1"/>
                  <w:u w:val="single"/>
                </w:rPr>
                <w:t xml:space="preserve">The Great Oasis: an Administrative Entity from Pharaonic Times to Roman Times</w:t>
              </w:r>
            </w:hyperlink>
          </w:p>
          <w:p>
            <w:pPr/>
            <w:hyperlink r:id="rId12" w:history="1">
              <w:r>
                <w:rPr>
                  <w:color w:val="#410a8c"/>
                  <w:u w:val="single"/>
                </w:rPr>
                <w:t xml:space="preserve">Gaëlle Tallet</w:t>
              </w:r>
            </w:hyperlink>
            <w:r>
              <w:rPr/>
              <w:t xml:space="preserve">,</w:t>
            </w:r>
            <w:hyperlink r:id="rId27" w:history="1">
              <w:r>
                <w:rPr>
                  <w:color w:val="#410a8c"/>
                  <w:u w:val="single"/>
                </w:rPr>
                <w:t xml:space="preserve">Roger S. Bagnall</w:t>
              </w:r>
            </w:hyperlink>
          </w:p>
          <w:p>
            <w:pPr/>
            <w:r>
              <w:rPr>
                <w:i w:val="1"/>
                <w:iCs w:val="1"/>
              </w:rPr>
              <w:t xml:space="preserve">Oasis Magna. Dakhla and Kharga during Antiquity </w:t>
            </w:r>
            <w:r>
              <w:rPr/>
              <w:t xml:space="preserve">, Roger S. Bagnall; Gaëlle Tallet, Sep 2014, New York, United States</w:t>
            </w:r>
          </w:p>
          <w:p>
            <w:pPr/>
            <w:r>
              <w:rPr/>
              <w:t xml:space="preserve">Communication dans un congrès</w:t>
            </w:r>
          </w:p>
          <w:p>
            <w:pPr/>
            <w:hyperlink r:id="rId111" w:history="1">
              <w:r>
                <w:rPr>
                  <w:color w:val="#410a8c"/>
                  <w:u w:val="single"/>
                </w:rPr>
                <w:t xml:space="preserve">hal-01382530v1</w:t>
              </w:r>
            </w:hyperlink>
          </w:p>
        </w:tc>
      </w:tr>
      <w:tr>
        <w:trPr/>
        <w:tc>
          <w:tcPr>
            <w:noWrap/>
          </w:tcPr>
          <w:p>
            <w:pPr>
              <w:spacing w:after="200"/>
            </w:pPr>
            <w:hyperlink r:id="rId112" w:history="1">
              <w:r>
                <w:rPr>
                  <w:color w:val="1e198e"/>
                  <w:b w:val="1"/>
                  <w:bCs w:val="1"/>
                  <w:u w:val="single"/>
                </w:rPr>
                <w:t xml:space="preserve">L’interpretatio graeca des divinités égyptiennes en Égypte gréco-romaine : processus d’acculturation ou laboratoire d’un hellénisme égyptien ?</w:t>
              </w:r>
            </w:hyperlink>
          </w:p>
          <w:p>
            <w:pPr/>
            <w:hyperlink r:id="rId12" w:history="1">
              <w:r>
                <w:rPr>
                  <w:color w:val="#410a8c"/>
                  <w:u w:val="single"/>
                </w:rPr>
                <w:t xml:space="preserve">Gaëlle Tallet</w:t>
              </w:r>
            </w:hyperlink>
          </w:p>
          <w:p>
            <w:pPr/>
            <w:r>
              <w:rPr>
                <w:i w:val="1"/>
                <w:iCs w:val="1"/>
              </w:rPr>
              <w:t xml:space="preserve">Un hellénisme égyptien?</w:t>
            </w:r>
            <w:r>
              <w:rPr/>
              <w:t xml:space="preserve">, Didier Devauchelle; Vincent Rondot; Ghislaine Widmer, Jun 2014, Lille, France</w:t>
            </w:r>
          </w:p>
          <w:p>
            <w:pPr/>
            <w:r>
              <w:rPr/>
              <w:t xml:space="preserve">Communication dans un congrès</w:t>
            </w:r>
          </w:p>
          <w:p>
            <w:pPr/>
            <w:hyperlink r:id="rId112" w:history="1">
              <w:r>
                <w:rPr>
                  <w:color w:val="#410a8c"/>
                  <w:u w:val="single"/>
                </w:rPr>
                <w:t xml:space="preserve">hal-01382558v1</w:t>
              </w:r>
            </w:hyperlink>
          </w:p>
        </w:tc>
      </w:tr>
      <w:tr>
        <w:trPr/>
        <w:tc>
          <w:tcPr>
            <w:noWrap/>
          </w:tcPr>
          <w:p>
            <w:pPr>
              <w:spacing w:after="200"/>
            </w:pPr>
            <w:hyperlink r:id="rId113" w:history="1">
              <w:r>
                <w:rPr>
                  <w:color w:val="1e198e"/>
                  <w:b w:val="1"/>
                  <w:bCs w:val="1"/>
                  <w:u w:val="single"/>
                </w:rPr>
                <w:t xml:space="preserve">« Figures de sages, figures divines : l’exemple des architectes égyptiens Imhotep et Amenhotep dans la documentation de l’Égypte gréco-romaine</w:t>
              </w:r>
            </w:hyperlink>
          </w:p>
          <w:p>
            <w:pPr/>
            <w:hyperlink r:id="rId12" w:history="1">
              <w:r>
                <w:rPr>
                  <w:color w:val="#410a8c"/>
                  <w:u w:val="single"/>
                </w:rPr>
                <w:t xml:space="preserve">Gaëlle Tallet</w:t>
              </w:r>
            </w:hyperlink>
          </w:p>
          <w:p>
            <w:pPr/>
            <w:r>
              <w:rPr>
                <w:i w:val="1"/>
                <w:iCs w:val="1"/>
              </w:rPr>
              <w:t xml:space="preserve">Figures mythiques et discours religieux dans l’Empire gréco-romain</w:t>
            </w:r>
            <w:r>
              <w:rPr/>
              <w:t xml:space="preserve">, Frédéric Chapot; Johann Goeken; Maud Pfaff, Nov 2014, Strasbourg, France</w:t>
            </w:r>
          </w:p>
          <w:p>
            <w:pPr/>
            <w:r>
              <w:rPr/>
              <w:t xml:space="preserve">Communication dans un congrès</w:t>
            </w:r>
          </w:p>
          <w:p>
            <w:pPr/>
            <w:hyperlink r:id="rId113" w:history="1">
              <w:r>
                <w:rPr>
                  <w:color w:val="#410a8c"/>
                  <w:u w:val="single"/>
                </w:rPr>
                <w:t xml:space="preserve">hal-01382565v1</w:t>
              </w:r>
            </w:hyperlink>
          </w:p>
        </w:tc>
      </w:tr>
      <w:tr>
        <w:trPr/>
        <w:tc>
          <w:tcPr>
            <w:noWrap/>
          </w:tcPr>
          <w:p>
            <w:pPr>
              <w:spacing w:after="200"/>
            </w:pPr>
            <w:hyperlink r:id="rId114" w:history="1">
              <w:r>
                <w:rPr>
                  <w:color w:val="1e198e"/>
                  <w:b w:val="1"/>
                  <w:bCs w:val="1"/>
                  <w:u w:val="single"/>
                </w:rPr>
                <w:t xml:space="preserve">Culture matérielle et appartenances ethniques: quelques questions posées par les nécropoles d'El-Deir (oasis de Kharga, Égypte)</w:t>
              </w:r>
            </w:hyperlink>
          </w:p>
          <w:p>
            <w:pPr/>
            <w:hyperlink r:id="rId12" w:history="1">
              <w:r>
                <w:rPr>
                  <w:color w:val="#410a8c"/>
                  <w:u w:val="single"/>
                </w:rPr>
                <w:t xml:space="preserve">Gaëlle Tallet</w:t>
              </w:r>
            </w:hyperlink>
          </w:p>
          <w:p>
            <w:pPr/>
            <w:r>
              <w:rPr>
                <w:i w:val="1"/>
                <w:iCs w:val="1"/>
              </w:rPr>
              <w:t xml:space="preserve">Identité ethnique et culture matérielle dans le monde grec</w:t>
            </w:r>
            <w:r>
              <w:rPr/>
              <w:t xml:space="preserve">, Dec 2010, Besançon, France. pp.219-255</w:t>
            </w:r>
          </w:p>
          <w:p>
            <w:pPr/>
            <w:r>
              <w:rPr/>
              <w:t xml:space="preserve">Communication dans un congrès</w:t>
            </w:r>
          </w:p>
          <w:p>
            <w:pPr/>
            <w:hyperlink r:id="rId114" w:history="1">
              <w:r>
                <w:rPr>
                  <w:color w:val="#410a8c"/>
                  <w:u w:val="single"/>
                </w:rPr>
                <w:t xml:space="preserve">hal-01368909v1</w:t>
              </w:r>
            </w:hyperlink>
          </w:p>
        </w:tc>
      </w:tr>
      <w:tr>
        <w:trPr/>
        <w:tc>
          <w:tcPr>
            <w:noWrap/>
          </w:tcPr>
          <w:p>
            <w:pPr>
              <w:spacing w:after="200"/>
            </w:pPr>
            <w:hyperlink r:id="rId115" w:history="1">
              <w:r>
                <w:rPr>
                  <w:color w:val="1e198e"/>
                  <w:b w:val="1"/>
                  <w:bCs w:val="1"/>
                  <w:u w:val="single"/>
                </w:rPr>
                <w:t xml:space="preserve">Mobilier en contexte: le cas du temple d’Amon de Pasy à El‐Deir (oasis de Kharga, Égypte)</w:t>
              </w:r>
            </w:hyperlink>
          </w:p>
          <w:p>
            <w:pPr/>
            <w:hyperlink r:id="rId12" w:history="1">
              <w:r>
                <w:rPr>
                  <w:color w:val="#410a8c"/>
                  <w:u w:val="single"/>
                </w:rPr>
                <w:t xml:space="preserve">Gaëlle Tallet</w:t>
              </w:r>
            </w:hyperlink>
            <w:r>
              <w:rPr/>
              <w:t xml:space="preserve">,</w:t>
            </w:r>
            <w:hyperlink r:id="rId116" w:history="1">
              <w:r>
                <w:rPr>
                  <w:color w:val="#410a8c"/>
                  <w:u w:val="single"/>
                </w:rPr>
                <w:t xml:space="preserve">Yaël Chevalier</w:t>
              </w:r>
            </w:hyperlink>
          </w:p>
          <w:p>
            <w:pPr/>
            <w:r>
              <w:rPr>
                <w:i w:val="1"/>
                <w:iCs w:val="1"/>
              </w:rPr>
              <w:t xml:space="preserve">Les mobiliers archéologiques dans leur contexte, de la Gaule à l'Orient méditerranéen : fonctions et statuts</w:t>
            </w:r>
            <w:r>
              <w:rPr/>
              <w:t xml:space="preserve">, Pascale Ballet; Sèverine Lemaître; Maria Mossakowska, Oct 2014, Poitiers, France</w:t>
            </w:r>
          </w:p>
          <w:p>
            <w:pPr/>
            <w:r>
              <w:rPr/>
              <w:t xml:space="preserve">Communication dans un congrès</w:t>
            </w:r>
          </w:p>
          <w:p>
            <w:pPr/>
            <w:hyperlink r:id="rId115" w:history="1">
              <w:r>
                <w:rPr>
                  <w:color w:val="#410a8c"/>
                  <w:u w:val="single"/>
                </w:rPr>
                <w:t xml:space="preserve">hal-01382537v1</w:t>
              </w:r>
            </w:hyperlink>
          </w:p>
        </w:tc>
      </w:tr>
      <w:tr>
        <w:trPr/>
        <w:tc>
          <w:tcPr>
            <w:noWrap/>
          </w:tcPr>
          <w:p>
            <w:pPr>
              <w:spacing w:after="200"/>
            </w:pPr>
            <w:hyperlink r:id="rId117" w:history="1">
              <w:r>
                <w:rPr>
                  <w:color w:val="1e198e"/>
                  <w:b w:val="1"/>
                  <w:bCs w:val="1"/>
                  <w:u w:val="single"/>
                </w:rPr>
                <w:t xml:space="preserve">Économie oasienne et flux caravaniers: captation publique et politique douanière dans le désert occidental égyptien sous le Haut Empire</w:t>
              </w:r>
            </w:hyperlink>
          </w:p>
          <w:p>
            <w:pPr/>
            <w:hyperlink r:id="rId12" w:history="1">
              <w:r>
                <w:rPr>
                  <w:color w:val="#410a8c"/>
                  <w:u w:val="single"/>
                </w:rPr>
                <w:t xml:space="preserve">Gaëlle Tallet</w:t>
              </w:r>
            </w:hyperlink>
          </w:p>
          <w:p>
            <w:pPr/>
            <w:r>
              <w:rPr>
                <w:i w:val="1"/>
                <w:iCs w:val="1"/>
              </w:rPr>
              <w:t xml:space="preserve">Mers et déserts de l’Antiquité à nos jours. Approches croisées</w:t>
            </w:r>
            <w:r>
              <w:rPr/>
              <w:t xml:space="preserve">, Thierry Sauzeau; Gaëlle Tallet, Nov 2013, Limoges, France</w:t>
            </w:r>
          </w:p>
          <w:p>
            <w:pPr/>
            <w:r>
              <w:rPr/>
              <w:t xml:space="preserve">Communication dans un congrès</w:t>
            </w:r>
          </w:p>
          <w:p>
            <w:pPr/>
            <w:hyperlink r:id="rId117" w:history="1">
              <w:r>
                <w:rPr>
                  <w:color w:val="#410a8c"/>
                  <w:u w:val="single"/>
                </w:rPr>
                <w:t xml:space="preserve">hal-01382542v1</w:t>
              </w:r>
            </w:hyperlink>
          </w:p>
        </w:tc>
      </w:tr>
      <w:tr>
        <w:trPr/>
        <w:tc>
          <w:tcPr>
            <w:noWrap/>
          </w:tcPr>
          <w:p>
            <w:pPr>
              <w:spacing w:after="200"/>
            </w:pPr>
            <w:hyperlink r:id="rId118" w:history="1">
              <w:r>
                <w:rPr>
                  <w:color w:val="1e198e"/>
                  <w:b w:val="1"/>
                  <w:bCs w:val="1"/>
                  <w:u w:val="single"/>
                </w:rPr>
                <w:t xml:space="preserve">Mourir en Isiaque ? Réflexions sur les portraits de momie de l’Égypte romaine</w:t>
              </w:r>
            </w:hyperlink>
          </w:p>
          <w:p>
            <w:pPr/>
            <w:hyperlink r:id="rId12" w:history="1">
              <w:r>
                <w:rPr>
                  <w:color w:val="#410a8c"/>
                  <w:u w:val="single"/>
                </w:rPr>
                <w:t xml:space="preserve">Gaëlle Tallet</w:t>
              </w:r>
            </w:hyperlink>
          </w:p>
          <w:p>
            <w:pPr/>
            <w:r>
              <w:rPr>
                <w:i w:val="1"/>
                <w:iCs w:val="1"/>
              </w:rPr>
              <w:t xml:space="preserve">The Agents of Isiac Cults. Identities, Functions and Modes of Representation</w:t>
            </w:r>
            <w:r>
              <w:rPr/>
              <w:t xml:space="preserve">, Richard Veymiers ; Valentino Gasparini, Sep 2013, Liège, Belgique</w:t>
            </w:r>
          </w:p>
          <w:p>
            <w:pPr/>
            <w:r>
              <w:rPr/>
              <w:t xml:space="preserve">Communication dans un congrès</w:t>
            </w:r>
          </w:p>
          <w:p>
            <w:pPr/>
            <w:hyperlink r:id="rId118" w:history="1">
              <w:r>
                <w:rPr>
                  <w:color w:val="#410a8c"/>
                  <w:u w:val="single"/>
                </w:rPr>
                <w:t xml:space="preserve">hal-01382519v1</w:t>
              </w:r>
            </w:hyperlink>
          </w:p>
        </w:tc>
      </w:tr>
      <w:tr>
        <w:trPr/>
        <w:tc>
          <w:tcPr>
            <w:noWrap/>
          </w:tcPr>
          <w:p>
            <w:pPr>
              <w:spacing w:after="200"/>
            </w:pPr>
            <w:hyperlink r:id="rId119" w:history="1">
              <w:r>
                <w:rPr>
                  <w:color w:val="1e198e"/>
                  <w:b w:val="1"/>
                  <w:bCs w:val="1"/>
                  <w:u w:val="single"/>
                </w:rPr>
                <w:t xml:space="preserve">The Survey Project at El-Deir, Kharga Oasis : First Results, New Hypotheses</w:t>
              </w:r>
            </w:hyperlink>
          </w:p>
          <w:p>
            <w:pPr/>
            <w:hyperlink r:id="rId12" w:history="1">
              <w:r>
                <w:rPr>
                  <w:color w:val="#410a8c"/>
                  <w:u w:val="single"/>
                </w:rPr>
                <w:t xml:space="preserve">Gaëlle Tallet</w:t>
              </w:r>
            </w:hyperlink>
            <w:r>
              <w:rPr/>
              <w:t xml:space="preserve">,</w:t>
            </w:r>
            <w:hyperlink r:id="rId46" w:history="1">
              <w:r>
                <w:rPr>
                  <w:color w:val="#410a8c"/>
                  <w:u w:val="single"/>
                </w:rPr>
                <w:t xml:space="preserve">Jean-Paul Bravard</w:t>
              </w:r>
            </w:hyperlink>
            <w:r>
              <w:rPr/>
              <w:t xml:space="preserve">,</w:t>
            </w:r>
            <w:hyperlink r:id="rId120" w:history="1">
              <w:r>
                <w:rPr>
                  <w:color w:val="#410a8c"/>
                  <w:u w:val="single"/>
                </w:rPr>
                <w:t xml:space="preserve">Stéphanie Guédon</w:t>
              </w:r>
            </w:hyperlink>
            <w:r>
              <w:rPr/>
              <w:t xml:space="preserve">,</w:t>
            </w:r>
            <w:hyperlink r:id="rId47" w:history="1">
              <w:r>
                <w:rPr>
                  <w:color w:val="#410a8c"/>
                  <w:u w:val="single"/>
                </w:rPr>
                <w:t xml:space="preserve">Ashraf Mostafa</w:t>
              </w:r>
            </w:hyperlink>
          </w:p>
          <w:p>
            <w:pPr/>
            <w:r>
              <w:rPr>
                <w:i w:val="1"/>
                <w:iCs w:val="1"/>
              </w:rPr>
              <w:t xml:space="preserve">New Perspectives on the Western Desert of Egypt</w:t>
            </w:r>
            <w:r>
              <w:rPr/>
              <w:t xml:space="preserve">, Davoli Paola, Sep 2009, Oxford, United Kingdom. pp.349-361</w:t>
            </w:r>
          </w:p>
          <w:p>
            <w:pPr/>
            <w:r>
              <w:rPr/>
              <w:t xml:space="preserve">Communication dans un congrès</w:t>
            </w:r>
          </w:p>
          <w:p>
            <w:pPr/>
            <w:hyperlink r:id="rId119" w:history="1">
              <w:r>
                <w:rPr>
                  <w:color w:val="#410a8c"/>
                  <w:u w:val="single"/>
                </w:rPr>
                <w:t xml:space="preserve">hal-01368932v1</w:t>
              </w:r>
            </w:hyperlink>
          </w:p>
        </w:tc>
      </w:tr>
      <w:tr>
        <w:trPr/>
        <w:tc>
          <w:tcPr>
            <w:noWrap/>
          </w:tcPr>
          <w:p>
            <w:pPr>
              <w:spacing w:after="200"/>
            </w:pPr>
            <w:hyperlink r:id="rId121" w:history="1">
              <w:r>
                <w:rPr>
                  <w:color w:val="1e198e"/>
                  <w:b w:val="1"/>
                  <w:bCs w:val="1"/>
                  <w:u w:val="single"/>
                </w:rPr>
                <w:t xml:space="preserve">The Survey Project at el-Deir, Kharga Oasis: First Results, New Hypotheses</w:t>
              </w:r>
            </w:hyperlink>
          </w:p>
          <w:p>
            <w:pPr/>
            <w:hyperlink r:id="rId12" w:history="1">
              <w:r>
                <w:rPr>
                  <w:color w:val="#410a8c"/>
                  <w:u w:val="single"/>
                </w:rPr>
                <w:t xml:space="preserve">Gaëlle Tallet</w:t>
              </w:r>
            </w:hyperlink>
            <w:r>
              <w:rPr/>
              <w:t xml:space="preserve">,</w:t>
            </w:r>
            <w:hyperlink r:id="rId46" w:history="1">
              <w:r>
                <w:rPr>
                  <w:color w:val="#410a8c"/>
                  <w:u w:val="single"/>
                </w:rPr>
                <w:t xml:space="preserve">Jean-Paul Bravard</w:t>
              </w:r>
            </w:hyperlink>
            <w:r>
              <w:rPr/>
              <w:t xml:space="preserve">,</w:t>
            </w:r>
            <w:hyperlink r:id="rId97" w:history="1">
              <w:r>
                <w:rPr>
                  <w:color w:val="#410a8c"/>
                  <w:u w:val="single"/>
                </w:rPr>
                <w:t xml:space="preserve">Romain Garcier</w:t>
              </w:r>
            </w:hyperlink>
            <w:r>
              <w:rPr/>
              <w:t xml:space="preserve">,</w:t>
            </w:r>
            <w:hyperlink r:id="rId122" w:history="1">
              <w:r>
                <w:rPr>
                  <w:color w:val="#410a8c"/>
                  <w:u w:val="single"/>
                </w:rPr>
                <w:t xml:space="preserve">Et Al.</w:t>
              </w:r>
            </w:hyperlink>
          </w:p>
          <w:p>
            <w:pPr/>
            <w:r>
              <w:rPr>
                <w:i w:val="1"/>
                <w:iCs w:val="1"/>
              </w:rPr>
              <w:t xml:space="preserve">Sixth International Conference of the Dakhleh Oasis Project</w:t>
            </w:r>
            <w:r>
              <w:rPr/>
              <w:t xml:space="preserve">, 2009, Lecce, Italy</w:t>
            </w:r>
          </w:p>
          <w:p>
            <w:pPr/>
            <w:r>
              <w:rPr/>
              <w:t xml:space="preserve">Communication dans un congrès</w:t>
            </w:r>
          </w:p>
          <w:p>
            <w:pPr/>
            <w:hyperlink r:id="rId121" w:history="1">
              <w:r>
                <w:rPr>
                  <w:color w:val="#410a8c"/>
                  <w:u w:val="single"/>
                </w:rPr>
                <w:t xml:space="preserve">hal-00765138v1</w:t>
              </w:r>
            </w:hyperlink>
          </w:p>
        </w:tc>
      </w:tr>
      <w:tr>
        <w:trPr/>
        <w:tc>
          <w:tcPr>
            <w:noWrap/>
          </w:tcPr>
          <w:p>
            <w:pPr>
              <w:spacing w:after="200"/>
            </w:pPr>
            <w:hyperlink r:id="rId123" w:history="1">
              <w:r>
                <w:rPr>
                  <w:color w:val="1e198e"/>
                  <w:b w:val="1"/>
                  <w:bCs w:val="1"/>
                  <w:u w:val="single"/>
                </w:rPr>
                <w:t xml:space="preserve">La fabrique des dieux : réflexion sur le contexte de la production de la tunique historiée de Saqqara</w:t>
              </w:r>
            </w:hyperlink>
          </w:p>
          <w:p>
            <w:pPr/>
            <w:hyperlink r:id="rId12" w:history="1">
              <w:r>
                <w:rPr>
                  <w:color w:val="#410a8c"/>
                  <w:u w:val="single"/>
                </w:rPr>
                <w:t xml:space="preserve">Gaëlle Tallet</w:t>
              </w:r>
            </w:hyperlink>
          </w:p>
          <w:p>
            <w:pPr/>
            <w:r>
              <w:rPr>
                <w:i w:val="1"/>
                <w:iCs w:val="1"/>
              </w:rPr>
              <w:t xml:space="preserve">L'Égypte ptolémaïque dans l'espace méditerranéen, oriental et africain</w:t>
            </w:r>
            <w:r>
              <w:rPr/>
              <w:t xml:space="preserve">, Gorre Gilles; Kossmann Perrine, Jun 2008, Paris, France. pp.141-192</w:t>
            </w:r>
          </w:p>
          <w:p>
            <w:pPr/>
            <w:r>
              <w:rPr/>
              <w:t xml:space="preserve">Communication dans un congrès</w:t>
            </w:r>
          </w:p>
          <w:p>
            <w:pPr/>
            <w:hyperlink r:id="rId123" w:history="1">
              <w:r>
                <w:rPr>
                  <w:color w:val="#410a8c"/>
                  <w:u w:val="single"/>
                </w:rPr>
                <w:t xml:space="preserve">hal-01368957v1</w:t>
              </w:r>
            </w:hyperlink>
          </w:p>
        </w:tc>
      </w:tr>
      <w:tr>
        <w:trPr/>
        <w:tc>
          <w:tcPr>
            <w:noWrap/>
          </w:tcPr>
          <w:p>
            <w:pPr>
              <w:spacing w:after="200"/>
            </w:pPr>
            <w:hyperlink r:id="rId124" w:history="1">
              <w:r>
                <w:rPr>
                  <w:color w:val="1e198e"/>
                  <w:b w:val="1"/>
                  <w:bCs w:val="1"/>
                  <w:u w:val="single"/>
                </w:rPr>
                <w:t xml:space="preserve">Le site d’El-Deir, à la croisée des routes du désert occidental : nouvelles perspectives sur l’implantation de l’armée romaine dans le désert égyptien</w:t>
              </w:r>
            </w:hyperlink>
          </w:p>
          <w:p>
            <w:pPr/>
            <w:hyperlink r:id="rId12" w:history="1">
              <w:r>
                <w:rPr>
                  <w:color w:val="#410a8c"/>
                  <w:u w:val="single"/>
                </w:rPr>
                <w:t xml:space="preserve">Gaëlle Tallet</w:t>
              </w:r>
            </w:hyperlink>
            <w:r>
              <w:rPr/>
              <w:t xml:space="preserve">,</w:t>
            </w:r>
            <w:hyperlink r:id="rId125" w:history="1">
              <w:r>
                <w:rPr>
                  <w:color w:val="#410a8c"/>
                  <w:u w:val="single"/>
                </w:rPr>
                <w:t xml:space="preserve">Coralie Gradel</w:t>
              </w:r>
            </w:hyperlink>
            <w:r>
              <w:rPr/>
              <w:t xml:space="preserve">,</w:t>
            </w:r>
            <w:hyperlink r:id="rId120" w:history="1">
              <w:r>
                <w:rPr>
                  <w:color w:val="#410a8c"/>
                  <w:u w:val="single"/>
                </w:rPr>
                <w:t xml:space="preserve">Stéphanie Guédon</w:t>
              </w:r>
            </w:hyperlink>
          </w:p>
          <w:p>
            <w:pPr/>
            <w:r>
              <w:rPr>
                <w:i w:val="1"/>
                <w:iCs w:val="1"/>
              </w:rPr>
              <w:t xml:space="preserve">Grecs et Romains en Égypte. Territoires, espaces de la vie et de la mort, objets de prestige et du quotidien</w:t>
            </w:r>
            <w:r>
              <w:rPr/>
              <w:t xml:space="preserve">, Ballet Pascale, Nov 2007, Paris, France. pp.75-79</w:t>
            </w:r>
          </w:p>
          <w:p>
            <w:pPr/>
            <w:r>
              <w:rPr/>
              <w:t xml:space="preserve">Communication dans un congrès</w:t>
            </w:r>
          </w:p>
          <w:p>
            <w:pPr/>
            <w:hyperlink r:id="rId124" w:history="1">
              <w:r>
                <w:rPr>
                  <w:color w:val="#410a8c"/>
                  <w:u w:val="single"/>
                </w:rPr>
                <w:t xml:space="preserve">hal-01368917v1</w:t>
              </w:r>
            </w:hyperlink>
          </w:p>
        </w:tc>
      </w:tr>
      <w:tr>
        <w:trPr/>
        <w:tc>
          <w:tcPr>
            <w:noWrap/>
          </w:tcPr>
          <w:p>
            <w:pPr>
              <w:spacing w:after="200"/>
            </w:pPr>
            <w:hyperlink r:id="rId126" w:history="1">
              <w:r>
                <w:rPr>
                  <w:color w:val="1e198e"/>
                  <w:b w:val="1"/>
                  <w:bCs w:val="1"/>
                  <w:u w:val="single"/>
                </w:rPr>
                <w:t xml:space="preserve">‘Une laine bien plus douce que celle des moutons’ à El-Deir (oasis de Kharga): le coton au cœur de l’économie oasienne à l’époque romaine</w:t>
              </w:r>
            </w:hyperlink>
          </w:p>
          <w:p>
            <w:pPr/>
            <w:hyperlink r:id="rId12" w:history="1">
              <w:r>
                <w:rPr>
                  <w:color w:val="#410a8c"/>
                  <w:u w:val="single"/>
                </w:rPr>
                <w:t xml:space="preserve">Gaëlle Tallet</w:t>
              </w:r>
            </w:hyperlink>
            <w:r>
              <w:rPr/>
              <w:t xml:space="preserve">,</w:t>
            </w:r>
            <w:hyperlink r:id="rId125" w:history="1">
              <w:r>
                <w:rPr>
                  <w:color w:val="#410a8c"/>
                  <w:u w:val="single"/>
                </w:rPr>
                <w:t xml:space="preserve">Coralie Gradel</w:t>
              </w:r>
            </w:hyperlink>
            <w:r>
              <w:rPr/>
              <w:t xml:space="preserve">,</w:t>
            </w:r>
            <w:hyperlink r:id="rId55" w:history="1">
              <w:r>
                <w:rPr>
                  <w:color w:val="#410a8c"/>
                  <w:u w:val="single"/>
                </w:rPr>
                <w:t xml:space="preserve">Fleur Letellier-Willemin</w:t>
              </w:r>
            </w:hyperlink>
          </w:p>
          <w:p>
            <w:pPr/>
            <w:r>
              <w:rPr>
                <w:i w:val="1"/>
                <w:iCs w:val="1"/>
              </w:rPr>
              <w:t xml:space="preserve">Entre Afrique et Égypte. Relations et échanges entre les espaces au sud de la Méditerranée à l’époque romaine</w:t>
            </w:r>
            <w:r>
              <w:rPr/>
              <w:t xml:space="preserve">, Guédon Stéphanie, Sep 2010, Bordeaux, France. pp.119-141</w:t>
            </w:r>
          </w:p>
          <w:p>
            <w:pPr/>
            <w:r>
              <w:rPr/>
              <w:t xml:space="preserve">Communication dans un congrès</w:t>
            </w:r>
          </w:p>
          <w:p>
            <w:pPr/>
            <w:hyperlink r:id="rId126" w:history="1">
              <w:r>
                <w:rPr>
                  <w:color w:val="#410a8c"/>
                  <w:u w:val="single"/>
                </w:rPr>
                <w:t xml:space="preserve">hal-01368927v1</w:t>
              </w:r>
            </w:hyperlink>
          </w:p>
        </w:tc>
      </w:tr>
      <w:tr>
        <w:trPr/>
        <w:tc>
          <w:tcPr>
            <w:noWrap/>
          </w:tcPr>
          <w:p>
            <w:pPr>
              <w:spacing w:after="200"/>
            </w:pPr>
            <w:hyperlink r:id="rId127" w:history="1">
              <w:r>
                <w:rPr>
                  <w:color w:val="1e198e"/>
                  <w:b w:val="1"/>
                  <w:bCs w:val="1"/>
                  <w:u w:val="single"/>
                </w:rPr>
                <w:t xml:space="preserve">Settlement and irrigation at Kharga Oasis</w:t>
              </w:r>
            </w:hyperlink>
          </w:p>
          <w:p>
            <w:pPr/>
            <w:hyperlink r:id="rId12" w:history="1">
              <w:r>
                <w:rPr>
                  <w:color w:val="#410a8c"/>
                  <w:u w:val="single"/>
                </w:rPr>
                <w:t xml:space="preserve">Gaëlle Tallet</w:t>
              </w:r>
            </w:hyperlink>
          </w:p>
          <w:p>
            <w:pPr/>
            <w:r>
              <w:rPr>
                <w:i w:val="1"/>
                <w:iCs w:val="1"/>
              </w:rPr>
              <w:t xml:space="preserve">Dynamics of Production and Economic Interaction in the Near East in the First Half of the First Millenium BCE</w:t>
            </w:r>
            <w:r>
              <w:rPr/>
              <w:t xml:space="preserve">, Moreno-Garcia Juan Carlos Jun 2011, Lille, France</w:t>
            </w:r>
          </w:p>
          <w:p>
            <w:pPr/>
            <w:r>
              <w:rPr/>
              <w:t xml:space="preserve">Communication dans un congrès</w:t>
            </w:r>
          </w:p>
          <w:p>
            <w:pPr/>
            <w:hyperlink r:id="rId127" w:history="1">
              <w:r>
                <w:rPr>
                  <w:color w:val="#410a8c"/>
                  <w:u w:val="single"/>
                </w:rPr>
                <w:t xml:space="preserve">hal-01382561v1</w:t>
              </w:r>
            </w:hyperlink>
          </w:p>
        </w:tc>
      </w:tr>
      <w:tr>
        <w:trPr/>
        <w:tc>
          <w:tcPr>
            <w:noWrap/>
          </w:tcPr>
          <w:p>
            <w:pPr>
              <w:spacing w:after="200"/>
            </w:pPr>
            <w:hyperlink r:id="rId128" w:history="1">
              <w:r>
                <w:rPr>
                  <w:color w:val="1e198e"/>
                  <w:b w:val="1"/>
                  <w:bCs w:val="1"/>
                  <w:u w:val="single"/>
                </w:rPr>
                <w:t xml:space="preserve">L’eau perdue d’une micro-oasis. Premiers résultats d'une prospection archéologique et géoarchéologique du système d'irrigation d'El-Deir, oasis de Kharga (Égypte)</w:t>
              </w:r>
            </w:hyperlink>
          </w:p>
          <w:p>
            <w:pPr/>
            <w:hyperlink r:id="rId12" w:history="1">
              <w:r>
                <w:rPr>
                  <w:color w:val="#410a8c"/>
                  <w:u w:val="single"/>
                </w:rPr>
                <w:t xml:space="preserve">Gaëlle Tallet</w:t>
              </w:r>
            </w:hyperlink>
            <w:r>
              <w:rPr/>
              <w:t xml:space="preserve">,</w:t>
            </w:r>
            <w:hyperlink r:id="rId48" w:history="1">
              <w:r>
                <w:rPr>
                  <w:color w:val="#410a8c"/>
                  <w:u w:val="single"/>
                </w:rPr>
                <w:t xml:space="preserve">Romain J. Garcier</w:t>
              </w:r>
            </w:hyperlink>
            <w:r>
              <w:rPr/>
              <w:t xml:space="preserve">,</w:t>
            </w:r>
            <w:hyperlink r:id="rId46" w:history="1">
              <w:r>
                <w:rPr>
                  <w:color w:val="#410a8c"/>
                  <w:u w:val="single"/>
                </w:rPr>
                <w:t xml:space="preserve">Jean-Paul Bravard</w:t>
              </w:r>
            </w:hyperlink>
          </w:p>
          <w:p>
            <w:pPr/>
            <w:r>
              <w:rPr>
                <w:i w:val="1"/>
                <w:iCs w:val="1"/>
              </w:rPr>
              <w:t xml:space="preserve">Histoire des réseaux d'eau courante dans l'Antiquité - réparations, modifications, réutilisations, abandon, récupération</w:t>
            </w:r>
            <w:r>
              <w:rPr/>
              <w:t xml:space="preserve">, Abadie-Reynal Catherine; Provost Samuel; Vipard Pascal, Nov 2009, Rennes, France. pp.173-188</w:t>
            </w:r>
          </w:p>
          <w:p>
            <w:pPr/>
            <w:r>
              <w:rPr/>
              <w:t xml:space="preserve">Communication dans un congrès</w:t>
            </w:r>
          </w:p>
          <w:p>
            <w:pPr/>
            <w:hyperlink r:id="rId128" w:history="1">
              <w:r>
                <w:rPr>
                  <w:color w:val="#410a8c"/>
                  <w:u w:val="single"/>
                </w:rPr>
                <w:t xml:space="preserve">hal-01369026v1</w:t>
              </w:r>
            </w:hyperlink>
          </w:p>
        </w:tc>
      </w:tr>
      <w:tr>
        <w:trPr/>
        <w:tc>
          <w:tcPr>
            <w:noWrap/>
          </w:tcPr>
          <w:p>
            <w:pPr>
              <w:spacing w:after="200"/>
            </w:pPr>
            <w:hyperlink r:id="rId129" w:history="1">
              <w:r>
                <w:rPr>
                  <w:color w:val="1e198e"/>
                  <w:b w:val="1"/>
                  <w:bCs w:val="1"/>
                  <w:u w:val="single"/>
                </w:rPr>
                <w:t xml:space="preserve">Voir et interpréter les signes du dieu : une apparition de Mandoulis au temple de Kalabchah (Nubie)</w:t>
              </w:r>
            </w:hyperlink>
          </w:p>
          <w:p>
            <w:pPr/>
            <w:hyperlink r:id="rId12" w:history="1">
              <w:r>
                <w:rPr>
                  <w:color w:val="#410a8c"/>
                  <w:u w:val="single"/>
                </w:rPr>
                <w:t xml:space="preserve">Gaëlle Tallet</w:t>
              </w:r>
            </w:hyperlink>
          </w:p>
          <w:p>
            <w:pPr/>
            <w:r>
              <w:rPr>
                <w:i w:val="1"/>
                <w:iCs w:val="1"/>
              </w:rPr>
              <w:t xml:space="preserve">Signes, rites, destins</w:t>
            </w:r>
            <w:r>
              <w:rPr/>
              <w:t xml:space="preserve">, 2005, Paris, France. pp.343-383</w:t>
            </w:r>
          </w:p>
          <w:p>
            <w:pPr/>
            <w:r>
              <w:rPr/>
              <w:t xml:space="preserve">Communication dans un congrès</w:t>
            </w:r>
          </w:p>
          <w:p>
            <w:pPr/>
            <w:hyperlink r:id="rId129" w:history="1">
              <w:r>
                <w:rPr>
                  <w:color w:val="#410a8c"/>
                  <w:u w:val="single"/>
                </w:rPr>
                <w:t xml:space="preserve">hal-00765131v1</w:t>
              </w:r>
            </w:hyperlink>
          </w:p>
        </w:tc>
      </w:tr>
      <w:tr>
        <w:trPr/>
        <w:tc>
          <w:tcPr>
            <w:noWrap/>
          </w:tcPr>
          <w:p>
            <w:pPr>
              <w:spacing w:after="200"/>
            </w:pPr>
            <w:hyperlink r:id="rId130" w:history="1">
              <w:r>
                <w:rPr>
                  <w:color w:val="1e198e"/>
                  <w:b w:val="1"/>
                  <w:bCs w:val="1"/>
                  <w:u w:val="single"/>
                </w:rPr>
                <w:t xml:space="preserve">La céramique d'El-Deir: état des lieux</w:t>
              </w:r>
            </w:hyperlink>
          </w:p>
          <w:p>
            <w:pPr/>
            <w:hyperlink r:id="rId12" w:history="1">
              <w:r>
                <w:rPr>
                  <w:color w:val="#410a8c"/>
                  <w:u w:val="single"/>
                </w:rPr>
                <w:t xml:space="preserve">Gaëlle Tallet</w:t>
              </w:r>
            </w:hyperlink>
            <w:r>
              <w:rPr/>
              <w:t xml:space="preserve">,</w:t>
            </w:r>
            <w:hyperlink r:id="rId49" w:history="1">
              <w:r>
                <w:rPr>
                  <w:color w:val="#410a8c"/>
                  <w:u w:val="single"/>
                </w:rPr>
                <w:t xml:space="preserve">Pascale Ballet</w:t>
              </w:r>
            </w:hyperlink>
            <w:r>
              <w:rPr/>
              <w:t xml:space="preserve">,</w:t>
            </w:r>
            <w:hyperlink r:id="rId131" w:history="1">
              <w:r>
                <w:rPr>
                  <w:color w:val="#410a8c"/>
                  <w:u w:val="single"/>
                </w:rPr>
                <w:t xml:space="preserve">Marie Evina</w:t>
              </w:r>
            </w:hyperlink>
          </w:p>
          <w:p>
            <w:pPr/>
            <w:r>
              <w:rPr>
                <w:i w:val="1"/>
                <w:iCs w:val="1"/>
              </w:rPr>
              <w:t xml:space="preserve">La céramique du désert occidental d’Égypte de la fin du Néolithique à l’époque arabe. La Marmarique, le Wadi Natroun et les oasis de Siwa, Bahariya, Dakhla et Kharga</w:t>
            </w:r>
            <w:r>
              <w:rPr/>
              <w:t xml:space="preserve">, Sylvie Marchand, Dec 2011, Le Caire, Égypte</w:t>
            </w:r>
          </w:p>
          <w:p>
            <w:pPr/>
            <w:r>
              <w:rPr/>
              <w:t xml:space="preserve">Communication dans un congrès</w:t>
            </w:r>
          </w:p>
          <w:p>
            <w:pPr/>
            <w:hyperlink r:id="rId130" w:history="1">
              <w:r>
                <w:rPr>
                  <w:color w:val="#410a8c"/>
                  <w:u w:val="single"/>
                </w:rPr>
                <w:t xml:space="preserve">hal-01382554v1</w:t>
              </w:r>
            </w:hyperlink>
          </w:p>
        </w:tc>
      </w:tr>
      <w:tr>
        <w:trPr/>
        <w:tc>
          <w:tcPr>
            <w:noWrap/>
          </w:tcPr>
          <w:p>
            <w:pPr>
              <w:spacing w:after="200"/>
            </w:pPr>
            <w:hyperlink r:id="rId132" w:history="1">
              <w:r>
                <w:rPr>
                  <w:color w:val="1e198e"/>
                  <w:b w:val="1"/>
                  <w:bCs w:val="1"/>
                  <w:u w:val="single"/>
                </w:rPr>
                <w:t xml:space="preserve">In or out ? L’insaisissable frontière entre Grecs et Égyptiens dans la société de l’Égypte lagide</w:t>
              </w:r>
            </w:hyperlink>
          </w:p>
          <w:p>
            <w:pPr/>
            <w:hyperlink r:id="rId12" w:history="1">
              <w:r>
                <w:rPr>
                  <w:color w:val="#410a8c"/>
                  <w:u w:val="single"/>
                </w:rPr>
                <w:t xml:space="preserve">Gaëlle Tallet</w:t>
              </w:r>
            </w:hyperlink>
          </w:p>
          <w:p>
            <w:pPr/>
            <w:r>
              <w:rPr>
                <w:i w:val="1"/>
                <w:iCs w:val="1"/>
              </w:rPr>
              <w:t xml:space="preserve">Classement, déclassement, reclassement de l’Antiquité à nos jours</w:t>
            </w:r>
            <w:r>
              <w:rPr/>
              <w:t xml:space="preserve">, 2009, Limoges, France. pp.15-38</w:t>
            </w:r>
          </w:p>
          <w:p>
            <w:pPr/>
            <w:r>
              <w:rPr/>
              <w:t xml:space="preserve">Communication dans un congrès</w:t>
            </w:r>
          </w:p>
          <w:p>
            <w:pPr/>
            <w:hyperlink r:id="rId132" w:history="1">
              <w:r>
                <w:rPr>
                  <w:color w:val="#410a8c"/>
                  <w:u w:val="single"/>
                </w:rPr>
                <w:t xml:space="preserve">hal-01369043v1</w:t>
              </w:r>
            </w:hyperlink>
          </w:p>
        </w:tc>
      </w:tr>
      <w:tr>
        <w:trPr/>
        <w:tc>
          <w:tcPr>
            <w:noWrap/>
          </w:tcPr>
          <w:p>
            <w:pPr>
              <w:spacing w:after="200"/>
            </w:pPr>
            <w:hyperlink r:id="rId133" w:history="1">
              <w:r>
                <w:rPr>
                  <w:color w:val="1e198e"/>
                  <w:b w:val="1"/>
                  <w:bCs w:val="1"/>
                  <w:u w:val="single"/>
                </w:rPr>
                <w:t xml:space="preserve">Mythologie et hellénisme en Égypte gréco-romaine</w:t>
              </w:r>
            </w:hyperlink>
          </w:p>
          <w:p>
            <w:pPr/>
            <w:hyperlink r:id="rId12" w:history="1">
              <w:r>
                <w:rPr>
                  <w:color w:val="#410a8c"/>
                  <w:u w:val="single"/>
                </w:rPr>
                <w:t xml:space="preserve">Gaëlle Tallet</w:t>
              </w:r>
            </w:hyperlink>
          </w:p>
          <w:p>
            <w:pPr/>
            <w:r>
              <w:rPr>
                <w:i w:val="1"/>
                <w:iCs w:val="1"/>
              </w:rPr>
              <w:t xml:space="preserve">Mythe, imaginaire, fiction</w:t>
            </w:r>
            <w:r>
              <w:rPr/>
              <w:t xml:space="preserve">, 2006, Paris, France. p. 399-425</w:t>
            </w:r>
          </w:p>
          <w:p>
            <w:pPr/>
            <w:r>
              <w:rPr/>
              <w:t xml:space="preserve">Communication dans un congrès</w:t>
            </w:r>
          </w:p>
          <w:p>
            <w:pPr/>
            <w:hyperlink r:id="rId133" w:history="1">
              <w:r>
                <w:rPr>
                  <w:color w:val="#410a8c"/>
                  <w:u w:val="single"/>
                </w:rPr>
                <w:t xml:space="preserve">hal-00765118v1</w:t>
              </w:r>
            </w:hyperlink>
          </w:p>
        </w:tc>
      </w:tr>
      <w:tr>
        <w:trPr/>
        <w:tc>
          <w:tcPr>
            <w:noWrap/>
          </w:tcPr>
          <w:p>
            <w:pPr>
              <w:spacing w:after="200"/>
            </w:pPr>
            <w:hyperlink r:id="rId134" w:history="1">
              <w:r>
                <w:rPr>
                  <w:color w:val="1e198e"/>
                  <w:b w:val="1"/>
                  <w:bCs w:val="1"/>
                  <w:u w:val="single"/>
                </w:rPr>
                <w:t xml:space="preserve">The New Archeological Survey at El-Deir, Kharga Oasis</w:t>
              </w:r>
            </w:hyperlink>
          </w:p>
          <w:p>
            <w:pPr/>
            <w:hyperlink r:id="rId120" w:history="1">
              <w:r>
                <w:rPr>
                  <w:color w:val="#410a8c"/>
                  <w:u w:val="single"/>
                </w:rPr>
                <w:t xml:space="preserve">Stéphanie Guédon</w:t>
              </w:r>
            </w:hyperlink>
            <w:r>
              <w:rPr/>
              <w:t xml:space="preserve">,</w:t>
            </w:r>
            <w:hyperlink r:id="rId46" w:history="1">
              <w:r>
                <w:rPr>
                  <w:color w:val="#410a8c"/>
                  <w:u w:val="single"/>
                </w:rPr>
                <w:t xml:space="preserve">Jean-Paul Bravard</w:t>
              </w:r>
            </w:hyperlink>
            <w:r>
              <w:rPr/>
              <w:t xml:space="preserve">,</w:t>
            </w:r>
            <w:hyperlink r:id="rId12" w:history="1">
              <w:r>
                <w:rPr>
                  <w:color w:val="#410a8c"/>
                  <w:u w:val="single"/>
                </w:rPr>
                <w:t xml:space="preserve">Gaëlle Tallet</w:t>
              </w:r>
            </w:hyperlink>
          </w:p>
          <w:p>
            <w:pPr/>
            <w:r>
              <w:rPr>
                <w:i w:val="1"/>
                <w:iCs w:val="1"/>
              </w:rPr>
              <w:t xml:space="preserve">Sixth Dakhleh Oasis Project International Conference</w:t>
            </w:r>
            <w:r>
              <w:rPr/>
              <w:t xml:space="preserve">, 2009, Lecce, Italy</w:t>
            </w:r>
          </w:p>
          <w:p>
            <w:pPr/>
            <w:r>
              <w:rPr/>
              <w:t xml:space="preserve">Communication dans un congrès</w:t>
            </w:r>
          </w:p>
          <w:p>
            <w:pPr/>
            <w:hyperlink r:id="rId134" w:history="1">
              <w:r>
                <w:rPr>
                  <w:color w:val="#410a8c"/>
                  <w:u w:val="single"/>
                </w:rPr>
                <w:t xml:space="preserve">hal-00753897v1</w:t>
              </w:r>
            </w:hyperlink>
          </w:p>
        </w:tc>
      </w:tr>
      <w:tr>
        <w:trPr/>
        <w:tc>
          <w:tcPr>
            <w:noWrap/>
          </w:tcPr>
          <w:p>
            <w:pPr>
              <w:spacing w:after="200"/>
            </w:pPr>
            <w:hyperlink r:id="rId135" w:history="1">
              <w:r>
                <w:rPr>
                  <w:color w:val="1e198e"/>
                  <w:b w:val="1"/>
                  <w:bCs w:val="1"/>
                  <w:u w:val="single"/>
                </w:rPr>
                <w:t xml:space="preserve">La fabrique des dieux : réflexion sur le contexte de la production de la tunique historiée de Saqqara</w:t>
              </w:r>
            </w:hyperlink>
          </w:p>
          <w:p>
            <w:pPr/>
            <w:hyperlink r:id="rId12" w:history="1">
              <w:r>
                <w:rPr>
                  <w:color w:val="#410a8c"/>
                  <w:u w:val="single"/>
                </w:rPr>
                <w:t xml:space="preserve">Gaëlle Tallet</w:t>
              </w:r>
            </w:hyperlink>
          </w:p>
          <w:p>
            <w:pPr/>
            <w:r>
              <w:rPr>
                <w:i w:val="1"/>
                <w:iCs w:val="1"/>
              </w:rPr>
              <w:t xml:space="preserve">L'Égypte ptolémaïque dans l'espace méditerranéen, oriental et africain</w:t>
            </w:r>
            <w:r>
              <w:rPr/>
              <w:t xml:space="preserve">, 2008, Paris, France</w:t>
            </w:r>
          </w:p>
          <w:p>
            <w:pPr/>
            <w:r>
              <w:rPr/>
              <w:t xml:space="preserve">Communication dans un congrès</w:t>
            </w:r>
          </w:p>
          <w:p>
            <w:pPr/>
            <w:hyperlink r:id="rId135" w:history="1">
              <w:r>
                <w:rPr>
                  <w:color w:val="#410a8c"/>
                  <w:u w:val="single"/>
                </w:rPr>
                <w:t xml:space="preserve">hal-00765085v1</w:t>
              </w:r>
            </w:hyperlink>
          </w:p>
        </w:tc>
      </w:tr>
      <w:tr>
        <w:trPr/>
        <w:tc>
          <w:tcPr>
            <w:noWrap/>
          </w:tcPr>
          <w:p>
            <w:pPr>
              <w:spacing w:after="200"/>
            </w:pPr>
            <w:hyperlink r:id="rId136" w:history="1">
              <w:r>
                <w:rPr>
                  <w:color w:val="1e198e"/>
                  <w:b w:val="1"/>
                  <w:bCs w:val="1"/>
                  <w:u w:val="single"/>
                </w:rPr>
                <w:t xml:space="preserve">Mandulis Apollo : Echoes of Greek Culture and Hellenism in Talmis (Nubia) in the Roman Period</w:t>
              </w:r>
            </w:hyperlink>
          </w:p>
          <w:p>
            <w:pPr/>
            <w:hyperlink r:id="rId12" w:history="1">
              <w:r>
                <w:rPr>
                  <w:color w:val="#410a8c"/>
                  <w:u w:val="single"/>
                </w:rPr>
                <w:t xml:space="preserve">Gaëlle Tallet</w:t>
              </w:r>
            </w:hyperlink>
          </w:p>
          <w:p>
            <w:pPr/>
            <w:r>
              <w:rPr>
                <w:i w:val="1"/>
                <w:iCs w:val="1"/>
              </w:rPr>
              <w:t xml:space="preserve">Graeco-Aegyptiaca/Aegypto-Graeca, Interactions between Greece and Egypt 700 BCE-300 CE</w:t>
            </w:r>
            <w:r>
              <w:rPr/>
              <w:t xml:space="preserve">, 2007, Reading, United Kingdom</w:t>
            </w:r>
          </w:p>
          <w:p>
            <w:pPr/>
            <w:r>
              <w:rPr/>
              <w:t xml:space="preserve">Communication dans un congrès</w:t>
            </w:r>
          </w:p>
          <w:p>
            <w:pPr/>
            <w:hyperlink r:id="rId136" w:history="1">
              <w:r>
                <w:rPr>
                  <w:color w:val="#410a8c"/>
                  <w:u w:val="single"/>
                </w:rPr>
                <w:t xml:space="preserve">hal-00765104v1</w:t>
              </w:r>
            </w:hyperlink>
          </w:p>
        </w:tc>
      </w:tr>
      <w:tr>
        <w:trPr/>
        <w:tc>
          <w:tcPr>
            <w:noWrap/>
          </w:tcPr>
          <w:p>
            <w:pPr>
              <w:spacing w:after="200"/>
            </w:pPr>
            <w:hyperlink r:id="rId137" w:history="1">
              <w:r>
                <w:rPr>
                  <w:color w:val="1e198e"/>
                  <w:b w:val="1"/>
                  <w:bCs w:val="1"/>
                  <w:u w:val="single"/>
                </w:rPr>
                <w:t xml:space="preserve">Le site d'El-Deir, à la croisée des routes du désert occidental : nouvelles perspectives sur l'armée romaine dans le désert égyptien</w:t>
              </w:r>
            </w:hyperlink>
          </w:p>
          <w:p>
            <w:pPr/>
            <w:hyperlink r:id="rId12" w:history="1">
              <w:r>
                <w:rPr>
                  <w:color w:val="#410a8c"/>
                  <w:u w:val="single"/>
                </w:rPr>
                <w:t xml:space="preserve">Gaëlle Tallet</w:t>
              </w:r>
            </w:hyperlink>
            <w:r>
              <w:rPr/>
              <w:t xml:space="preserve">,</w:t>
            </w:r>
            <w:hyperlink r:id="rId138" w:history="1">
              <w:r>
                <w:rPr>
                  <w:color w:val="#410a8c"/>
                  <w:u w:val="single"/>
                </w:rPr>
                <w:t xml:space="preserve">C. Gradel</w:t>
              </w:r>
            </w:hyperlink>
            <w:r>
              <w:rPr/>
              <w:t xml:space="preserve">,</w:t>
            </w:r>
            <w:hyperlink r:id="rId120" w:history="1">
              <w:r>
                <w:rPr>
                  <w:color w:val="#410a8c"/>
                  <w:u w:val="single"/>
                </w:rPr>
                <w:t xml:space="preserve">Stéphanie Guédon</w:t>
              </w:r>
            </w:hyperlink>
          </w:p>
          <w:p>
            <w:pPr/>
            <w:r>
              <w:rPr>
                <w:i w:val="1"/>
                <w:iCs w:val="1"/>
              </w:rPr>
              <w:t xml:space="preserve">Grecs et Romains en Égypte. Territoires, espaces de la vie et de la mort, objets de prestige et du quotidien</w:t>
            </w:r>
            <w:r>
              <w:rPr/>
              <w:t xml:space="preserve">, 2007, Le Caire, Égypte</w:t>
            </w:r>
          </w:p>
          <w:p>
            <w:pPr/>
            <w:r>
              <w:rPr/>
              <w:t xml:space="preserve">Communication dans un congrès</w:t>
            </w:r>
          </w:p>
          <w:p>
            <w:pPr/>
            <w:hyperlink r:id="rId137" w:history="1">
              <w:r>
                <w:rPr>
                  <w:color w:val="#410a8c"/>
                  <w:u w:val="single"/>
                </w:rPr>
                <w:t xml:space="preserve">hal-00765146v1</w:t>
              </w:r>
            </w:hyperlink>
          </w:p>
        </w:tc>
      </w:tr>
      <w:tr>
        <w:trPr/>
        <w:tc>
          <w:tcPr>
            <w:noWrap/>
          </w:tcPr>
          <w:p>
            <w:pPr>
              <w:spacing w:after="200"/>
            </w:pPr>
            <w:hyperlink r:id="rId139" w:history="1">
              <w:r>
                <w:rPr>
                  <w:color w:val="1e198e"/>
                  <w:b w:val="1"/>
                  <w:bCs w:val="1"/>
                  <w:u w:val="single"/>
                </w:rPr>
                <w:t xml:space="preserve">Mandoulis-Aiôn : une vision gréco-égyptienne du temps en Égypte à l'époque impériale</w:t>
              </w:r>
            </w:hyperlink>
          </w:p>
          <w:p>
            <w:pPr/>
            <w:hyperlink r:id="rId12" w:history="1">
              <w:r>
                <w:rPr>
                  <w:color w:val="#410a8c"/>
                  <w:u w:val="single"/>
                </w:rPr>
                <w:t xml:space="preserve">Gaëlle Tallet</w:t>
              </w:r>
            </w:hyperlink>
          </w:p>
          <w:p>
            <w:pPr/>
            <w:r>
              <w:rPr>
                <w:i w:val="1"/>
                <w:iCs w:val="1"/>
              </w:rPr>
              <w:t xml:space="preserve">séminaire de Nicole Belayche à l'École Pratique des Hautes Études (01/02)</w:t>
            </w:r>
            <w:r>
              <w:rPr/>
              <w:t xml:space="preserve">, 2006, France</w:t>
            </w:r>
          </w:p>
          <w:p>
            <w:pPr/>
            <w:r>
              <w:rPr/>
              <w:t xml:space="preserve">Communication dans un congrès</w:t>
            </w:r>
          </w:p>
          <w:p>
            <w:pPr/>
            <w:hyperlink r:id="rId139" w:history="1">
              <w:r>
                <w:rPr>
                  <w:color w:val="#410a8c"/>
                  <w:u w:val="single"/>
                </w:rPr>
                <w:t xml:space="preserve">halshs-00124756v1</w:t>
              </w:r>
            </w:hyperlink>
          </w:p>
        </w:tc>
      </w:tr>
      <w:tr>
        <w:trPr/>
        <w:tc>
          <w:tcPr>
            <w:noWrap/>
          </w:tcPr>
          <w:p>
            <w:pPr>
              <w:spacing w:after="200"/>
            </w:pPr>
            <w:hyperlink r:id="rId140" w:history="1">
              <w:r>
                <w:rPr>
                  <w:color w:val="1e198e"/>
                  <w:b w:val="1"/>
                  <w:bCs w:val="1"/>
                  <w:u w:val="single"/>
                </w:rPr>
                <w:t xml:space="preserve">Interpréter les signes du dieu : une apparition de Mandoulis au temple de Kalabchah</w:t>
              </w:r>
            </w:hyperlink>
          </w:p>
          <w:p>
            <w:pPr/>
            <w:hyperlink r:id="rId12" w:history="1">
              <w:r>
                <w:rPr>
                  <w:color w:val="#410a8c"/>
                  <w:u w:val="single"/>
                </w:rPr>
                <w:t xml:space="preserve">Gaëlle Tallet</w:t>
              </w:r>
            </w:hyperlink>
          </w:p>
          <w:p>
            <w:pPr/>
            <w:r>
              <w:rPr>
                <w:i w:val="1"/>
                <w:iCs w:val="1"/>
              </w:rPr>
              <w:t xml:space="preserve">séminaire « Sociétés et religions de la Méditerranée ancienne » organisé à l'École Pratique des Hautes Études par Stella Georgoudi, Renée Koch-Piettre et Francis Schmidt (17/05).</w:t>
            </w:r>
            <w:r>
              <w:rPr/>
              <w:t xml:space="preserve">, 2005, France</w:t>
            </w:r>
          </w:p>
          <w:p>
            <w:pPr/>
            <w:r>
              <w:rPr/>
              <w:t xml:space="preserve">Communication dans un congrès</w:t>
            </w:r>
          </w:p>
          <w:p>
            <w:pPr/>
            <w:hyperlink r:id="rId140" w:history="1">
              <w:r>
                <w:rPr>
                  <w:color w:val="#410a8c"/>
                  <w:u w:val="single"/>
                </w:rPr>
                <w:t xml:space="preserve">halshs-00124754v1</w:t>
              </w:r>
            </w:hyperlink>
          </w:p>
        </w:tc>
      </w:tr>
      <w:tr>
        <w:trPr/>
        <w:tc>
          <w:tcPr>
            <w:noWrap/>
          </w:tcPr>
          <w:p>
            <w:pPr>
              <w:spacing w:after="200"/>
            </w:pPr>
            <w:hyperlink r:id="rId141" w:history="1">
              <w:r>
                <w:rPr>
                  <w:color w:val="1e198e"/>
                  <w:b w:val="1"/>
                  <w:bCs w:val="1"/>
                  <w:u w:val="single"/>
                </w:rPr>
                <w:t xml:space="preserve">Les cartonnages funéraires du site d'el-Deir (Oasis de Khargah, Égypte)</w:t>
              </w:r>
            </w:hyperlink>
          </w:p>
          <w:p>
            <w:pPr/>
            <w:hyperlink r:id="rId12" w:history="1">
              <w:r>
                <w:rPr>
                  <w:color w:val="#410a8c"/>
                  <w:u w:val="single"/>
                </w:rPr>
                <w:t xml:space="preserve">Gaëlle Tallet</w:t>
              </w:r>
            </w:hyperlink>
          </w:p>
          <w:p>
            <w:pPr/>
            <w:r>
              <w:rPr>
                <w:i w:val="1"/>
                <w:iCs w:val="1"/>
              </w:rPr>
              <w:t xml:space="preserve">Journée d'études sur l'Oasis de Bahariya organisée par Frédéric Colin, à l'Université Marc Bloch-Strasbourg II (8/12).</w:t>
            </w:r>
            <w:r>
              <w:rPr/>
              <w:t xml:space="preserve">, 2005, France</w:t>
            </w:r>
          </w:p>
          <w:p>
            <w:pPr/>
            <w:r>
              <w:rPr/>
              <w:t xml:space="preserve">Communication dans un congrès</w:t>
            </w:r>
          </w:p>
          <w:p>
            <w:pPr/>
            <w:hyperlink r:id="rId141" w:history="1">
              <w:r>
                <w:rPr>
                  <w:color w:val="#410a8c"/>
                  <w:u w:val="single"/>
                </w:rPr>
                <w:t xml:space="preserve">halshs-00124753v1</w:t>
              </w:r>
            </w:hyperlink>
          </w:p>
        </w:tc>
      </w:tr>
      <w:tr>
        <w:trPr/>
        <w:tc>
          <w:tcPr>
            <w:noWrap/>
          </w:tcPr>
          <w:p>
            <w:pPr>
              <w:spacing w:after="200"/>
            </w:pPr>
            <w:hyperlink r:id="rId142" w:history="1">
              <w:r>
                <w:rPr>
                  <w:color w:val="1e198e"/>
                  <w:b w:val="1"/>
                  <w:bCs w:val="1"/>
                  <w:u w:val="single"/>
                </w:rPr>
                <w:t xml:space="preserve">L'apport méthodologique de l'iconographie pour l'étude de la diffusion des religions orientales dans le monde gréco-romain</w:t>
              </w:r>
            </w:hyperlink>
          </w:p>
          <w:p>
            <w:pPr/>
            <w:hyperlink r:id="rId12" w:history="1">
              <w:r>
                <w:rPr>
                  <w:color w:val="#410a8c"/>
                  <w:u w:val="single"/>
                </w:rPr>
                <w:t xml:space="preserve">Gaëlle Tallet</w:t>
              </w:r>
            </w:hyperlink>
          </w:p>
          <w:p>
            <w:pPr/>
            <w:r>
              <w:rPr>
                <w:i w:val="1"/>
                <w:iCs w:val="1"/>
              </w:rPr>
              <w:t xml:space="preserve">Premier atelier de recherche sur les religions orientales dans le monde grec et romain (Villa Vigoni, Menaggio, Italie, 20–22 janvier 2005), organisé par Corinne Bonnet, Jörg Rüpke et Paolo Scarpi (20/06).</w:t>
            </w:r>
            <w:r>
              <w:rPr/>
              <w:t xml:space="preserve">, 2005, France</w:t>
            </w:r>
          </w:p>
          <w:p>
            <w:pPr/>
            <w:r>
              <w:rPr/>
              <w:t xml:space="preserve">Communication dans un congrès</w:t>
            </w:r>
          </w:p>
          <w:p>
            <w:pPr/>
            <w:hyperlink r:id="rId142" w:history="1">
              <w:r>
                <w:rPr>
                  <w:color w:val="#410a8c"/>
                  <w:u w:val="single"/>
                </w:rPr>
                <w:t xml:space="preserve">halshs-00124755v1</w:t>
              </w:r>
            </w:hyperlink>
          </w:p>
        </w:tc>
      </w:tr>
      <w:tr>
        <w:trPr/>
        <w:tc>
          <w:tcPr>
            <w:noWrap/>
          </w:tcPr>
          <w:p>
            <w:pPr>
              <w:spacing w:after="200"/>
            </w:pPr>
            <w:hyperlink r:id="rId143" w:history="1">
              <w:r>
                <w:rPr>
                  <w:color w:val="1e198e"/>
                  <w:b w:val="1"/>
                  <w:bCs w:val="1"/>
                  <w:u w:val="single"/>
                </w:rPr>
                <w:t xml:space="preserve">Le sacrifice de l'oryx en Égypte ancienne</w:t>
              </w:r>
            </w:hyperlink>
          </w:p>
          <w:p>
            <w:pPr/>
            <w:hyperlink r:id="rId12" w:history="1">
              <w:r>
                <w:rPr>
                  <w:color w:val="#410a8c"/>
                  <w:u w:val="single"/>
                </w:rPr>
                <w:t xml:space="preserve">Gaëlle Tallet</w:t>
              </w:r>
            </w:hyperlink>
          </w:p>
          <w:p>
            <w:pPr/>
            <w:r>
              <w:rPr>
                <w:i w:val="1"/>
                <w:iCs w:val="1"/>
              </w:rPr>
              <w:t xml:space="preserve">séminaire sur le sacrifice dans les religions (théories, théologies, pratiques) organisé par Jean-Marie Husser et Guillaume Ducoeur à l'Université Marc Bloch-Strasbourg II (8/04).</w:t>
            </w:r>
            <w:r>
              <w:rPr/>
              <w:t xml:space="preserve">, 2004, France</w:t>
            </w:r>
          </w:p>
          <w:p>
            <w:pPr/>
            <w:r>
              <w:rPr/>
              <w:t xml:space="preserve">Communication dans un congrès</w:t>
            </w:r>
          </w:p>
          <w:p>
            <w:pPr/>
            <w:hyperlink r:id="rId143" w:history="1">
              <w:r>
                <w:rPr>
                  <w:color w:val="#410a8c"/>
                  <w:u w:val="single"/>
                </w:rPr>
                <w:t xml:space="preserve">halshs-00124752v1</w:t>
              </w:r>
            </w:hyperlink>
          </w:p>
        </w:tc>
      </w:tr>
      <w:tr>
        <w:trPr/>
        <w:tc>
          <w:tcPr>
            <w:noWrap/>
          </w:tcPr>
          <w:p>
            <w:pPr>
              <w:spacing w:after="200"/>
            </w:pPr>
            <w:hyperlink r:id="rId144" w:history="1">
              <w:r>
                <w:rPr>
                  <w:color w:val="1e198e"/>
                  <w:b w:val="1"/>
                  <w:bCs w:val="1"/>
                  <w:u w:val="single"/>
                </w:rPr>
                <w:t xml:space="preserve">Sobek, Kronos et les Dioscures : une approche grecque des cultes égyptiens dans le Fayoum à l'époque lagide</w:t>
              </w:r>
            </w:hyperlink>
          </w:p>
          <w:p>
            <w:pPr/>
            <w:hyperlink r:id="rId12" w:history="1">
              <w:r>
                <w:rPr>
                  <w:color w:val="#410a8c"/>
                  <w:u w:val="single"/>
                </w:rPr>
                <w:t xml:space="preserve">Gaëlle Tallet</w:t>
              </w:r>
            </w:hyperlink>
          </w:p>
          <w:p>
            <w:pPr/>
            <w:r>
              <w:rPr>
                <w:i w:val="1"/>
                <w:iCs w:val="1"/>
              </w:rPr>
              <w:t xml:space="preserve">journée d'études organisée par Marie-Françoise Baslez à l'Université de Créteil-Paris XII (23/10)</w:t>
            </w:r>
            <w:r>
              <w:rPr/>
              <w:t xml:space="preserve">, 2004, France</w:t>
            </w:r>
          </w:p>
          <w:p>
            <w:pPr/>
            <w:r>
              <w:rPr/>
              <w:t xml:space="preserve">Communication dans un congrès</w:t>
            </w:r>
          </w:p>
          <w:p>
            <w:pPr/>
            <w:hyperlink r:id="rId144" w:history="1">
              <w:r>
                <w:rPr>
                  <w:color w:val="#410a8c"/>
                  <w:u w:val="single"/>
                </w:rPr>
                <w:t xml:space="preserve">halshs-00124751v1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Rencontres, convivialité, mixité, confrontations. Les lieux de sociabilité en Égypte tardive</w:t>
              </w:r>
            </w:hyperlink>
          </w:p>
          <w:p>
            <w:pPr/>
            <w:hyperlink r:id="rId10" w:history="1">
              <w:r>
                <w:rPr>
                  <w:color w:val="#410a8c"/>
                  <w:u w:val="single"/>
                </w:rPr>
                <w:t xml:space="preserve">Bérangère Redon</w:t>
              </w:r>
            </w:hyperlink>
            <w:r>
              <w:rPr/>
              <w:t xml:space="preserve">,</w:t>
            </w:r>
            <w:hyperlink r:id="rId12" w:history="1">
              <w:r>
                <w:rPr>
                  <w:color w:val="#410a8c"/>
                  <w:u w:val="single"/>
                </w:rPr>
                <w:t xml:space="preserve">Gaëlle Tallet</w:t>
              </w:r>
            </w:hyperlink>
          </w:p>
          <w:p>
            <w:pPr/>
            <w:r>
              <w:rPr>
                <w:i w:val="1"/>
                <w:iCs w:val="1"/>
              </w:rPr>
              <w:t xml:space="preserve">Rencontres, convivialité, mixité, confrontations. Les lieux de sociabilité en Égypte tardive. Journée d'étude de l'Atelier Aigyptos</w:t>
            </w:r>
            <w:r>
              <w:rPr/>
              <w:t xml:space="preserve">, 20, 2016, TOPOI</w:t>
            </w:r>
          </w:p>
          <w:p>
            <w:pPr/>
            <w:r>
              <w:rPr/>
              <w:t xml:space="preserve">Proceedings/Recueil des communications</w:t>
            </w:r>
          </w:p>
          <w:p>
            <w:pPr/>
            <w:hyperlink r:id="rId145" w:history="1">
              <w:r>
                <w:rPr>
                  <w:color w:val="#410a8c"/>
                  <w:u w:val="single"/>
                </w:rPr>
                <w:t xml:space="preserve">hal-01369008v1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Qu’est-ce qu’un mythe égyptien ?</w:t>
              </w:r>
            </w:hyperlink>
          </w:p>
          <w:p>
            <w:pPr/>
            <w:hyperlink r:id="rId12" w:history="1">
              <w:r>
                <w:rPr>
                  <w:color w:val="#410a8c"/>
                  <w:u w:val="single"/>
                </w:rPr>
                <w:t xml:space="preserve">Gaëlle Tallet</w:t>
              </w:r>
            </w:hyperlink>
            <w:r>
              <w:rPr/>
              <w:t xml:space="preserve">,</w:t>
            </w:r>
            <w:hyperlink r:id="rId79" w:history="1">
              <w:r>
                <w:rPr>
                  <w:color w:val="#410a8c"/>
                  <w:u w:val="single"/>
                </w:rPr>
                <w:t xml:space="preserve">Lorenzo Medini</w:t>
              </w:r>
            </w:hyperlink>
          </w:p>
          <w:p>
            <w:pPr/>
            <w:r>
              <w:rPr>
                <w:i w:val="1"/>
                <w:iCs w:val="1"/>
              </w:rPr>
              <w:t xml:space="preserve">Revue d'histoire des religions</w:t>
            </w:r>
            <w:r>
              <w:rPr/>
              <w:t xml:space="preserve">, 235 (3), 2018</w:t>
            </w:r>
          </w:p>
          <w:p>
            <w:pPr/>
            <w:r>
              <w:rPr/>
              <w:t xml:space="preserve">N°spécial de revue/special issue</w:t>
            </w:r>
          </w:p>
          <w:p>
            <w:pPr/>
            <w:hyperlink r:id="rId146" w:history="1">
              <w:r>
                <w:rPr>
                  <w:color w:val="#410a8c"/>
                  <w:u w:val="single"/>
                </w:rPr>
                <w:t xml:space="preserve">hal-03982215v1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Cotton in Africa</w:t>
              </w:r>
            </w:hyperlink>
          </w:p>
          <w:p>
            <w:pPr/>
            <w:hyperlink r:id="rId12" w:history="1">
              <w:r>
                <w:rPr>
                  <w:color w:val="#410a8c"/>
                  <w:u w:val="single"/>
                </w:rPr>
                <w:t xml:space="preserve">Gaëlle Tallet</w:t>
              </w:r>
            </w:hyperlink>
          </w:p>
          <w:p>
            <w:pPr/>
            <w:r>
              <w:rPr>
                <w:i w:val="1"/>
                <w:iCs w:val="1"/>
              </w:rPr>
              <w:t xml:space="preserve">The Encyclopedia of Ancient History: Asia and Africa</w:t>
            </w:r>
            <w:r>
              <w:rPr/>
              <w:t xml:space="preserve">, 2021, </w:t>
            </w:r>
            <w:hyperlink r:id="rId148" w:history="1">
              <w:r>
                <w:rPr>
                  <w:color w:val="#410a8c"/>
                  <w:u w:val="single"/>
                </w:rPr>
                <w:t xml:space="preserve">⟨10.1002/9781119399919.eahaa00424⟩</w:t>
              </w:r>
            </w:hyperlink>
          </w:p>
          <w:p>
            <w:pPr/>
            <w:r>
              <w:rPr/>
              <w:t xml:space="preserve">Notice d’encyclopédie ou de dictionnaire</w:t>
            </w:r>
          </w:p>
          <w:p>
            <w:pPr/>
            <w:hyperlink r:id="rId147" w:history="1">
              <w:r>
                <w:rPr>
                  <w:color w:val="#410a8c"/>
                  <w:u w:val="single"/>
                </w:rPr>
                <w:t xml:space="preserve">hal-03983701v1</w:t>
              </w:r>
            </w:hyperlink>
          </w:p>
        </w:tc>
      </w:tr>
      <w:tr>
        <w:trPr/>
        <w:tc>
          <w:tcPr>
            <w:noWrap/>
          </w:tcPr>
          <w:p>
            <w:pPr>
              <w:spacing w:after="200"/>
            </w:pPr>
            <w:hyperlink r:id="rId149" w:history="1">
              <w:r>
                <w:rPr>
                  <w:color w:val="1e198e"/>
                  <w:b w:val="1"/>
                  <w:bCs w:val="1"/>
                  <w:u w:val="single"/>
                </w:rPr>
                <w:t xml:space="preserve">Hellenistic and Roman Egypt</w:t>
              </w:r>
            </w:hyperlink>
          </w:p>
          <w:p>
            <w:pPr/>
            <w:hyperlink r:id="rId12" w:history="1">
              <w:r>
                <w:rPr>
                  <w:color w:val="#410a8c"/>
                  <w:u w:val="single"/>
                </w:rPr>
                <w:t xml:space="preserve">Gaëlle Tallet</w:t>
              </w:r>
            </w:hyperlink>
          </w:p>
          <w:p>
            <w:pPr/>
            <w:r>
              <w:rPr>
                <w:i w:val="1"/>
                <w:iCs w:val="1"/>
              </w:rPr>
              <w:t xml:space="preserve">Oxford Bibliography in Biblical Studies</w:t>
            </w:r>
            <w:r>
              <w:rPr/>
              <w:t xml:space="preserve">, 2020, pp.DOI: 10.1093/OBO/9780195393361-0276</w:t>
            </w:r>
          </w:p>
          <w:p>
            <w:pPr/>
            <w:r>
              <w:rPr/>
              <w:t xml:space="preserve">Notice d’encyclopédie ou de dictionnaire</w:t>
            </w:r>
          </w:p>
          <w:p>
            <w:pPr/>
            <w:hyperlink r:id="rId149" w:history="1">
              <w:r>
                <w:rPr>
                  <w:color w:val="#410a8c"/>
                  <w:u w:val="single"/>
                </w:rPr>
                <w:t xml:space="preserve">hal-03983708v1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82258v1" TargetMode="External"/><Relationship Id="rId8" Type="http://schemas.openxmlformats.org/officeDocument/2006/relationships/hyperlink" Target="https://hal.science/search/index/?q=*&amp;authFullName_s=Marie-Fran&#231;oise Boussac" TargetMode="External"/><Relationship Id="rId9" Type="http://schemas.openxmlformats.org/officeDocument/2006/relationships/hyperlink" Target="https://hal.science/search/index/?q=*&amp;authFullName_s=Sylvain Dhennin" TargetMode="External"/><Relationship Id="rId10" Type="http://schemas.openxmlformats.org/officeDocument/2006/relationships/hyperlink" Target="https://hal.science/search/index/?q=*&amp;authFullName_s=B&#233;rang&#232;re Redon" TargetMode="External"/><Relationship Id="rId11" Type="http://schemas.openxmlformats.org/officeDocument/2006/relationships/hyperlink" Target="https://hal.science/search/index/?q=*&amp;authFullName_s=Claire Somaglino" TargetMode="External"/><Relationship Id="rId12" Type="http://schemas.openxmlformats.org/officeDocument/2006/relationships/hyperlink" Target="https://hal.science/search/index/?q=*&amp;authFullName_s=Ga&#235;lle Tallet" TargetMode="External"/><Relationship Id="rId13" Type="http://schemas.openxmlformats.org/officeDocument/2006/relationships/hyperlink" Target="https://www.ifao.egnet.net/publications/catalogue/9782724708486/" TargetMode="External"/><Relationship Id="rId14" Type="http://schemas.openxmlformats.org/officeDocument/2006/relationships/hyperlink" Target="https://shs.hal.science/halshs-03527013v1" TargetMode="External"/><Relationship Id="rId15" Type="http://schemas.openxmlformats.org/officeDocument/2006/relationships/hyperlink" Target="https://hal.science/search/index/?q=*&amp;authFullName_s=Madalina Dana" TargetMode="External"/><Relationship Id="rId16" Type="http://schemas.openxmlformats.org/officeDocument/2006/relationships/hyperlink" Target="https://hal.science/search/index/?q=*&amp;authFullName_s=Richard Bouchon" TargetMode="External"/><Relationship Id="rId17" Type="http://schemas.openxmlformats.org/officeDocument/2006/relationships/hyperlink" Target="https://hal.science/search/index/?q=*&amp;authFullName_s=Philippe Clancier" TargetMode="External"/><Relationship Id="rId18" Type="http://schemas.openxmlformats.org/officeDocument/2006/relationships/hyperlink" Target="https://hal.science/search/index/?q=*&amp;authFullName_s=J&#233;r&#233;my Cl&#233;ment" TargetMode="External"/><Relationship Id="rId19" Type="http://schemas.openxmlformats.org/officeDocument/2006/relationships/hyperlink" Target="https://hal.science/search/index/?q=*&amp;authFullName_s=Micha&#235;l Girardin" TargetMode="External"/><Relationship Id="rId20" Type="http://schemas.openxmlformats.org/officeDocument/2006/relationships/hyperlink" Target="https://www.atlande.eu/histoire-ancienne/812-le-monde-grec-et-l-orient-a-paraitre-9782350307312.html" TargetMode="External"/><Relationship Id="rId21" Type="http://schemas.openxmlformats.org/officeDocument/2006/relationships/hyperlink" Target="https://hal.science/hal-03982140v1" TargetMode="External"/><Relationship Id="rId22" Type="http://schemas.openxmlformats.org/officeDocument/2006/relationships/hyperlink" Target="https://dx.doi.org/10.1163/9789004428928" TargetMode="External"/><Relationship Id="rId23" Type="http://schemas.openxmlformats.org/officeDocument/2006/relationships/hyperlink" Target="https://shs.hal.science/halshs-02456371v1" TargetMode="External"/><Relationship Id="rId24" Type="http://schemas.openxmlformats.org/officeDocument/2006/relationships/hyperlink" Target="https://hal.science/search/index/?q=*&amp;authFullName_s=Thierry Sauzeau" TargetMode="External"/><Relationship Id="rId25" Type="http://schemas.openxmlformats.org/officeDocument/2006/relationships/hyperlink" Target="http://pur-editions.fr/detail.php?idOuv=4666" TargetMode="External"/><Relationship Id="rId26" Type="http://schemas.openxmlformats.org/officeDocument/2006/relationships/hyperlink" Target="https://hal.science/hal-03982199v1" TargetMode="External"/><Relationship Id="rId27" Type="http://schemas.openxmlformats.org/officeDocument/2006/relationships/hyperlink" Target="https://hal.science/search/index/?q=*&amp;authFullName_s=Roger S. Bagnall" TargetMode="External"/><Relationship Id="rId28" Type="http://schemas.openxmlformats.org/officeDocument/2006/relationships/hyperlink" Target="https://hal.science/hal-03982164v1" TargetMode="External"/><Relationship Id="rId29" Type="http://schemas.openxmlformats.org/officeDocument/2006/relationships/hyperlink" Target="https://hal.science/hal-01368799v1" TargetMode="External"/><Relationship Id="rId30" Type="http://schemas.openxmlformats.org/officeDocument/2006/relationships/hyperlink" Target="https://hal.science/search/index/?q=*&amp;authFullName_s=Christiane Zivie-Coche" TargetMode="External"/><Relationship Id="rId31" Type="http://schemas.openxmlformats.org/officeDocument/2006/relationships/hyperlink" Target="https://hal.science/hal-01374221v1" TargetMode="External"/><Relationship Id="rId32" Type="http://schemas.openxmlformats.org/officeDocument/2006/relationships/hyperlink" Target="https://hal.science/search/index/?q=*&amp;authFullName_s=Marie-Fran&#231;oise Baslez" TargetMode="External"/><Relationship Id="rId33" Type="http://schemas.openxmlformats.org/officeDocument/2006/relationships/hyperlink" Target="https://hal.science/search/index/?q=*&amp;authFullName_s=V&#233;ronique Chankowski" TargetMode="External"/><Relationship Id="rId34" Type="http://schemas.openxmlformats.org/officeDocument/2006/relationships/hyperlink" Target="https://hal.science/search/index/?q=*&amp;authFullName_s=Andrzej Chankowski" TargetMode="External"/><Relationship Id="rId35" Type="http://schemas.openxmlformats.org/officeDocument/2006/relationships/hyperlink" Target="https://hal.science/search/index/?q=*&amp;authFullName_s=St&#233;phane Lebreton" TargetMode="External"/><Relationship Id="rId36" Type="http://schemas.openxmlformats.org/officeDocument/2006/relationships/hyperlink" Target="https://hal.science/hal-04628794v1" TargetMode="External"/><Relationship Id="rId37" Type="http://schemas.openxmlformats.org/officeDocument/2006/relationships/hyperlink" Target="https://hal.science/search/index/?q=*&amp;authFullName_s=Pauline Lafille" TargetMode="External"/><Relationship Id="rId38" Type="http://schemas.openxmlformats.org/officeDocument/2006/relationships/hyperlink" Target="https://hal.science/search/index/?q=*&amp;authFullName_s=Anne Massoni" TargetMode="External"/><Relationship Id="rId39" Type="http://schemas.openxmlformats.org/officeDocument/2006/relationships/hyperlink" Target="https://hal.science/hal-03983666v1" TargetMode="External"/><Relationship Id="rId40" Type="http://schemas.openxmlformats.org/officeDocument/2006/relationships/hyperlink" Target="https://hal.science/search/index/?q=*&amp;authFullName_s=Damien Agut-Labordere" TargetMode="External"/><Relationship Id="rId41" Type="http://schemas.openxmlformats.org/officeDocument/2006/relationships/hyperlink" Target="https://hal.science/search/index/?q=*&amp;authFullName_s=Arnault Gigante" TargetMode="External"/><Relationship Id="rId42" Type="http://schemas.openxmlformats.org/officeDocument/2006/relationships/hyperlink" Target="https://hal.science/search/index/?q=*&amp;authFullName_s=Thierry Gonon" TargetMode="External"/><Relationship Id="rId43" Type="http://schemas.openxmlformats.org/officeDocument/2006/relationships/hyperlink" Target="https://hal.science/hal-03983643v1" TargetMode="External"/><Relationship Id="rId44" Type="http://schemas.openxmlformats.org/officeDocument/2006/relationships/hyperlink" Target="https://hal.science/hal-03983719v1" TargetMode="External"/><Relationship Id="rId45" Type="http://schemas.openxmlformats.org/officeDocument/2006/relationships/hyperlink" Target="https://shs.hal.science/halshs-01395954v1" TargetMode="External"/><Relationship Id="rId46" Type="http://schemas.openxmlformats.org/officeDocument/2006/relationships/hyperlink" Target="https://hal.science/search/index/?q=*&amp;authFullName_s=Jean-Paul Bravard" TargetMode="External"/><Relationship Id="rId47" Type="http://schemas.openxmlformats.org/officeDocument/2006/relationships/hyperlink" Target="https://hal.science/search/index/?q=*&amp;authFullName_s=Ashraf Mostafa" TargetMode="External"/><Relationship Id="rId48" Type="http://schemas.openxmlformats.org/officeDocument/2006/relationships/hyperlink" Target="https://hal.science/search/index/?q=*&amp;authFullName_s=Romain J. Garcier" TargetMode="External"/><Relationship Id="rId49" Type="http://schemas.openxmlformats.org/officeDocument/2006/relationships/hyperlink" Target="https://hal.science/search/index/?q=*&amp;authFullName_s=Pascale Ballet" TargetMode="External"/><Relationship Id="rId50" Type="http://schemas.openxmlformats.org/officeDocument/2006/relationships/hyperlink" Target="https://dx.doi.org/10.1002/gea.21566" TargetMode="External"/><Relationship Id="rId51" Type="http://schemas.openxmlformats.org/officeDocument/2006/relationships/hyperlink" Target="https://api.istex.fr/ark:/67375/WNG-D25HGCM5-0/fulltext.pdf?sid=hal" TargetMode="External"/><Relationship Id="rId52" Type="http://schemas.openxmlformats.org/officeDocument/2006/relationships/hyperlink" Target="https://hal.science/hal-01368789v1" TargetMode="External"/><Relationship Id="rId53" Type="http://schemas.openxmlformats.org/officeDocument/2006/relationships/hyperlink" Target="https://hal.science/hal-01368719v1" TargetMode="External"/><Relationship Id="rId54" Type="http://schemas.openxmlformats.org/officeDocument/2006/relationships/hyperlink" Target="https://hal.science/search/index/?q=*&amp;authFullName_s=Fran&#231;oise Dunand" TargetMode="External"/><Relationship Id="rId55" Type="http://schemas.openxmlformats.org/officeDocument/2006/relationships/hyperlink" Target="https://hal.science/search/index/?q=*&amp;authFullName_s=Fleur Letellier-Willemin" TargetMode="External"/><Relationship Id="rId56" Type="http://schemas.openxmlformats.org/officeDocument/2006/relationships/hyperlink" Target="https://hal.science/hal-03983692v1" TargetMode="External"/><Relationship Id="rId57" Type="http://schemas.openxmlformats.org/officeDocument/2006/relationships/hyperlink" Target="https://hal.science/search/index/?q=*&amp;authFullName_s=Jean-Philippe Carri&#233;" TargetMode="External"/><Relationship Id="rId58" Type="http://schemas.openxmlformats.org/officeDocument/2006/relationships/hyperlink" Target="https://hal.science/hal-03983705v1" TargetMode="External"/><Relationship Id="rId59" Type="http://schemas.openxmlformats.org/officeDocument/2006/relationships/hyperlink" Target="https://hal.science/hal-03983696v1" TargetMode="External"/><Relationship Id="rId60" Type="http://schemas.openxmlformats.org/officeDocument/2006/relationships/hyperlink" Target="https://hal.science/hal-03983697v1" TargetMode="External"/><Relationship Id="rId61" Type="http://schemas.openxmlformats.org/officeDocument/2006/relationships/hyperlink" Target="https://hal.science/search/index/?q=*&amp;authFullName_s=Laetitia Graslin" TargetMode="External"/><Relationship Id="rId62" Type="http://schemas.openxmlformats.org/officeDocument/2006/relationships/hyperlink" Target="https://hal.science/hal-03983715v1" TargetMode="External"/><Relationship Id="rId63" Type="http://schemas.openxmlformats.org/officeDocument/2006/relationships/hyperlink" Target="https://hal.science/search/index/?q=*&amp;authFullName_s=Salima Ikram" TargetMode="External"/><Relationship Id="rId64" Type="http://schemas.openxmlformats.org/officeDocument/2006/relationships/hyperlink" Target="https://hal.science/search/index/?q=*&amp;authFullName_s=Nicholas Warner" TargetMode="External"/><Relationship Id="rId65" Type="http://schemas.openxmlformats.org/officeDocument/2006/relationships/hyperlink" Target="https://mnhn.hal.science/mnhn-02947777v1" TargetMode="External"/><Relationship Id="rId66" Type="http://schemas.openxmlformats.org/officeDocument/2006/relationships/hyperlink" Target="https://hal.science/search/index/?q=*&amp;authFullName_s=Charl&#232;ne Bouchaud" TargetMode="External"/><Relationship Id="rId67" Type="http://schemas.openxmlformats.org/officeDocument/2006/relationships/hyperlink" Target="https://hal.science/hal-02303845v1" TargetMode="External"/><Relationship Id="rId68" Type="http://schemas.openxmlformats.org/officeDocument/2006/relationships/hyperlink" Target="https://hal.science/search/index/?q=*&amp;authFullName_s=Alan Clapham" TargetMode="External"/><Relationship Id="rId69" Type="http://schemas.openxmlformats.org/officeDocument/2006/relationships/hyperlink" Target="https://hal.science/search/index/?q=*&amp;authFullName_s=Claire Newton" TargetMode="External"/><Relationship Id="rId70" Type="http://schemas.openxmlformats.org/officeDocument/2006/relationships/hyperlink" Target="https://hal.science/search/index/?q=*&amp;authFullName_s=Ursula Thanheiser" TargetMode="External"/><Relationship Id="rId71" Type="http://schemas.openxmlformats.org/officeDocument/2006/relationships/hyperlink" Target="https://doi.org/10.1007/978-3-319-89839-1\&#8321;8" TargetMode="External"/><Relationship Id="rId72" Type="http://schemas.openxmlformats.org/officeDocument/2006/relationships/hyperlink" Target="https://dx.doi.org/10.1007/978-3-319-89839-1_18" TargetMode="External"/><Relationship Id="rId73" Type="http://schemas.openxmlformats.org/officeDocument/2006/relationships/hyperlink" Target="https://hal.science/hal-03983675v1" TargetMode="External"/><Relationship Id="rId74" Type="http://schemas.openxmlformats.org/officeDocument/2006/relationships/hyperlink" Target="https://dx.doi.org/10.1163/9789004381346_016" TargetMode="External"/><Relationship Id="rId75" Type="http://schemas.openxmlformats.org/officeDocument/2006/relationships/hyperlink" Target="https://api.istex.fr/ark:/67375/1N6-X29GPVQW-S/fulltext.pdf?sid=hal" TargetMode="External"/><Relationship Id="rId76" Type="http://schemas.openxmlformats.org/officeDocument/2006/relationships/hyperlink" Target="https://hal.science/hal-03983673v1" TargetMode="External"/><Relationship Id="rId77" Type="http://schemas.openxmlformats.org/officeDocument/2006/relationships/hyperlink" Target="https://hal.science/hal-03983671v1" TargetMode="External"/><Relationship Id="rId78" Type="http://schemas.openxmlformats.org/officeDocument/2006/relationships/hyperlink" Target="https://hal.science/hal-01979623v1" TargetMode="External"/><Relationship Id="rId79" Type="http://schemas.openxmlformats.org/officeDocument/2006/relationships/hyperlink" Target="https://hal.science/search/index/?q=*&amp;authFullName_s=Lorenzo Medini" TargetMode="External"/><Relationship Id="rId80" Type="http://schemas.openxmlformats.org/officeDocument/2006/relationships/hyperlink" Target="https://hal.science/hal-01380070v1" TargetMode="External"/><Relationship Id="rId81" Type="http://schemas.openxmlformats.org/officeDocument/2006/relationships/hyperlink" Target="https://hal.science/hal-01757925v1" TargetMode="External"/><Relationship Id="rId82" Type="http://schemas.openxmlformats.org/officeDocument/2006/relationships/hyperlink" Target="https://hal.science/hal-01368901v1" TargetMode="External"/><Relationship Id="rId83" Type="http://schemas.openxmlformats.org/officeDocument/2006/relationships/hyperlink" Target="https://hal.science/hal-01368994v1" TargetMode="External"/><Relationship Id="rId84" Type="http://schemas.openxmlformats.org/officeDocument/2006/relationships/hyperlink" Target="https://hal.science/hal-01380079v1" TargetMode="External"/><Relationship Id="rId85" Type="http://schemas.openxmlformats.org/officeDocument/2006/relationships/hyperlink" Target="https://hal.science/hal-01380080v1" TargetMode="External"/><Relationship Id="rId86" Type="http://schemas.openxmlformats.org/officeDocument/2006/relationships/hyperlink" Target="https://hal.science/hal-01368997v1" TargetMode="External"/><Relationship Id="rId87" Type="http://schemas.openxmlformats.org/officeDocument/2006/relationships/hyperlink" Target="https://hal.science/hal-01374259v1" TargetMode="External"/><Relationship Id="rId88" Type="http://schemas.openxmlformats.org/officeDocument/2006/relationships/hyperlink" Target="https://hal.science/hal-01374268v1" TargetMode="External"/><Relationship Id="rId89" Type="http://schemas.openxmlformats.org/officeDocument/2006/relationships/hyperlink" Target="https://dx.doi.org/10.1002/9781444338386.wbeah07079" TargetMode="External"/><Relationship Id="rId90" Type="http://schemas.openxmlformats.org/officeDocument/2006/relationships/hyperlink" Target="https://hal.science/hal-01374271v1" TargetMode="External"/><Relationship Id="rId91" Type="http://schemas.openxmlformats.org/officeDocument/2006/relationships/hyperlink" Target="https://dx.doi.org/10.1002/9781444338386.wbeah07098" TargetMode="External"/><Relationship Id="rId92" Type="http://schemas.openxmlformats.org/officeDocument/2006/relationships/hyperlink" Target="https://hal.science/hal-01374244v1" TargetMode="External"/><Relationship Id="rId93" Type="http://schemas.openxmlformats.org/officeDocument/2006/relationships/hyperlink" Target="http://www.brill.com/la-raison-des-signes" TargetMode="External"/><Relationship Id="rId94" Type="http://schemas.openxmlformats.org/officeDocument/2006/relationships/hyperlink" Target="https://hal.science/hal-01374261v1" TargetMode="External"/><Relationship Id="rId95" Type="http://schemas.openxmlformats.org/officeDocument/2006/relationships/hyperlink" Target="https://hal.science/hal-01374277v1" TargetMode="External"/><Relationship Id="rId96" Type="http://schemas.openxmlformats.org/officeDocument/2006/relationships/hyperlink" Target="https://shs.hal.science/halshs-01266917v1" TargetMode="External"/><Relationship Id="rId97" Type="http://schemas.openxmlformats.org/officeDocument/2006/relationships/hyperlink" Target="https://hal.science/search/index/?q=*&amp;authFullName_s=Romain Garcier" TargetMode="External"/><Relationship Id="rId98" Type="http://schemas.openxmlformats.org/officeDocument/2006/relationships/hyperlink" Target="https://unilim.hal.science/hal-00765133v1" TargetMode="External"/><Relationship Id="rId99" Type="http://schemas.openxmlformats.org/officeDocument/2006/relationships/hyperlink" Target="http://pups.paris-sorbonne.fr/catalogue/religions-dans-lhistoire/loiseau-et-le-poisson" TargetMode="External"/><Relationship Id="rId100" Type="http://schemas.openxmlformats.org/officeDocument/2006/relationships/hyperlink" Target="https://shs.hal.science/halshs-00124757v1" TargetMode="External"/><Relationship Id="rId101" Type="http://schemas.openxmlformats.org/officeDocument/2006/relationships/hyperlink" Target="https://shs.hal.science/halshs-03961161v1" TargetMode="External"/><Relationship Id="rId102" Type="http://schemas.openxmlformats.org/officeDocument/2006/relationships/hyperlink" Target="https://hal.science/search/index/?q=*&amp;authFullName_s=Jean-Yves Carrez-Maratray" TargetMode="External"/><Relationship Id="rId103" Type="http://schemas.openxmlformats.org/officeDocument/2006/relationships/hyperlink" Target="https://hal.science/search/index/?q=*&amp;authFullName_s=&#197;ke Engsheden" TargetMode="External"/><Relationship Id="rId104" Type="http://schemas.openxmlformats.org/officeDocument/2006/relationships/hyperlink" Target="https://hal.science/search/index/?q=*&amp;authFullName_s=Roland-Pierre Gayraud" TargetMode="External"/><Relationship Id="rId105" Type="http://schemas.openxmlformats.org/officeDocument/2006/relationships/hyperlink" Target="https://hal.science/search/index/?q=*&amp;authFullName_s=Marcello Spanu" TargetMode="External"/><Relationship Id="rId106" Type="http://schemas.openxmlformats.org/officeDocument/2006/relationships/hyperlink" Target="https://hal.science/hal-02336193v1" TargetMode="External"/><Relationship Id="rId107" Type="http://schemas.openxmlformats.org/officeDocument/2006/relationships/hyperlink" Target="https://hal.science/search/index/?q=*&amp;authFullName_s=Vladimir Dabrowski" TargetMode="External"/><Relationship Id="rId108" Type="http://schemas.openxmlformats.org/officeDocument/2006/relationships/hyperlink" Target="https://hal.science/search/index/?q=*&amp;authFullName_s=Patricia Dal-Pr&#224;" TargetMode="External"/><Relationship Id="rId109" Type="http://schemas.openxmlformats.org/officeDocument/2006/relationships/hyperlink" Target="https://hal.science/search/index/?q=*&amp;authFullName_s=Marie Millet" TargetMode="External"/><Relationship Id="rId110" Type="http://schemas.openxmlformats.org/officeDocument/2006/relationships/hyperlink" Target="https://hal.science/hal-01382511v1" TargetMode="External"/><Relationship Id="rId111" Type="http://schemas.openxmlformats.org/officeDocument/2006/relationships/hyperlink" Target="https://hal.science/hal-01382530v1" TargetMode="External"/><Relationship Id="rId112" Type="http://schemas.openxmlformats.org/officeDocument/2006/relationships/hyperlink" Target="https://hal.science/hal-01382558v1" TargetMode="External"/><Relationship Id="rId113" Type="http://schemas.openxmlformats.org/officeDocument/2006/relationships/hyperlink" Target="https://hal.science/hal-01382565v1" TargetMode="External"/><Relationship Id="rId114" Type="http://schemas.openxmlformats.org/officeDocument/2006/relationships/hyperlink" Target="https://hal.science/hal-01368909v1" TargetMode="External"/><Relationship Id="rId115" Type="http://schemas.openxmlformats.org/officeDocument/2006/relationships/hyperlink" Target="https://hal.science/hal-01382537v1" TargetMode="External"/><Relationship Id="rId116" Type="http://schemas.openxmlformats.org/officeDocument/2006/relationships/hyperlink" Target="https://hal.science/search/index/?q=*&amp;authFullName_s=Ya&#235;l Chevalier" TargetMode="External"/><Relationship Id="rId117" Type="http://schemas.openxmlformats.org/officeDocument/2006/relationships/hyperlink" Target="https://hal.science/hal-01382542v1" TargetMode="External"/><Relationship Id="rId118" Type="http://schemas.openxmlformats.org/officeDocument/2006/relationships/hyperlink" Target="https://hal.science/hal-01382519v1" TargetMode="External"/><Relationship Id="rId119" Type="http://schemas.openxmlformats.org/officeDocument/2006/relationships/hyperlink" Target="https://hal.science/hal-01368932v1" TargetMode="External"/><Relationship Id="rId120" Type="http://schemas.openxmlformats.org/officeDocument/2006/relationships/hyperlink" Target="https://hal.science/search/index/?q=*&amp;authFullName_s=St&#233;phanie Gu&#233;don" TargetMode="External"/><Relationship Id="rId121" Type="http://schemas.openxmlformats.org/officeDocument/2006/relationships/hyperlink" Target="https://unilim.hal.science/hal-00765138v1" TargetMode="External"/><Relationship Id="rId122" Type="http://schemas.openxmlformats.org/officeDocument/2006/relationships/hyperlink" Target="https://hal.science/search/index/?q=*&amp;authFullName_s=Et Al." TargetMode="External"/><Relationship Id="rId123" Type="http://schemas.openxmlformats.org/officeDocument/2006/relationships/hyperlink" Target="https://hal.science/hal-01368957v1" TargetMode="External"/><Relationship Id="rId124" Type="http://schemas.openxmlformats.org/officeDocument/2006/relationships/hyperlink" Target="https://hal.science/hal-01368917v1" TargetMode="External"/><Relationship Id="rId125" Type="http://schemas.openxmlformats.org/officeDocument/2006/relationships/hyperlink" Target="https://hal.science/search/index/?q=*&amp;authFullName_s=Coralie Gradel" TargetMode="External"/><Relationship Id="rId126" Type="http://schemas.openxmlformats.org/officeDocument/2006/relationships/hyperlink" Target="https://hal.science/hal-01368927v1" TargetMode="External"/><Relationship Id="rId127" Type="http://schemas.openxmlformats.org/officeDocument/2006/relationships/hyperlink" Target="https://hal.science/hal-01382561v1" TargetMode="External"/><Relationship Id="rId128" Type="http://schemas.openxmlformats.org/officeDocument/2006/relationships/hyperlink" Target="https://hal.science/hal-01369026v1" TargetMode="External"/><Relationship Id="rId129" Type="http://schemas.openxmlformats.org/officeDocument/2006/relationships/hyperlink" Target="https://unilim.hal.science/hal-00765131v1" TargetMode="External"/><Relationship Id="rId130" Type="http://schemas.openxmlformats.org/officeDocument/2006/relationships/hyperlink" Target="https://hal.science/hal-01382554v1" TargetMode="External"/><Relationship Id="rId131" Type="http://schemas.openxmlformats.org/officeDocument/2006/relationships/hyperlink" Target="https://hal.science/search/index/?q=*&amp;authFullName_s=Marie Evina" TargetMode="External"/><Relationship Id="rId132" Type="http://schemas.openxmlformats.org/officeDocument/2006/relationships/hyperlink" Target="https://hal.science/hal-01369043v1" TargetMode="External"/><Relationship Id="rId133" Type="http://schemas.openxmlformats.org/officeDocument/2006/relationships/hyperlink" Target="https://unilim.hal.science/hal-00765118v1" TargetMode="External"/><Relationship Id="rId134" Type="http://schemas.openxmlformats.org/officeDocument/2006/relationships/hyperlink" Target="https://unilim.hal.science/hal-00753897v1" TargetMode="External"/><Relationship Id="rId135" Type="http://schemas.openxmlformats.org/officeDocument/2006/relationships/hyperlink" Target="https://unilim.hal.science/hal-00765085v1" TargetMode="External"/><Relationship Id="rId136" Type="http://schemas.openxmlformats.org/officeDocument/2006/relationships/hyperlink" Target="https://unilim.hal.science/hal-00765104v1" TargetMode="External"/><Relationship Id="rId137" Type="http://schemas.openxmlformats.org/officeDocument/2006/relationships/hyperlink" Target="https://unilim.hal.science/hal-00765146v1" TargetMode="External"/><Relationship Id="rId138" Type="http://schemas.openxmlformats.org/officeDocument/2006/relationships/hyperlink" Target="https://hal.science/search/index/?q=*&amp;authFullName_s=C. Gradel" TargetMode="External"/><Relationship Id="rId139" Type="http://schemas.openxmlformats.org/officeDocument/2006/relationships/hyperlink" Target="https://shs.hal.science/halshs-00124756v1" TargetMode="External"/><Relationship Id="rId140" Type="http://schemas.openxmlformats.org/officeDocument/2006/relationships/hyperlink" Target="https://shs.hal.science/halshs-00124754v1" TargetMode="External"/><Relationship Id="rId141" Type="http://schemas.openxmlformats.org/officeDocument/2006/relationships/hyperlink" Target="https://shs.hal.science/halshs-00124753v1" TargetMode="External"/><Relationship Id="rId142" Type="http://schemas.openxmlformats.org/officeDocument/2006/relationships/hyperlink" Target="https://shs.hal.science/halshs-00124755v1" TargetMode="External"/><Relationship Id="rId143" Type="http://schemas.openxmlformats.org/officeDocument/2006/relationships/hyperlink" Target="https://shs.hal.science/halshs-00124752v1" TargetMode="External"/><Relationship Id="rId144" Type="http://schemas.openxmlformats.org/officeDocument/2006/relationships/hyperlink" Target="https://shs.hal.science/halshs-00124751v1" TargetMode="External"/><Relationship Id="rId145" Type="http://schemas.openxmlformats.org/officeDocument/2006/relationships/hyperlink" Target="https://hal.science/hal-01369008v1" TargetMode="External"/><Relationship Id="rId146" Type="http://schemas.openxmlformats.org/officeDocument/2006/relationships/hyperlink" Target="https://hal.science/hal-03982215v1" TargetMode="External"/><Relationship Id="rId147" Type="http://schemas.openxmlformats.org/officeDocument/2006/relationships/hyperlink" Target="https://hal.science/hal-03983701v1" TargetMode="External"/><Relationship Id="rId148" Type="http://schemas.openxmlformats.org/officeDocument/2006/relationships/hyperlink" Target="https://dx.doi.org/10.1002/9781119399919.eahaa00424" TargetMode="External"/><Relationship Id="rId149" Type="http://schemas.openxmlformats.org/officeDocument/2006/relationships/hyperlink" Target="https://hal.science/hal-03983708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Tallet</dc:title>
  <dc:description>CV</dc:description>
  <dc:subject/>
  <cp:keywords/>
  <cp:category/>
  <cp:lastModifiedBy/>
  <dcterms:created xsi:type="dcterms:W3CDTF">2026-04-28T17:51:14+02:00</dcterms:created>
  <dcterms:modified xsi:type="dcterms:W3CDTF">2026-04-28T17:51:14+02:00</dcterms:modified>
</cp:coreProperties>
</file>

<file path=docProps/custom.xml><?xml version="1.0" encoding="utf-8"?>
<Properties xmlns="http://schemas.openxmlformats.org/officeDocument/2006/custom-properties" xmlns:vt="http://schemas.openxmlformats.org/officeDocument/2006/docPropsVTypes"/>
</file>