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315789473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Geoffrey Meyer-Fernandez </w:t>
      </w:r>
      <w:r>
        <w:rPr>
          <w:color w:val="641e6e"/>
        </w:rPr>
        <w:t xml:space="preserve">ATER en Art et Archéologie de l’Orient chrétien et des mondes musulmans (Moyen Âge, époque moderne), Aix-Marseille Université – Département d’Histoire de l’Art et Archéologie, Laboratoire d’Archéologie Médiévale et Moderne en Méditerranée CNRS, UMR 7298Laboratoire d’Archéologie Médiévale et Moderne en MéditerranéeMaison méditerranéenne des sciences de l’homme – CS 904125 rue du Château de l’Horloge13097 Aix-en-Provence Cedex 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geoffrey-meyer-fernandez</w:t>
        </w:r>
      </w:hyperlink>
    </w:p>
    <w:p>
      <w:pPr>
        <w:numPr>
          <w:ilvl w:val="0"/>
          <w:numId w:val="1"/>
        </w:numPr>
      </w:pPr>
      <w:r>
        <w:rPr/>
        <w:t xml:space="preserve"> ORCID : </w:t>
      </w:r>
      <w:hyperlink r:id="rId9" w:history="1">
        <w:r>
          <w:rPr>
            <w:color w:val="#410a8c"/>
            <w:u w:val="single"/>
          </w:rPr>
          <w:t xml:space="preserve">0000-0002-9321-3333</w:t>
        </w:r>
      </w:hyperlink>
    </w:p>
    <w:p>
      <w:pPr>
        <w:spacing w:before="600"/>
      </w:pPr>
    </w:p>
    <w:p>
      <w:pPr>
        <w:pStyle w:val="Heading2"/>
      </w:pPr>
      <w:r>
        <w:rPr>
          <w:color w:val="1e198e"/>
          <w:b w:val="1"/>
          <w:bCs w:val="1"/>
        </w:rPr>
        <w:t xml:space="preserve">Présentation</w:t>
      </w:r>
    </w:p>
    <w:p>
      <w:pPr>
        <w:spacing w:after="100"/>
      </w:pPr>
    </w:p>
    <w:p>
      <w:pPr/>
      <w:r>
        <w:rPr/>
        <w:t xml:space="preserve">Docteur en Histoire de l’art</w:t>
      </w:r>
    </w:p>
    <w:p>
      <w:pPr/>
      <w:r>
        <w:rPr/>
        <w:t xml:space="preserve">Ancien membre de l’École française d’Athènes (2021-2025)</w:t>
      </w:r>
    </w:p>
    <w:p>
      <w:pPr/>
      <w:hyperlink r:id="rId10" w:history="1">
        <w:r>
          <w:rPr>
            <w:color w:val="#410a8c"/>
            <w:u w:val="single"/>
          </w:rPr>
          <w:t xml:space="preserve">Membre associé au Laboratoire d’Archéologie Médiévale et Moderne en Méditerranée (LA3M) CNRS, UMR 7298 - Aix-Marseille Université (AMU) 5 rue du château de l’Horloge BP 647 13094 Aix-en-Provence, France</w:t>
        </w:r>
      </w:hyperlink>
    </w:p>
    <w:p>
      <w:pPr/>
      <w:r>
        <w:rPr>
          <w:b w:val="1"/>
          <w:bCs w:val="1"/>
        </w:rPr>
        <w:t xml:space="preserve">Champs de recherche</w:t>
      </w:r>
      <w:r>
        <w:rPr/>
        <w:t xml:space="preserve"> :Arts de la Méditerranée des croisadesÉchanges culturels et artistiques entre Byzance, l’Occident et le monde musulmanCommande picturaleIconographie chrétienneHistoriographie</w:t>
      </w:r>
    </w:p>
    <w:p>
      <w:pPr/>
      <w:r>
        <w:rPr>
          <w:b w:val="1"/>
          <w:bCs w:val="1"/>
        </w:rPr>
        <w:t xml:space="preserve">PRIX, BOURSES, QUALIFICATIONS ET DISTINCTIONS</w:t>
      </w:r>
    </w:p>
    <w:p>
      <w:pPr/>
      <w:r>
        <w:rPr/>
        <w:t xml:space="preserve">Chercheur invité au Centre André-Chastel (UMR 8150), 6 janvier-6 février 2025.</w:t>
      </w:r>
    </w:p>
    <w:p>
      <w:pPr/>
      <w:r>
        <w:rPr/>
        <w:t xml:space="preserve">Chercheur invité à l’INHA en qualité de lauréat du Prix Marc de Montalembert 2020, décembre 2021.</w:t>
      </w:r>
    </w:p>
    <w:p>
      <w:pPr/>
      <w:r>
        <w:rPr/>
        <w:t xml:space="preserve">Nommé en qualité de membre scientifique de l’École française d’Athènes, 2021-2025.</w:t>
      </w:r>
    </w:p>
    <w:p>
      <w:pPr/>
      <w:r>
        <w:rPr/>
        <w:t xml:space="preserve">Qualifié aux fonctions de Maître de conférences, section 21 du Conseil National des Universités : « Histoire, civilisations, archéologie et art des mondes anciens et médiévaux », depuis 2020.</w:t>
      </w:r>
    </w:p>
    <w:p>
      <w:pPr/>
      <w:r>
        <w:rPr/>
        <w:t xml:space="preserve">Lauréat du Prix Marc de Montalembert 2020.</w:t>
      </w:r>
    </w:p>
    <w:p>
      <w:pPr/>
      <w:r>
        <w:rPr/>
        <w:t xml:space="preserve">Andreas Pittas (Medochemie) Award for Best Student Paper in the History of Art décerné par le Scientific and Organizing Committee de la Byzantinist Society of Cyprus pour une communication donnée dans le cadre de la </w:t>
      </w:r>
      <w:r>
        <w:rPr>
          <w:i w:val="1"/>
          <w:iCs w:val="1"/>
        </w:rPr>
        <w:t xml:space="preserve">Second Conference of Byzantine and Medieval Studies</w:t>
      </w:r>
      <w:r>
        <w:rPr/>
        <w:t xml:space="preserve">, janvier 2018.</w:t>
      </w:r>
    </w:p>
    <w:p>
      <w:pPr/>
      <w:r>
        <w:rPr/>
        <w:t xml:space="preserve">Bourse de la Fondation A.G. Leventis, année 2017-2018.</w:t>
      </w:r>
    </w:p>
    <w:p>
      <w:pPr/>
      <w:r>
        <w:rPr/>
        <w:t xml:space="preserve">Bourses de l’EFA, mai 2015 et septembre 2016.</w:t>
      </w:r>
    </w:p>
    <w:p>
      <w:pPr/>
      <w:r>
        <w:rPr/>
        <w:t xml:space="preserve">Contrat doctoral MESRI, École Doctorale 355, Aix-Marseille Université, 2014-2017.</w:t>
      </w:r>
    </w:p>
    <w:p>
      <w:pPr/>
      <w:r>
        <w:rPr>
          <w:b w:val="1"/>
          <w:bCs w:val="1"/>
        </w:rPr>
        <w:t xml:space="preserve">FONCTIONS EXERCÉES</w:t>
      </w:r>
    </w:p>
    <w:p>
      <w:pPr/>
      <w:r>
        <w:rPr/>
        <w:t xml:space="preserve">2025-2026	ATER en Art et Archéologie de l’Orient chrétien et des mondes musulmans (Moyen Âge, époque moderne), Aix-Marseille Université (AMU) – Département d’Histoire de l’Art et Archéologie, Laboratoire d’Archéologie Médiévale et Moderne en Méditerranée (LA3M) CNRS, UMR 7298.</w:t>
      </w:r>
    </w:p>
    <w:p>
      <w:pPr/>
      <w:r>
        <w:rPr/>
        <w:t xml:space="preserve">2021-2025	Membre scientifique, École française d’Athènes, section des études modernes et contemporaines.</w:t>
      </w:r>
    </w:p>
    <w:p>
      <w:pPr/>
      <w:r>
        <w:rPr/>
        <w:t xml:space="preserve">2018-2019	Vacataire, AMU – Département d’Histoire de l’Art et Archéologie.</w:t>
      </w:r>
    </w:p>
    <w:p>
      <w:pPr/>
      <w:r>
        <w:rPr/>
        <w:t xml:space="preserve">29/11/2018	Intervenant pédagogique, Spécialisation 2nde année de 2e cycle de l’École du Louvre.</w:t>
      </w:r>
    </w:p>
    <w:p>
      <w:pPr/>
      <w:r>
        <w:rPr/>
        <w:t xml:space="preserve">27/11/2017	Intervenant pédagogique, Service des publics auditeurs et de la formation continue de l’École du Louvre (Mucem de Marseille).</w:t>
      </w:r>
    </w:p>
    <w:p>
      <w:pPr/>
      <w:r>
        <w:rPr/>
        <w:t xml:space="preserve">2014-2019	Doctorant contractuel en Histoire de l’art (avec charge de monitorat au Département d’Histoire de l’Art et Archéologie entre 2015 et 2018), AMU, LA3M.</w:t>
      </w:r>
    </w:p>
    <w:p>
      <w:pPr/>
      <w:r>
        <w:rPr/>
        <w:t xml:space="preserve">Août 2013	Vacataire chargé de la numérisation de l’inventaire des collections, Musée des Beaux-Arts, Belfort.</w:t>
      </w:r>
    </w:p>
    <w:p>
      <w:pPr/>
      <w:r>
        <w:rPr>
          <w:b w:val="1"/>
          <w:bCs w:val="1"/>
        </w:rPr>
        <w:t xml:space="preserve">FORMATION</w:t>
      </w:r>
    </w:p>
    <w:p>
      <w:pPr/>
      <w:r>
        <w:rPr>
          <w:b w:val="1"/>
          <w:bCs w:val="1"/>
        </w:rPr>
        <w:t xml:space="preserve">Formation universitaire</w:t>
      </w:r>
    </w:p>
    <w:p>
      <w:pPr/>
      <w:r>
        <w:rPr/>
        <w:t xml:space="preserve">2014-2019	Doctorat en Histoire de l’art. Aix-Marseille Université (AMU), Laboratoire d’Archéologie Médiévale et Moderne en Méditerranée (LA3M) CNRS, UMR 7298.</w:t>
      </w:r>
    </w:p>
    <w:p>
      <w:pPr/>
      <w:r>
        <w:rPr/>
        <w:t xml:space="preserve">2013-2014	Master Arts et Archéologie du Moyen Âge, Arts des mondes byzantin et musulman. AMU, LA3M CNRS, UMR 7298. Mention Très bien.</w:t>
      </w:r>
    </w:p>
    <w:p>
      <w:pPr/>
      <w:r>
        <w:rPr/>
        <w:t xml:space="preserve">2012-2013	Maîtrise Arts et Archéologie du Moyen Âge, Arts des mondes byzantin et musulman. AMU, LA3M CNRS, UMR 7298 / Université de Chypre dans le cadre du programme Erasmus. Mention Très bien.</w:t>
      </w:r>
    </w:p>
    <w:p>
      <w:pPr/>
      <w:r>
        <w:rPr/>
        <w:t xml:space="preserve">2009-2012	Licence Histoire de l’art et Archéologie. AMU. Mention Très Bien, major de promotion.</w:t>
      </w:r>
    </w:p>
    <w:p>
      <w:pPr/>
      <w:r>
        <w:rPr>
          <w:b w:val="1"/>
          <w:bCs w:val="1"/>
        </w:rPr>
        <w:t xml:space="preserve">Formation en épigraphie</w:t>
      </w:r>
    </w:p>
    <w:p>
      <w:pPr/>
      <w:r>
        <w:rPr/>
        <w:t xml:space="preserve">08-12/07/2024	</w:t>
      </w:r>
      <w:r>
        <w:rPr>
          <w:i w:val="1"/>
          <w:iCs w:val="1"/>
        </w:rPr>
        <w:t xml:space="preserve">Summer School in Medieval Epigraphy</w:t>
      </w:r>
      <w:r>
        <w:rPr/>
        <w:t xml:space="preserve"> organisée par le projet ERC GRAPH-EAST, Centre d’études supérieures de civilisation médiévale (CESCM), UMR 7302, Poitiers.</w:t>
      </w:r>
    </w:p>
    <w:p>
      <w:pPr/>
      <w:r>
        <w:rPr>
          <w:b w:val="1"/>
          <w:bCs w:val="1"/>
        </w:rPr>
        <w:t xml:space="preserve">Formation aux métiers de l’enseignement</w:t>
      </w:r>
    </w:p>
    <w:p>
      <w:pPr/>
      <w:r>
        <w:rPr/>
        <w:t xml:space="preserve">06/02/2026 </w:t>
      </w:r>
      <w:r>
        <w:rPr>
          <w:i w:val="1"/>
          <w:iCs w:val="1"/>
        </w:rPr>
        <w:t xml:space="preserve">Évaluer autrement à l’ère de l’IA : des tests variés et du feedback au service de l’apprentissage sur AMeTICE</w:t>
      </w:r>
      <w:r>
        <w:rPr/>
        <w:t xml:space="preserve">, formation délivrée par le Centre d’Innovation Pédagogique et d’Évaluation (CIPE) d’Aix-Marseille Université (AMU), 2h.</w:t>
      </w:r>
    </w:p>
    <w:p>
      <w:pPr/>
      <w:r>
        <w:rPr/>
        <w:t xml:space="preserve">09/01/2026 </w:t>
      </w:r>
      <w:r>
        <w:rPr>
          <w:i w:val="1"/>
          <w:iCs w:val="1"/>
        </w:rPr>
        <w:t xml:space="preserve">Découvrir les possibilités d’AMeTICE</w:t>
      </w:r>
      <w:r>
        <w:rPr/>
        <w:t xml:space="preserve">, formation délivrée par le CIPE d’AMU, 2h.</w:t>
      </w:r>
    </w:p>
    <w:p>
      <w:pPr/>
      <w:r>
        <w:rPr/>
        <w:t xml:space="preserve">12/12/2025 </w:t>
      </w:r>
      <w:r>
        <w:rPr>
          <w:i w:val="1"/>
          <w:iCs w:val="1"/>
        </w:rPr>
        <w:t xml:space="preserve">Sensibilisation au Trouble du Spectre de l’Autisme (TSA) et autres Troubles du Neuro Développement (TND) : des handicaps invisibles très présents à l’université</w:t>
      </w:r>
      <w:r>
        <w:rPr/>
        <w:t xml:space="preserve">, formation délivrée par le CIPE d’AMU, 3h.</w:t>
      </w:r>
    </w:p>
    <w:p>
      <w:pPr/>
      <w:r>
        <w:rPr/>
        <w:t xml:space="preserve">Novembre-décembre 2015-2016	</w:t>
      </w:r>
      <w:r>
        <w:rPr>
          <w:i w:val="1"/>
          <w:iCs w:val="1"/>
        </w:rPr>
        <w:t xml:space="preserve">Analyse des pratiques pédagogiques</w:t>
      </w:r>
      <w:r>
        <w:rPr/>
        <w:t xml:space="preserve">, formation délivrée par le CIPE d’AMU, 16h.</w:t>
      </w:r>
    </w:p>
    <w:p>
      <w:pPr/>
      <w:r>
        <w:rPr>
          <w:b w:val="1"/>
          <w:bCs w:val="1"/>
        </w:rPr>
        <w:t xml:space="preserve">Formation en humanités et outils numériques</w:t>
      </w:r>
    </w:p>
    <w:p>
      <w:pPr/>
      <w:r>
        <w:rPr/>
        <w:t xml:space="preserve">02/06/2023	</w:t>
      </w:r>
      <w:r>
        <w:rPr>
          <w:i w:val="1"/>
          <w:iCs w:val="1"/>
        </w:rPr>
        <w:t xml:space="preserve">Formation Initiation au Systèmes d’Informations Géographiques (SIG)</w:t>
      </w:r>
      <w:r>
        <w:rPr/>
        <w:t xml:space="preserve"> délivrée par arx iT (société de services informatiques spécialisée dans les SIG).</w:t>
      </w:r>
    </w:p>
    <w:p>
      <w:pPr/>
      <w:r>
        <w:rPr/>
        <w:t xml:space="preserve">24/06/2022	</w:t>
      </w:r>
      <w:r>
        <w:rPr>
          <w:i w:val="1"/>
          <w:iCs w:val="1"/>
        </w:rPr>
        <w:t xml:space="preserve">Formation sur l’outil de base de données Heurist</w:t>
      </w:r>
      <w:r>
        <w:rPr/>
        <w:t xml:space="preserve"> délivrée par le Réseau des Écoles françaises à l’étranger (ResEFE).</w:t>
      </w:r>
    </w:p>
    <w:p>
      <w:pPr/>
      <w:r>
        <w:rPr/>
        <w:t xml:space="preserve">13-15/10/2021	</w:t>
      </w:r>
      <w:r>
        <w:rPr>
          <w:i w:val="1"/>
          <w:iCs w:val="1"/>
        </w:rPr>
        <w:t xml:space="preserve">Formation numérique des nouveaux entrants</w:t>
      </w:r>
      <w:r>
        <w:rPr/>
        <w:t xml:space="preserve"> délivrée par le ResEFE :</w:t>
      </w:r>
      <w:r>
        <w:rPr>
          <w:i w:val="1"/>
          <w:iCs w:val="1"/>
        </w:rPr>
        <w:t xml:space="preserve">Introduction générale aux humanités numériques. Gestion d’un projet de sources numériques. Introduction aux systèmes d’information géographique et prise en main de QGIS. Déposer dans HAL, créer son idHAL et son CV : modalités, procédures, valorisation. Introduction aux plans de gestion de données et atelier plan de gestion de données (Opidor)</w:t>
      </w:r>
      <w:r>
        <w:rPr/>
        <w:t xml:space="preserve">.</w:t>
      </w:r>
    </w:p>
    <w:p>
      <w:pPr/>
      <w:r>
        <w:rPr/>
        <w:t xml:space="preserve">13/01/2021	</w:t>
      </w:r>
      <w:r>
        <w:rPr>
          <w:i w:val="1"/>
          <w:iCs w:val="1"/>
        </w:rPr>
        <w:t xml:space="preserve">Formation Atelier Zotero</w:t>
      </w:r>
      <w:r>
        <w:rPr/>
        <w:t xml:space="preserve"> délivrée par l’École française d’Athènes (EFA).</w:t>
      </w:r>
    </w:p>
    <w:p>
      <w:pPr/>
      <w:r>
        <w:rPr/>
        <w:t xml:space="preserve">04/2016	</w:t>
      </w:r>
      <w:r>
        <w:rPr>
          <w:i w:val="1"/>
          <w:iCs w:val="1"/>
        </w:rPr>
        <w:t xml:space="preserve">Formation au logiciel In Design</w:t>
      </w:r>
      <w:r>
        <w:rPr/>
        <w:t xml:space="preserve"> délivrée par l’École Doctorale ED 355 Espaces, Cultures, Sociétés d’Aix-Marseille Université (AMU), 20h.</w:t>
      </w:r>
    </w:p>
    <w:p>
      <w:pPr/>
      <w:r>
        <w:rPr/>
        <w:t xml:space="preserve">02/2016	</w:t>
      </w:r>
      <w:r>
        <w:rPr>
          <w:i w:val="1"/>
          <w:iCs w:val="1"/>
        </w:rPr>
        <w:t xml:space="preserve">Formation au logiciel Adobe Illustrator</w:t>
      </w:r>
      <w:r>
        <w:rPr/>
        <w:t xml:space="preserve"> délivrée par l’École Doctorale ED 355 Espaces, Cultures, Sociétés d’AMU, 20h.</w:t>
      </w:r>
    </w:p>
    <w:p>
      <w:pPr/>
      <w:r>
        <w:rPr>
          <w:b w:val="1"/>
          <w:bCs w:val="1"/>
        </w:rPr>
        <w:t xml:space="preserve">EXPÉRIENCES D’ENSEIGNEMENT</w:t>
      </w:r>
    </w:p>
    <w:p>
      <w:pPr/>
      <w:r>
        <w:rPr>
          <w:b w:val="1"/>
          <w:bCs w:val="1"/>
        </w:rPr>
        <w:t xml:space="preserve">358 HETD (Licence : 350 ; Master : 8)</w:t>
      </w:r>
    </w:p>
    <w:p>
      <w:pPr/>
      <w:r>
        <w:rPr>
          <w:b w:val="1"/>
          <w:bCs w:val="1"/>
        </w:rPr>
        <w:t xml:space="preserve">Licence 1 : 242 HETD</w:t>
      </w:r>
    </w:p>
    <w:p>
      <w:pPr/>
      <w:r>
        <w:rPr/>
        <w:t xml:space="preserve">•	2025-2026. </w:t>
      </w:r>
      <w:r>
        <w:rPr>
          <w:i w:val="1"/>
          <w:iCs w:val="1"/>
        </w:rPr>
        <w:t xml:space="preserve">Art et Archéologie de l’Orient méditerranéen (Byzance, Islam)</w:t>
      </w:r>
      <w:r>
        <w:rPr/>
        <w:t xml:space="preserve"> sous la responsabilité d’Andreas Hartmann-Virnich, AMU, 90 HETD, 280 étudiants.</w:t>
      </w:r>
    </w:p>
    <w:p>
      <w:pPr/>
      <w:r>
        <w:rPr/>
        <w:t xml:space="preserve">•	2025-2026. </w:t>
      </w:r>
      <w:r>
        <w:rPr>
          <w:i w:val="1"/>
          <w:iCs w:val="1"/>
        </w:rPr>
        <w:t xml:space="preserve">Initiation à l’analyse des œuvres 1</w:t>
      </w:r>
      <w:r>
        <w:rPr/>
        <w:t xml:space="preserve"> sous la responsabilité de Pierre Pinchon, AMU, 18 HETD, 135 étudiants.</w:t>
      </w:r>
    </w:p>
    <w:p>
      <w:pPr/>
      <w:r>
        <w:rPr/>
        <w:t xml:space="preserve">•	2025-2026. </w:t>
      </w:r>
      <w:r>
        <w:rPr>
          <w:i w:val="1"/>
          <w:iCs w:val="1"/>
        </w:rPr>
        <w:t xml:space="preserve">Méthodologie du travail universitaire Archéologie / Histoire de l’art</w:t>
      </w:r>
      <w:r>
        <w:rPr/>
        <w:t xml:space="preserve"> sous la responsabilité de Pierre Pinchon et de Maxence Bailly, AMU, 6 HETD, 100 étudiants.</w:t>
      </w:r>
    </w:p>
    <w:p>
      <w:pPr/>
      <w:r>
        <w:rPr/>
        <w:t xml:space="preserve">•	2015-2018. </w:t>
      </w:r>
      <w:r>
        <w:rPr>
          <w:i w:val="1"/>
          <w:iCs w:val="1"/>
        </w:rPr>
        <w:t xml:space="preserve">Introduction à l’Art et l’Archéologie byzantine</w:t>
      </w:r>
      <w:r>
        <w:rPr/>
        <w:t xml:space="preserve"> sous la responsabilité d’Andréas Nicolaïdès, AMU, 72 HETD, 250 étudiants.</w:t>
      </w:r>
    </w:p>
    <w:p>
      <w:pPr/>
      <w:r>
        <w:rPr/>
        <w:t xml:space="preserve">•	2015-2018. Introduction aux méthodes de l’Histoire de l’art et de l’Archéologie sous la responsabilité de Nolwenn Lécuyer et d’Alexandre Quoi, AMU, 56 HETD, 50 étudiants.</w:t>
      </w:r>
    </w:p>
    <w:p>
      <w:pPr/>
      <w:r>
        <w:rPr>
          <w:b w:val="1"/>
          <w:bCs w:val="1"/>
        </w:rPr>
        <w:t xml:space="preserve">Licence 2 : 36 HETD</w:t>
      </w:r>
    </w:p>
    <w:p>
      <w:pPr/>
      <w:r>
        <w:rPr/>
        <w:t xml:space="preserve">•	2018-2019. </w:t>
      </w:r>
      <w:r>
        <w:rPr>
          <w:i w:val="1"/>
          <w:iCs w:val="1"/>
        </w:rPr>
        <w:t xml:space="preserve">Iconographie byzantine</w:t>
      </w:r>
      <w:r>
        <w:rPr/>
        <w:t xml:space="preserve"> sous la responsabilité d’Andréas Nicolaïdès, AMU, 24 HETD, 25 étudiants.</w:t>
      </w:r>
    </w:p>
    <w:p>
      <w:pPr/>
      <w:r>
        <w:rPr/>
        <w:t xml:space="preserve">•	2015-2018. </w:t>
      </w:r>
      <w:r>
        <w:rPr>
          <w:i w:val="1"/>
          <w:iCs w:val="1"/>
        </w:rPr>
        <w:t xml:space="preserve">Arts de l’Orient byzantin, chrétien et musulman</w:t>
      </w:r>
      <w:r>
        <w:rPr/>
        <w:t xml:space="preserve"> sous la responsabilité d’Andréas Nicolaïdès et d’Yves Porter, AMU, 12 HETD, 45 étudiants.</w:t>
      </w:r>
    </w:p>
    <w:p>
      <w:pPr/>
      <w:r>
        <w:rPr>
          <w:b w:val="1"/>
          <w:bCs w:val="1"/>
        </w:rPr>
        <w:t xml:space="preserve">Licence 3 : 72 HETD</w:t>
      </w:r>
    </w:p>
    <w:p>
      <w:pPr/>
      <w:r>
        <w:rPr/>
        <w:t xml:space="preserve">•	2025-2026. </w:t>
      </w:r>
      <w:r>
        <w:rPr>
          <w:i w:val="1"/>
          <w:iCs w:val="1"/>
        </w:rPr>
        <w:t xml:space="preserve">Archéologie médiévale de l’Orient (Byzance, Islam)</w:t>
      </w:r>
      <w:r>
        <w:rPr/>
        <w:t xml:space="preserve"> sous la responsabilité d’Andreas Hartmann-Virnich, AMU, 36 HETD, 21 étudiants.</w:t>
      </w:r>
    </w:p>
    <w:p>
      <w:pPr/>
      <w:r>
        <w:rPr/>
        <w:t xml:space="preserve">•	2025-2026. </w:t>
      </w:r>
      <w:r>
        <w:rPr>
          <w:i w:val="1"/>
          <w:iCs w:val="1"/>
        </w:rPr>
        <w:t xml:space="preserve">Les arts en Méditerranée</w:t>
      </w:r>
      <w:r>
        <w:rPr/>
        <w:t xml:space="preserve"> sous la responsabilité de Pierre Pinchon, AMU, 36 HETD, 63 étudiants.</w:t>
      </w:r>
    </w:p>
    <w:p>
      <w:pPr/>
      <w:r>
        <w:rPr>
          <w:b w:val="1"/>
          <w:bCs w:val="1"/>
        </w:rPr>
        <w:t xml:space="preserve">Master : 8 HETD</w:t>
      </w:r>
    </w:p>
    <w:p>
      <w:pPr/>
      <w:r>
        <w:rPr/>
        <w:t xml:space="preserve">•	2025-2026. </w:t>
      </w:r>
      <w:r>
        <w:rPr>
          <w:i w:val="1"/>
          <w:iCs w:val="1"/>
        </w:rPr>
        <w:t xml:space="preserve">Séminaire Moyen Âge</w:t>
      </w:r>
      <w:r>
        <w:rPr/>
        <w:t xml:space="preserve"> sous la responsabilité d’Andreas Hartmann-Virnich et André Constant, AMU, 6 HETD, 10 étudiants.</w:t>
      </w:r>
    </w:p>
    <w:p>
      <w:pPr/>
      <w:r>
        <w:rPr/>
        <w:t xml:space="preserve">•	2023. </w:t>
      </w:r>
      <w:r>
        <w:rPr>
          <w:i w:val="1"/>
          <w:iCs w:val="1"/>
        </w:rPr>
        <w:t xml:space="preserve">Séminaire de spécialisation 2nde année de 2e cycle de l’École du Louvre, Moyen Âge – Autour du pèlerinage</w:t>
      </w:r>
      <w:r>
        <w:rPr/>
        <w:t xml:space="preserve"> coordonné par Jannic Durand et Ioanna Rapti, 1 HETD, 15 étudiants.</w:t>
      </w:r>
    </w:p>
    <w:p>
      <w:pPr/>
      <w:r>
        <w:rPr/>
        <w:t xml:space="preserve">•	2018. </w:t>
      </w:r>
      <w:r>
        <w:rPr>
          <w:i w:val="1"/>
          <w:iCs w:val="1"/>
        </w:rPr>
        <w:t xml:space="preserve">Séminaire de spécialisation 2nde année de 2e cycle de l’École du Louvre, Art et identité au Moyen Âge – Orient et Occident</w:t>
      </w:r>
      <w:r>
        <w:rPr/>
        <w:t xml:space="preserve"> coordonné par Jannic Durand et Ioanna Rapti, 1 HETD, 10 étudiants.</w:t>
      </w:r>
    </w:p>
    <w:p>
      <w:pPr/>
      <w:r>
        <w:rPr>
          <w:b w:val="1"/>
          <w:bCs w:val="1"/>
        </w:rPr>
        <w:t xml:space="preserve">ENCADREMENT D’UN ÉTUDIANT STAGIAIRE</w:t>
      </w:r>
    </w:p>
    <w:p>
      <w:pPr/>
      <w:r>
        <w:rPr/>
        <w:t xml:space="preserve">Juin 2025. Tuteur de stage dans le cadre du programme Écrire l’histoire de la Grèce franque, programmation de la section moderne et contemporaine de l’École française d’Athènes (quinquennal 2022-2026). Stagiaire : Thomas Quincampois (Master 1re année d’Histoire de l’art, Université de Strasbourg). Sujet du stage : enrichissement du portail numérique Φραγκικά-Frankika. Sources des pays grecs sous autorité franque et latine (</w:t>
      </w:r>
      <w:hyperlink r:id="rId11" w:history="1">
        <w:r>
          <w:rPr>
            <w:color w:val="#410a8c"/>
            <w:u w:val="single"/>
          </w:rPr>
          <w:t xml:space="preserve">https://frankika.efa.gr/fr/node/14379</w:t>
        </w:r>
      </w:hyperlink>
      <w:r>
        <w:rPr/>
        <w:t xml:space="preserve">).</w:t>
      </w:r>
    </w:p>
    <w:p>
      <w:pPr/>
      <w:r>
        <w:rPr>
          <w:b w:val="1"/>
          <w:bCs w:val="1"/>
        </w:rPr>
        <w:t xml:space="preserve">RÉSUMÉ ET BILAN DES RECHERCHES</w:t>
      </w:r>
    </w:p>
    <w:p>
      <w:pPr/>
      <w:r>
        <w:rPr/>
        <w:t xml:space="preserve">Depuis mon Master, au cours duquel j’ai acquis une expertise sur les icônes produites dans les États latins d’Orient, et plus particulièrement à Chypre au XIIIe siècle, je mène des recherches portant sur la question des transferts et circulations artistiques en Méditerranée des croisades entre les XIIe et XVIe siècles. Plus récemment, mes intérêts se sont tournés vers l’historiographie de l’Histoire de l’art et de l’Archéologie byzantines entre la fin du XIXe et le premier quart du XXe siècle. Ces travaux ont été menés de manière autonome ou dans le cadre de projets pluridisciplinaires, en collaboration avec des archéologues, des historiens de l’art, des historiens et des épigraphistes travaillant en France, à Chypre, en Grèce, au Royaume-Uni, en Italie ou aux États-Unis. Les principaux aspects et résultats de mes travaux sont présentés ci-dessous. On trouvera, plus loin, la liste de mes publications et communications.</w:t>
      </w:r>
    </w:p>
    <w:p>
      <w:pPr/>
      <w:r>
        <w:rPr>
          <w:b w:val="1"/>
          <w:bCs w:val="1"/>
        </w:rPr>
        <w:t xml:space="preserve">Le Master</w:t>
      </w:r>
      <w:r>
        <w:rPr/>
        <w:t xml:space="preserve">Mon premier travail de recherche, mené dans le cadre du Master, a porté sur les icônes chypriotes du XIIIe siècle, plus particulièrement sur leurs décors en stuc qui ont fait l’objet d’un article publié dans les </w:t>
      </w:r>
      <w:r>
        <w:rPr>
          <w:i w:val="1"/>
          <w:iCs w:val="1"/>
        </w:rPr>
        <w:t xml:space="preserve">Cahiers Archéologiques</w:t>
      </w:r>
      <w:r>
        <w:rPr/>
        <w:t xml:space="preserve"> en 2018. Les travaux antérieurs avaient attribué à ces éléments une origine tantôt « occidentale », tantôt « orientale ». En enquêtant sur la large diffusion de la technique du stuc depuis l’Antiquité, ma recherche a permis de sortir de ce débat et de montrer que ces décors relevaient d’une sensibilité esthétique partagée par les différentes cultures du bassin méditerranéen. J’ai proposé d’interpréter leur étonnante diffusion sur les images chrétiennes à partir du XIIIe siècle comme une conséquence de la prise de Constantinople par les croisés en 1204, au cours de laquelle de nombreux objets précieux furent transportés en Occident. Rapidement, l’afflux tendit à se tarir, alors que la demande demeurait toujours aussi forte. Capables d’imiter, à bon marché, les œuvres byzantines d’orfèvrerie, les stucateurs s’imposèrent très vite sur le marché de l’art religieux. Plaque tournante du commerce méditerranéen et lieu de rencontre privilégié entre les Latins et la tradition byzantine, le royaume franc de Chypre devint un centre majeur pour la diffusion de la technique du revêtement en stuc des icônes. Les artisans de l’île voyagèrent en Méditerranée, apportant leurs outils de travail et exportant par ce fait leur savoir-faire.</w:t>
      </w:r>
    </w:p>
    <w:p>
      <w:pPr/>
      <w:r>
        <w:rPr>
          <w:b w:val="1"/>
          <w:bCs w:val="1"/>
        </w:rPr>
        <w:t xml:space="preserve">Recherche doctorale</w:t>
      </w:r>
      <w:r>
        <w:rPr/>
        <w:t xml:space="preserve">Dans ma thèse de doctorat, préparée sous la codirection de Véronique François et Andréas Nicolaïdès, j’ai étudié la peinture réalisée à Chypre sous le règne des Lusignan (1192-1474/1489) à travers le phénomène de la commande. Une version remaniée de ce travail paraîtra au premier semestre 2026 aux Éditions de l’EFA. Ma recherche offre, pour la première fois, un catalogue raisonné des peintures à fresque et sur bois intégrant des portraits et des inscriptions à caractère dédicatoire, votif et commémoratif, ainsi que des blasons armoriés. Les œuvres rassemblées ont été réalisées entre 1192, lorsque Guy de Lusignan entre en possession de Chypre, et 1474, l’année durant laquelle Catherine Cornaro, veuve du roi Jacques II, doit accepter la tutelle de Venise. Auparavant, certaines de ces peintures étaient inédites ou seulement mentionnées brièvement dans l’historiographie. Mon analyse considère l’ensemble des commandes picturales de la société chypriote, sans se limiter à un groupe ou à une classe sociale en particulier. Cette approche, fidèle à la réalité historique, convient particulièrement à un environnement multiculturel où Grecs, Latins et chrétiens orientaux ont vécu en constante interaction. La coexistence de groupes d’origines, de langues et de confessions différentes contribue à faire du royaume de Chypre un cas d’étude original. Les images produites sur l’île sont un reflet de cette société cosmopolite, terreau propice au développement d’interactions culturelles complexes et variées. Elles ont été commandées, en outre, par des individus issus de milieux sociaux divers. Leur étude apporte donc des informations précieuses autant sur les élites que sur le petit peuple, du membre de la famille royale au simple paysan grec, en passant par l’ancien archonte byzantin, le seigneur franc, le bourgeois latin ou melkite, le clerc grec et le membre d’un ordre mendiant. Entre le temps des croisades et le début de la période moderne, les orientations politiques et culturelles du royaume de Chypre se reflètent dans sa production picturale. Son étude permet de retracer l’évolution de cette puissance franque de Méditerranée. De l’installation des Francs en 1192 à la veille de la disparition des États latins de Terre sainte dans le troisième quart du XIIIe siècle, les commandes révèlent une absence de rupture avec la période byzantine. Des changements apparaissent lorsque l’île devient le refuge d’une population hétérogène originaire de Syrie-Palestine qui fuit les conquêtes mameloukes du dernier quart du XIIIe siècle. Si la tradition byzantine se poursuit, les apports du Levant deviennent prédominants. Enfin, entre le XIVe siècle et la fin du règne des Lusignan en 1474, les commandes picturales montrent une symbiose entre la tradition locale – composée à la fois d’éléments byzantins et proche-orientaux – et de nouveaux apports en provenance d’Orient et d’Occident. Malgré l’attachement de chaque commanditaire à ses racines, une perméabilité de codes visuels s’observe dans l’ensemble de la production picturale de Chypre qui acquiert un caractère éclectique singulier. Cette nature composite et originale, qui apparaît dans l’ensemble des productions artistiques et artisanales de l’île, avait été soulignée autant dans le domaine de la littérature et de l’art du livre que dans ceux du textile, de l’architecture et de la céramique. Néanmoins, l’analyse des images peintes m’a permis d’identifier les commanditaires et les artistes comme des acteurs à part entière de ce métissage des traditions culturelles et de la création de nouvelles formes artistiques.Certains points abordés dans la thèse ont fait l’objet d’un développement dans d’autres publications que la monographie. L’importance du vêtement en tant que marqueur social et identitaire et témoin des interactions culturelles a été mise en évidence dans un article publié en 2019 dans les </w:t>
      </w:r>
      <w:r>
        <w:rPr>
          <w:i w:val="1"/>
          <w:iCs w:val="1"/>
        </w:rPr>
        <w:t xml:space="preserve">Cahiers du Centre d’Études Chypriotes</w:t>
      </w:r>
      <w:r>
        <w:rPr/>
        <w:t xml:space="preserve">. Une contribution de 2023 dans cette même revue a proposé un réexamen des peintures de l’église de l’Archange-Michel à Pedoulas, datées de 1474, à travers la figure singulière de son commanditaire. La question de l’usage de l’art héraldique par les Francs dans des églises de rite byzantin ainsi que son discernement et son assimilation par la population grecque locale est traitée dans un chapitre d’ouvrage à paraître en 2026.</w:t>
      </w:r>
    </w:p>
    <w:p>
      <w:pPr/>
      <w:r>
        <w:rPr>
          <w:b w:val="1"/>
          <w:bCs w:val="1"/>
        </w:rPr>
        <w:t xml:space="preserve">Recherches postdoctorales</w:t>
      </w:r>
      <w:r>
        <w:rPr/>
        <w:t xml:space="preserve">L’obtention du Prix Marc de Montalembert 2020 m’a permis d’approfondir mes recherches sur les transferts et circulations artistiques à l’époque des croisades, en élargissant mon champ d’étude à la Crète vénitienne et à Rhodes hospitalière. À travers l’étude de trois églises peintes fondées par des Grecs entre les XIVe et XVe siècles – Sainte-Pélagie à Ano Viannos (Crète), l’Archange-Michel à Pedoulas (Chypre) et Saint-Nicolas à Phountoukli (Rhodes), datées respectivement de 1360, 1474 et 1497-1498 –, j’ai montré comment la commande picturale constituait un moyen de se mettre en valeur et d’exprimer (ou de répondre à) des préoccupations ou des intérêts personnels. Mon enquête a aussi révélé la culture visuelle de ces Grecs, inconnus des sources textuelles. Caractérisée par un fort attachement à la tradition byzantine et une ouverture à d’autres aires culturelles du monde méditerranéen, celle-ci remet en question le concept d’« influence », qui a tant marqué l’historiographie de la production picturale des territoires de l’Empire byzantin placés sous autorité latine. Mon objectif n’a pas été de remettre en cause l’origine géographique des motifs iconographiques ; il a consisté à aller au-delà de la notion d’influence pour tenter de comprendre les raisons et les enjeux de leur emprunt par les commanditaires. Les résultats de cette recherche ont fait l’objet d’un article détaillé paru en 2022 dans le </w:t>
      </w:r>
      <w:r>
        <w:rPr>
          <w:i w:val="1"/>
          <w:iCs w:val="1"/>
        </w:rPr>
        <w:t xml:space="preserve">Bulletin de correspondance hellénique</w:t>
      </w:r>
      <w:r>
        <w:rPr/>
        <w:t xml:space="preserve">.</w:t>
      </w:r>
    </w:p>
    <w:p>
      <w:pPr/>
      <w:r>
        <w:rPr/>
        <w:t xml:space="preserve">Entre 2021 et 2025, j’ai poursuivi mes travaux postdoctoraux dans le cadre d’un mandat de membre scientifique à l’EFA. Mon projet visait à approfondir nos connaissances sur les sociétés et les cultures des territoires byzantins au lendemain des conquêtes latines de 1191 et 1204, à travers l’examen des peintures commandées au XIIIe siècle à Chypre et en Grèce. Cette recherche, dont les résultats ont fait l’objet de mon mémoire de 3e année – examiné en 2024 par l’Académie des Inscriptions et Belles-Lettres –, a bénéficié d’un accès direct aux sources matérielles et a été nourrie par des échanges constants avec les collègues grecs et chypriotes. En provoquant le démantèlement de l’Empire byzantin, la prise de Constantinople par les armées de la quatrième croisade est considérée comme un tournant de l’histoire. L’historiographie a longtemps défendu l’idée d’une résistance de la population grecque, arc-boutée sur la défense de son identité orthodoxe face aux Latins, qui lui imposèrent l’oppression de leur domination politique. Dans le sillage de travaux récents révisant cette lecture, j’ai évalué le maintien et la transformation de la tradition byzantine à partir d’une enquête globale et comparatiste, centrée sur la commande de peintures religieuses à Chypre et dans les régions de la Grèce continentale et insulaire dominées par les Latins tout au long du XIIIe siècle. À travers une approche interdisciplinaire, conjuguant l’histoire de l’art, l’histoire, l’archéologie, l’épigraphie et la prosopographie, ma recherche a permis de mieux apprécier le maintien d’une partie des anciens archontes et prélats byzantins, ainsi que l’émergence d’une nouvelle élite composée de Francs, de Grecs et de personnes issues d’unions mixtes. En commandant des images « byzantines », tous ces groupes ont participé à la continuité et au renouvellement de cette tradition. J’ai souligné que, si les phénomènes de commande et de production picturale restent proches de ceux qui prévalaient à l’époque byzantine, des particularités significatives sont apparues, donnant naissance à un art original, fruit du brassage des cultures d’Orient et d’Occident. Ce dernier point fera l’objet d’un article, qui paraîtra en 2026 dans le </w:t>
      </w:r>
      <w:r>
        <w:rPr>
          <w:i w:val="1"/>
          <w:iCs w:val="1"/>
        </w:rPr>
        <w:t xml:space="preserve">Bulletin de correspondance hellénique</w:t>
      </w:r>
      <w:r>
        <w:rPr/>
        <w:t xml:space="preserve">.</w:t>
      </w:r>
    </w:p>
    <w:p>
      <w:pPr/>
      <w:r>
        <w:rPr>
          <w:b w:val="1"/>
          <w:bCs w:val="1"/>
        </w:rPr>
        <w:t xml:space="preserve">Recherches collaboratives</w:t>
      </w:r>
      <w:r>
        <w:rPr/>
        <w:t xml:space="preserve">En parallèle de ma recherche doctorale (2014-2019), j’ai intégré en 2017 la Mission Abu Gosh du LA3M. Cette dernière, débutée un an plus tôt sous la codirection d’Andreas Hartmann-Virnich et Nicolas Faucherre (AMU-LA3M), avait pour but de mener une étude complète de l’église hospitalière du XIIe siècle, monument majeur de l’architecture romane et de la peinture murale byzantine en Terre sainte à l’époque du royaume latin de Jérusalem (1099-1291). J’ai été sollicité par Jean-Baptiste Delzant (AMU-LA3M) pour mener une étude iconographique des fresques et présenter mes résultats dans l’ouvrage collectif qu’il dirigeait, paru en 2018. Ce décor peint, exécuté peu avant la conquête de Jérusalem par Saladin en 1187 et aujourd’hui le mieux conservé du royaume latin de Jérusalem, a retenu l’attention des chercheurs dès le début du XXe siècle. J’ai proposé de le réexaminer en prenant en compte les découvertes issues des dernières restaurations, entreprises au début des années 2000, et en le replaçant dans son contexte d’exécution, à savoir une commande passée par les Hospitaliers à des artistes byzantins afin d’embellir leur église construite vers 1160 pour le pèlerinage commémorant l’apparition du Christ ressuscité à Emmaüs. L’analyse de différents éléments iconographiques m’a permis de conforter, à mon tour, l’attribution à un atelier byzantin de haut niveau travaillant pour les chevaliers de l’Ordre de Saint-Jean. Mon étude considère cette œuvre monumentale comme un témoignage visuel du pèlerinage en Terre sainte qui devint un mouvement de masse après la prise de Jérusalem par les croisés en 1099. Elle souligne que le décor peint d’Abu Gosh était, pour les Hospitaliers, un moyen de répondre à la piété et au goût des chrétiens d’Orient et d’Occident installés ou de passage en Syrie-Palestine au temps des croisades. La Mission Abu Gosh du LA3M, qui s’est poursuivie jusqu’en 2021, m’a permis de continuer ma collaboration avec l’équipe. Notre travail a contribué à approfondir nos connaissances sur l’ancienne église hospitalière. Nous avons publié nos résultats dans les </w:t>
      </w:r>
      <w:r>
        <w:rPr>
          <w:i w:val="1"/>
          <w:iCs w:val="1"/>
        </w:rPr>
        <w:t xml:space="preserve">Cahiers de Saint-Michel de Cuxa</w:t>
      </w:r>
      <w:r>
        <w:rPr/>
        <w:t xml:space="preserve"> en 2022 et les </w:t>
      </w:r>
      <w:r>
        <w:rPr>
          <w:i w:val="1"/>
          <w:iCs w:val="1"/>
        </w:rPr>
        <w:t xml:space="preserve">Actes du 51e congrès de la Société Koldewey-Gesellschaft</w:t>
      </w:r>
      <w:r>
        <w:rPr/>
        <w:t xml:space="preserve"> l’année suivante. De manière individuelle, j’ai poursuivi mes recherches sur le décor peint d’Abu Gosh, en me concentrant sur les artistes responsables de sa réalisation. Mon objectif était de mettre en lumière leur capacité à adapter la tradition byzantine, tant au contexte architectural roman qu’aux souhaits de leurs commanditaires latins. Cette recherche a été publiée en 2025 dans la revue </w:t>
      </w:r>
      <w:r>
        <w:rPr>
          <w:i w:val="1"/>
          <w:iCs w:val="1"/>
        </w:rPr>
        <w:t xml:space="preserve">Arte Medievale</w:t>
      </w:r>
      <w:r>
        <w:rPr/>
        <w:t xml:space="preserve">.</w:t>
      </w:r>
    </w:p>
    <w:p>
      <w:pPr/>
      <w:r>
        <w:rPr/>
        <w:t xml:space="preserve">Peu après la soutenance de ma thèse (fin 2019), j’ai rejoint le projet </w:t>
      </w:r>
      <w:r>
        <w:rPr>
          <w:i w:val="1"/>
          <w:iCs w:val="1"/>
        </w:rPr>
        <w:t xml:space="preserve">Articulating Greek Visual Identity in the ‘Long’ Middle Ages: An Ecclesiastical, Social and Architectural History of the Bedestan in Nicosia</w:t>
      </w:r>
      <w:r>
        <w:rPr/>
        <w:t xml:space="preserve"> . Lancé en 2017 sous la direction de Michalis Olympios (Université de Chypre), ce projet réunissait des historiens, des historiens de l’art et des archéologues en vue de publier la première monographie sur l’ancienne cathédrale grecque de Nicosie, fruit de nombreuses phases de construction et de rénovation s’échelonnant du VIe au XVIe siècle. J’ai été chargé d’étudier les différentes phases décoratives du monument et de présenter mes résultats dans un chapitre de l’ouvrage collectif, dont la publication est prévue en 2026. Cette recherche m’a offert l’opportunité d’étendre mon enquête à la période vénitienne de Chypre (1474/1489-1571), d’élargir mon analyse à la sculpture sur pierre et de collaborer avec des collègues de différentes disciplines, spécialistes de l’île entre l’Antiquité tardive et la période ottomane. Des observations </w:t>
      </w:r>
      <w:r>
        <w:rPr>
          <w:i w:val="1"/>
          <w:iCs w:val="1"/>
        </w:rPr>
        <w:t xml:space="preserve">in situ</w:t>
      </w:r>
      <w:r>
        <w:rPr/>
        <w:t xml:space="preserve">, couplées à des recherches archivistiques et à des échanges avec les membres de l’équipe, m’ont permis d’identifier et de dater les différentes phases décoratives entreprises tout au long de la période latine (1191-1571). Mon étude révèle la manière dont les Grecs chypriotes ont mobilisé les traditions tardo-antique et byzantine, le style gothique et l’art de la Renaissance italienne pour souligner l’ancienneté de leur cathédrale et la présenter comme un sanctuaire appartenant à la chrétienté dans son ensemble. Elle apporte également des preuves supplémentaires de la capacité de l’Église orthodoxe locale à transmettre ses doctrines et à s’adapter à près de quatre cents ans de domination latine.</w:t>
      </w:r>
    </w:p>
    <w:p>
      <w:pPr/>
      <w:r>
        <w:rPr/>
        <w:t xml:space="preserve">Depuis 2022, je codirige, avec Gilles Grivaud (GRHis, Université de Rouen Normandie), Simon Hasdenteufel (EFA/CRM), Philippe Trélat (GRHis, Université Rouen Normandie/Centre d’Études Chypriotes) et Ludivine Voisin (EFA/GRHis, Université Rouen Normandie), le programme Écrire l’histoire de la Grèce franque, inscrit au projet quinquennal 2022-2026 de l’EFA. Afin de faciliter les recherches sur les territoires byzantins gouvernés par les Latins après les troisième et quatrième croisades (1191/1204) et d’offrir une réflexion sur la construction et les évolutions de ce champ disciplinaire, notre équipe a créé le portail numérique </w:t>
      </w:r>
      <w:r>
        <w:rPr>
          <w:i w:val="1"/>
          <w:iCs w:val="1"/>
        </w:rPr>
        <w:t xml:space="preserve">Frankika. Sources des pays grecs sous autorité franque et latine</w:t>
      </w:r>
      <w:r>
        <w:rPr/>
        <w:t xml:space="preserve"> (</w:t>
      </w:r>
      <w:hyperlink r:id="rId12" w:history="1">
        <w:r>
          <w:rPr>
            <w:color w:val="#410a8c"/>
            <w:u w:val="single"/>
          </w:rPr>
          <w:t xml:space="preserve">https://frankika.efa.gr/</w:t>
        </w:r>
      </w:hyperlink>
      <w:r>
        <w:rPr/>
        <w:t xml:space="preserve">). Régulièrement enrichi, ce dernier rassemble les sources textuelles et archéologiques relatives à cette période, ainsi que les actualités scientifiques du domaine. En parallèle de la construction de ce site web, le programme mène une réflexion épistémologique à travers l’organisation de rencontres internationales prenant la forme de colloques annuels, publiés dans la collection </w:t>
      </w:r>
      <w:r>
        <w:rPr>
          <w:i w:val="1"/>
          <w:iCs w:val="1"/>
        </w:rPr>
        <w:t xml:space="preserve">Historiens de la Grèce franque</w:t>
      </w:r>
      <w:r>
        <w:rPr/>
        <w:t xml:space="preserve"> (Suppléments au </w:t>
      </w:r>
      <w:r>
        <w:rPr>
          <w:i w:val="1"/>
          <w:iCs w:val="1"/>
        </w:rPr>
        <w:t xml:space="preserve">Bulletin de correspondance hellénique</w:t>
      </w:r>
      <w:r>
        <w:rPr/>
        <w:t xml:space="preserve">) des Éditions de l’EFA, et de webinaires réguliers, mis en ligne sur Frankika. Les premiers évaluent l’approche et l’apport de savants ayant contribué à la constitution du champ historiographique, tandis que les seconds présentent des ouvrages ou des projets récents particulièrement significatifs pour le renouvellement de la réflexion scientifique. J’ai organisé en octobre dernier, à Rhodes, un colloque consacré à Camille Enlart (1862-1927) et Albert Gabriel (1883-1972), deux pionniers de l’Histoire de l’art et de l’Archéologie à Chypre et Rhodes latines. J’y ai présenté une communication portant sur le rapport de ces deux savants à la tradition byzantine. Je travaille actuellement à la publication des actes. Le volume, qui paraîtra en 2027, rassemblera les contributions de quatorze spécialistes rattachés à des institutions situées en France, en Grèce, à Chypre, en Turquie, en Italie, en Belgique et au Royaume-Uni. En ce qui concerne les webinaires, j’ai d’ores et déjà organisé, animé et participé à quatre séances consacrées à des ouvrages, portant sur la peinture et l’architecture religieuse en Grèce et à Chypre entre le XIIIe et le XVIe siècle, ainsi qu’un projet en cours visant à valoriser la documentation graphique de la Collection chrétienne et byzantine de l’EPHE. Ces rencontres ont réuni des collègues de plusieurs pays (France, Grèce, Chypre, Belgique, Suisse, Royaume-Uni et États-Unis).</w:t>
      </w:r>
    </w:p>
    <w:p>
      <w:pPr/>
      <w:r>
        <w:rPr/>
        <w:t xml:space="preserve">Depuis octobre 2023, je collabore avec Jimmy Daccache (Yale University), spécialiste de la langue et de l’épigraphie syriaques, dans le but de proposer la première édition systématique et la première étude approfondie des inscriptions de l’ancienne église maronite de Famagouste. Confrontés aux images peintes qu’ils accompagnent et replacés dans leur contexte socio-culturel, ces témoins épigraphiques permettent d’éclairer l’histoire de ce monument longtemps négligé, révélant son importance pour la connaissance des Maronites et des Jacobites présents dans la cité portuaire chypriote aux périodes franque (1191-1373/1374), génoise (1373/1374-1464) et vénitienne (1474-1571). Notre contribution, actuellement sous presse, paraîtra à la fin de l’année dans un ouvrage de référence faisant le point sur différents aspects de l’art syriaque.</w:t>
      </w:r>
    </w:p>
    <w:p>
      <w:pPr/>
      <w:r>
        <w:rPr>
          <w:b w:val="1"/>
          <w:bCs w:val="1"/>
        </w:rPr>
        <w:t xml:space="preserve">RESPONSABILITÉS SCIENTIFIQUES ET ADMINISTRATIVES</w:t>
      </w:r>
    </w:p>
    <w:p>
      <w:pPr/>
      <w:r>
        <w:rPr>
          <w:b w:val="1"/>
          <w:bCs w:val="1"/>
        </w:rPr>
        <w:t xml:space="preserve">Responsabilités scientifiques</w:t>
      </w:r>
    </w:p>
    <w:p>
      <w:pPr/>
      <w:r>
        <w:rPr/>
        <w:t xml:space="preserve">Avec Gilles Grivaud (GRHis, Université de Rouen Normandie), Simon Hasdenteufel (EFA/CRM), Philippe Trélat (GRHis, Université Rouen Normandie/Centre d’Études Chypriotes) et Ludivine Voisin (EFA/GRHis, Université Rouen Normandie), responsable du programme Écrire l’histoire de la Grèce franque, programmation de la section moderne et contemporaine de l’EFA (quinquennal 2022-2026). Ce programme sera reconduit dans le futur quinquennal 2027-2031.•	</w:t>
      </w:r>
      <w:hyperlink r:id="rId13" w:history="1">
        <w:r>
          <w:rPr>
            <w:color w:val="#410a8c"/>
            <w:u w:val="single"/>
          </w:rPr>
          <w:t xml:space="preserve">https://www.efa.gr/fr/grece-franque</w:t>
        </w:r>
      </w:hyperlink>
    </w:p>
    <w:p>
      <w:pPr/>
      <w:r>
        <w:rPr>
          <w:b w:val="1"/>
          <w:bCs w:val="1"/>
        </w:rPr>
        <w:t xml:space="preserve">Responsabilités administratives</w:t>
      </w:r>
    </w:p>
    <w:p>
      <w:pPr/>
      <w:r>
        <w:rPr/>
        <w:t xml:space="preserve">Représentant des membres scientifiques de l’EFA aux Conseils scientifique (titulaire) et administratif (suppléant) de l’établissement, 2023-2024.</w:t>
      </w:r>
    </w:p>
    <w:p>
      <w:pPr/>
      <w:r>
        <w:rPr/>
        <w:t xml:space="preserve">Membre du Comité Scientifique et évaluateur régulier de la revue </w:t>
      </w:r>
      <w:r>
        <w:rPr>
          <w:i w:val="1"/>
          <w:iCs w:val="1"/>
        </w:rPr>
        <w:t xml:space="preserve">Cahiers du Centre d’Études Chypriotes</w:t>
      </w:r>
      <w:r>
        <w:rPr/>
        <w:t xml:space="preserve"> depuis 2023.</w:t>
      </w:r>
    </w:p>
    <w:p>
      <w:pPr/>
      <w:r>
        <w:rPr/>
        <w:t xml:space="preserve">Membre du Comité Éditorial du portail numérique </w:t>
      </w:r>
      <w:r>
        <w:rPr>
          <w:i w:val="1"/>
          <w:iCs w:val="1"/>
        </w:rPr>
        <w:t xml:space="preserve">Φραγκικά-Frankika. Sources des pays grecs sous autorité franque et latine</w:t>
      </w:r>
      <w:r>
        <w:rPr/>
        <w:t xml:space="preserve"> (</w:t>
      </w:r>
      <w:hyperlink r:id="rId14" w:history="1">
        <w:r>
          <w:rPr>
            <w:color w:val="#410a8c"/>
            <w:u w:val="single"/>
          </w:rPr>
          <w:t xml:space="preserve">https://frankika.efa.gr/fr</w:t>
        </w:r>
      </w:hyperlink>
      <w:r>
        <w:rPr/>
        <w:t xml:space="preserve">) depuis 2022.</w:t>
      </w:r>
    </w:p>
    <w:p>
      <w:pPr/>
      <w:r>
        <w:rPr/>
        <w:t xml:space="preserve">Membre du Secrétariat de rédaction de la revue </w:t>
      </w:r>
      <w:r>
        <w:rPr>
          <w:i w:val="1"/>
          <w:iCs w:val="1"/>
        </w:rPr>
        <w:t xml:space="preserve">Bulletin de correspondance hellénique moderne et contemporain</w:t>
      </w:r>
      <w:r>
        <w:rPr/>
        <w:t xml:space="preserve">, 2021-2025.</w:t>
      </w:r>
    </w:p>
    <w:p>
      <w:pPr/>
      <w:r>
        <w:rPr/>
        <w:t xml:space="preserve">Représentant des doctorants au Conseil de l’École Doctorale « Espaces, Cultures, Sociétés » d’Aix-Marseille Université (ED 355), 2018-2019.</w:t>
      </w:r>
    </w:p>
    <w:p>
      <w:pPr/>
      <w:r>
        <w:rPr>
          <w:b w:val="1"/>
          <w:bCs w:val="1"/>
        </w:rPr>
        <w:t xml:space="preserve">PARTICIPATION À DES PROJETS/PROGRAMMES/RÉSEAUX DE RECHERCHE</w:t>
      </w:r>
    </w:p>
    <w:p>
      <w:pPr/>
      <w:r>
        <w:rPr/>
        <w:t xml:space="preserve">2022-2025. Réseau de recherche franco-grec réunissant les byzantinistes de l’Institut de recherches historiques de la Fondation nationale grecque de la recherche scientifique (EIE), l’École française d’Athènes (EFA) et le laboratoire HiSoMA (CNRS, UMR 5189, Sources chrétiennes). Dans une approche interdisciplinaire et transversale, ce réseau organise les </w:t>
      </w:r>
      <w:r>
        <w:rPr>
          <w:i w:val="1"/>
          <w:iCs w:val="1"/>
        </w:rPr>
        <w:t xml:space="preserve">Βυζαντινές Συναντήσεις – Rencontres byzantines – Byzantine Workshops</w:t>
      </w:r>
      <w:r>
        <w:rPr/>
        <w:t xml:space="preserve">, une rencontre scientifique annuelle à Athènes (accessible à distance), dont les actes peuvent faire l’objet d’une publication dans le </w:t>
      </w:r>
      <w:r>
        <w:rPr>
          <w:i w:val="1"/>
          <w:iCs w:val="1"/>
        </w:rPr>
        <w:t xml:space="preserve">Bulletin de correspondance hellénique</w:t>
      </w:r>
      <w:r>
        <w:rPr/>
        <w:t xml:space="preserve">.•	</w:t>
      </w:r>
      <w:hyperlink r:id="rId15" w:history="1">
        <w:r>
          <w:rPr>
            <w:color w:val="#410a8c"/>
            <w:u w:val="single"/>
          </w:rPr>
          <w:t xml:space="preserve">https://doi.org/10.58079/13v1m</w:t>
        </w:r>
      </w:hyperlink>
    </w:p>
    <w:p>
      <w:pPr>
        <w:numPr>
          <w:ilvl w:val="0"/>
          <w:numId w:val="2"/>
        </w:numPr>
      </w:pPr>
      <w:r>
        <w:rPr>
          <w:i w:val="1"/>
          <w:iCs w:val="1"/>
        </w:rPr>
        <w:t xml:space="preserve">Baffe : histoire et topographie urbaine de Paphos sous domination latine (1191-1570)</w:t>
      </w:r>
      <w:r>
        <w:rPr/>
        <w:t xml:space="preserve">. Dirigé par Véronique François (CNRS, LA3M) et soutenu par l’Institut d’archéologie méditerranéenne ARKAIA, ce programme avait pour but de réunir une équipe interdisciplinaire afin de monter un projet à soumettre à l’ANR en 2026. Ce dernier aura pour ambition de retracer l’histoire de Paphos aux époques franque (1191-1474) et vénitienne (1474-1570), à partir de l’exploitation conjointe des archives du royaume des Lusignan, des Génois et de la Sérénissime, des portulans et des cartes marines, des témoignages des voyageurs, des vestiges archéologiques et de l’histoire environnementale. J’ai été chargé de recenser les églises peintes qui pourront être intégrées au projet. Mon réseau a été mobilisé pour constituer une partie de l’équipe.•	</w:t>
      </w:r>
      <w:hyperlink r:id="rId16" w:history="1">
        <w:r>
          <w:rPr>
            <w:color w:val="#410a8c"/>
            <w:u w:val="single"/>
          </w:rPr>
          <w:t xml:space="preserve">https://la3m.cnrs.fr/programme/baffe-histoire-et-topographie-urbaine-de-paphos-sous-la-domination-latine-1192-1570/</w:t>
        </w:r>
      </w:hyperlink>
    </w:p>
    <w:p>
      <w:pPr/>
      <w:r>
        <w:rPr/>
        <w:t xml:space="preserve">2016-2021. </w:t>
      </w:r>
      <w:r>
        <w:rPr>
          <w:i w:val="1"/>
          <w:iCs w:val="1"/>
        </w:rPr>
        <w:t xml:space="preserve">Mission Abu Gosh</w:t>
      </w:r>
      <w:r>
        <w:rPr/>
        <w:t xml:space="preserve"> pilotée par le LA3M, sous la codirection d’Andreas Hartmann-Virnich et Nicolas Faucherre (AMU-LA3M).•	</w:t>
      </w:r>
      <w:hyperlink r:id="rId17" w:history="1">
        <w:r>
          <w:rPr>
            <w:color w:val="#410a8c"/>
            <w:u w:val="single"/>
          </w:rPr>
          <w:t xml:space="preserve">https://la3m.cnrs.fr/operation/abu-gosh/</w:t>
        </w:r>
      </w:hyperlink>
    </w:p>
    <w:p>
      <w:pPr/>
      <w:r>
        <w:rPr/>
        <w:t xml:space="preserve">2017-2019. </w:t>
      </w:r>
      <w:r>
        <w:rPr>
          <w:i w:val="1"/>
          <w:iCs w:val="1"/>
        </w:rPr>
        <w:t xml:space="preserve">Articulating Greek Visual Identity in the ‘Long’ Middle Ages: An Ecclesiastical, Social and Architectural History of the Bedestan in Nicosia</w:t>
      </w:r>
      <w:r>
        <w:rPr/>
        <w:t xml:space="preserve">, projet dirigé par Michalis Olympios (Université de Chypre) et financé par la fondation A. G. Leventis.•	</w:t>
      </w:r>
      <w:hyperlink r:id="rId18" w:history="1">
        <w:r>
          <w:rPr>
            <w:color w:val="#410a8c"/>
            <w:u w:val="single"/>
          </w:rPr>
          <w:t xml:space="preserve">https://websites.ucy.ac.cy/aru/documents/Projects/6._Michalis_Olympios.pdf</w:t>
        </w:r>
      </w:hyperlink>
    </w:p>
    <w:p>
      <w:pPr/>
      <w:r>
        <w:rPr>
          <w:b w:val="1"/>
          <w:bCs w:val="1"/>
        </w:rPr>
        <w:t xml:space="preserve">ORGANISATION ET ANIMATION D’ÉVÉNEMENTS SCIENTIFIQUES</w:t>
      </w:r>
    </w:p>
    <w:p>
      <w:pPr/>
      <w:r>
        <w:rPr>
          <w:b w:val="1"/>
          <w:bCs w:val="1"/>
        </w:rPr>
        <w:t xml:space="preserve">Organisation d’événements scientifiques</w:t>
      </w:r>
    </w:p>
    <w:p>
      <w:pPr/>
      <w:r>
        <w:rPr/>
        <w:t xml:space="preserve">Avec Andréas Nicolaïdès et Matthias Metzger (LA3M), </w:t>
      </w:r>
      <w:r>
        <w:rPr>
          <w:i w:val="1"/>
          <w:iCs w:val="1"/>
        </w:rPr>
        <w:t xml:space="preserve">Journée d’études annuelle : Chypre, actualités de la recherche</w:t>
      </w:r>
      <w:r>
        <w:rPr/>
        <w:t xml:space="preserve"> organisée dans le cadre du séminaire Moyen Âge du Département d’Histoire de l’Art et Archéologie d’AMU et du LA3M, avec le soutien de l’Institut d’archéologie méditerranéenne ARKAIA, Aix-en-Provence, Maison méditerranéenne des sciences humaines et sociales, 24 mars 2026 (11 intervenants).</w:t>
      </w:r>
    </w:p>
    <w:p>
      <w:pPr/>
      <w:r>
        <w:rPr/>
        <w:t xml:space="preserve">Colloque international </w:t>
      </w:r>
      <w:r>
        <w:rPr>
          <w:i w:val="1"/>
          <w:iCs w:val="1"/>
        </w:rPr>
        <w:t xml:space="preserve">Camille Enlart et Albert Gabriel : historiens de l’art et archéologues de la Grèce franque</w:t>
      </w:r>
      <w:r>
        <w:rPr/>
        <w:t xml:space="preserve"> organisé en partenariat avec l’École française d’Athènes, le GRHis (UR 3831) et la Fondation Marc de Montalembert, Rhodes, Fondation Marc de Montalembert, 23-24 octobre 2025 (17 intervenants).</w:t>
      </w:r>
    </w:p>
    <w:p>
      <w:pPr/>
      <w:r>
        <w:rPr/>
        <w:t xml:space="preserve">Webinaire « Présentation du projet de Ioanna Rapti (EPHE) : Regards sur la Grèce médiévale, les arts graphiques de la Collection chrétienne et byzantine – Photothèque Gabriel Millet » dans le cadre du programme </w:t>
      </w:r>
      <w:r>
        <w:rPr>
          <w:i w:val="1"/>
          <w:iCs w:val="1"/>
        </w:rPr>
        <w:t xml:space="preserve">Écrire l’histoire de la Grèce franque</w:t>
      </w:r>
      <w:r>
        <w:rPr/>
        <w:t xml:space="preserve"> de l’EFA, 2 juin 2025 (6 intervenants : Ioanna Rapti (EPHE), Gilles Grivaud (GRHis, Université de Rouen Normandie), Aspasia Louvi-Kizi (Banque nationale de Grèce), Christina Mitsopoulou (Université de Thessalie), Marie Stahl (EFA) et moi-même)•	</w:t>
      </w:r>
      <w:hyperlink r:id="rId19" w:history="1">
        <w:r>
          <w:rPr>
            <w:color w:val="#410a8c"/>
            <w:u w:val="single"/>
          </w:rPr>
          <w:t xml:space="preserve">https://frankika.efa.gr/fr/node/14390</w:t>
        </w:r>
      </w:hyperlink>
    </w:p>
    <w:p>
      <w:pPr/>
      <w:r>
        <w:rPr/>
        <w:t xml:space="preserve">Avec Anna Lampadaridi (CNRS, HiSoMA UMR 5189), Maria Noussis, Priscilla Ralli (EFA) et Kostis Smyrlis (Institut de recherches historiques, EIE), </w:t>
      </w:r>
      <w:r>
        <w:rPr>
          <w:i w:val="1"/>
          <w:iCs w:val="1"/>
        </w:rPr>
        <w:t xml:space="preserve">Βυζαντινές Συναντήσεις – Rencontres byzantines – Byzantine Workshops. Orient et Occident : transferts culturels à Byzance et au-delà</w:t>
      </w:r>
      <w:r>
        <w:rPr/>
        <w:t xml:space="preserve"> organisées par l’École française d’Athènes, en collaboration avec l’Institut de recherches historiques de l’EIE et HiSoMA, Athènes, EFA, 15 mai 2025 (8 intervenants).</w:t>
      </w:r>
    </w:p>
    <w:p>
      <w:pPr/>
      <w:r>
        <w:rPr/>
        <w:t xml:space="preserve">Avec les membres scientifiques de l’École française d’Athènes (prom. 2021-2024), </w:t>
      </w:r>
      <w:r>
        <w:rPr>
          <w:i w:val="1"/>
          <w:iCs w:val="1"/>
        </w:rPr>
        <w:t xml:space="preserve">Regards croisés sur… Séminaire organisé par les membres scientifiques des sections des études antiques et byzantines et modernes et contemporaines de l’EFA</w:t>
      </w:r>
      <w:r>
        <w:rPr/>
        <w:t xml:space="preserve">, 2021-2024.</w:t>
      </w:r>
    </w:p>
    <w:p>
      <w:pPr/>
      <w:r>
        <w:rPr/>
        <w:t xml:space="preserve">Webinaire « Book Presentation: Andronikou Anthi, </w:t>
      </w:r>
      <w:r>
        <w:rPr>
          <w:i w:val="1"/>
          <w:iCs w:val="1"/>
        </w:rPr>
        <w:t xml:space="preserve">Italy, Cyprus, and Artistic Exchange in the Medieval Mediterranean</w:t>
      </w:r>
      <w:r>
        <w:rPr/>
        <w:t xml:space="preserve">, Cambridge, Cambridge University Press, 2022 » dans le cadre du programme </w:t>
      </w:r>
      <w:r>
        <w:rPr>
          <w:i w:val="1"/>
          <w:iCs w:val="1"/>
        </w:rPr>
        <w:t xml:space="preserve">Écrire l’histoire de la Grèce franque</w:t>
      </w:r>
      <w:r>
        <w:rPr/>
        <w:t xml:space="preserve"> de l’EFA, 18 novembre 2024 (4 intervenants : Anthi Andronikou (University of Glasgow), Justine M. Andrews (University of New Mexico), Tassos Papacostas (King’s College London) et moi-même).•	</w:t>
      </w:r>
      <w:hyperlink r:id="rId20" w:history="1">
        <w:r>
          <w:rPr>
            <w:color w:val="#410a8c"/>
            <w:u w:val="single"/>
          </w:rPr>
          <w:t xml:space="preserve">https://frankika.efa.gr/fr/node/14316</w:t>
        </w:r>
      </w:hyperlink>
    </w:p>
    <w:p>
      <w:pPr/>
      <w:r>
        <w:rPr/>
        <w:t xml:space="preserve">Webinaire « Présentation d’ouvrage : Louvi-Kizi Aspasia, </w:t>
      </w:r>
      <w:r>
        <w:rPr>
          <w:i w:val="1"/>
          <w:iCs w:val="1"/>
        </w:rPr>
        <w:t xml:space="preserve">La rencontre pacifique de deux mondes chrétiens : les monastères de la Péribleptos et de la Pantanassa à Mistra</w:t>
      </w:r>
      <w:r>
        <w:rPr/>
        <w:t xml:space="preserve">, Athènes, EFA, BCH Suppléments 66, 2022 » dans le cadre du programme </w:t>
      </w:r>
      <w:r>
        <w:rPr>
          <w:i w:val="1"/>
          <w:iCs w:val="1"/>
        </w:rPr>
        <w:t xml:space="preserve">Écrire l’histoire de la Grèce franque</w:t>
      </w:r>
      <w:r>
        <w:rPr/>
        <w:t xml:space="preserve">, 10 novembre 2023 (5 intervenants : Aspasia Louvi-Kizi (Banque nationale de Grèce), Gilles Grivaud (GRHis, Université de Rouen Normandie), Philippe Plagnieux (Université Paris 1 Panthéon-Sorbonne), Catherine Vanderheyde (ULB/Université de Strasbourg) et moi-même).•	</w:t>
      </w:r>
      <w:hyperlink r:id="rId21" w:history="1">
        <w:r>
          <w:rPr>
            <w:color w:val="#410a8c"/>
            <w:u w:val="single"/>
          </w:rPr>
          <w:t xml:space="preserve">https://frankika.efa.gr/fr/node/9559</w:t>
        </w:r>
      </w:hyperlink>
    </w:p>
    <w:p>
      <w:pPr/>
      <w:r>
        <w:rPr/>
        <w:t xml:space="preserve">Avec Anna Lampadaridi (CNRS, HiSoMA UMR 5189), Priscilla Ralli (EFA), Kostis Smyrlis et Charalambos Gasparis (Institut de la recherche historique, Fondation nationale de la recherche), </w:t>
      </w:r>
      <w:r>
        <w:rPr>
          <w:i w:val="1"/>
          <w:iCs w:val="1"/>
        </w:rPr>
        <w:t xml:space="preserve">Βυζαντινές Συναντήσεις – Rencontres byzantines – Byzantine Workshops. Peasants in the Byzantine World: The State of the Question</w:t>
      </w:r>
      <w:r>
        <w:rPr/>
        <w:t xml:space="preserve">, Athènes, Fondation nationale de la recherche, 2 mai 2023 (11 intervenants).</w:t>
      </w:r>
    </w:p>
    <w:p>
      <w:pPr/>
      <w:r>
        <w:rPr/>
        <w:t xml:space="preserve">Séance « Présentation et échanges autour du projet ERC GRAPH-EAST (Latin as An Alien Script in the Medieval ‘Latin East’) avec Estelle Ingrand-Varenne (CNRS, CESCM) » dans le cadre du séminaire Chez Didot de l’EFA, Athènes, EFA, 3 novembre 2022.</w:t>
      </w:r>
    </w:p>
    <w:p>
      <w:pPr/>
      <w:r>
        <w:rPr/>
        <w:t xml:space="preserve">Webinaire « Présentation d’ouvrage : Kaffenberger Thomas, </w:t>
      </w:r>
      <w:r>
        <w:rPr>
          <w:i w:val="1"/>
          <w:iCs w:val="1"/>
        </w:rPr>
        <w:t xml:space="preserve">Tradition and Identity. The Architecture of Greek Churches in Cyprus (14th to 16th Centuries)</w:t>
      </w:r>
      <w:r>
        <w:rPr/>
        <w:t xml:space="preserve">, Wiesbaden, Reichert, Scrinium Friburgense 46, 2020, 2 vol. » dans le cadre du programme </w:t>
      </w:r>
      <w:r>
        <w:rPr>
          <w:i w:val="1"/>
          <w:iCs w:val="1"/>
        </w:rPr>
        <w:t xml:space="preserve">Écrire l’histoire de la Grèce franque</w:t>
      </w:r>
      <w:r>
        <w:rPr/>
        <w:t xml:space="preserve"> de l’EFA, 29 septembre 2022 (4 intervenants : Thomas Kaffenberger (Université de Fribourg), Gilles Grivaud (GRHis, Université de Rouen Normandie), Michalis Olympios (Université de Chypre) et moi-même).•	</w:t>
      </w:r>
      <w:hyperlink r:id="rId22" w:history="1">
        <w:r>
          <w:rPr>
            <w:color w:val="#410a8c"/>
            <w:u w:val="single"/>
          </w:rPr>
          <w:t xml:space="preserve">https://frankika.efa.gr/en/node/92</w:t>
        </w:r>
      </w:hyperlink>
    </w:p>
    <w:p>
      <w:pPr/>
      <w:r>
        <w:rPr/>
        <w:t xml:space="preserve">Avec Alain Arrault (EFEO), Axelle Bremont (IFAO), Bruno D’Andrea (EFR), Jean Trinquier (ENS) et Thomas Brignon (CVZ), </w:t>
      </w:r>
      <w:r>
        <w:rPr>
          <w:i w:val="1"/>
          <w:iCs w:val="1"/>
        </w:rPr>
        <w:t xml:space="preserve">« Table ronde Carte blanche aux Écoles françaises à l’étranger – ResEFE. Liberté ou exploitation : animaux domestiques et sauvages à travers lieux et époques »</w:t>
      </w:r>
      <w:r>
        <w:rPr/>
        <w:t xml:space="preserve"> au Festival de l’Histoire de l’Art mis en œuvre par l’INHA et le château de Fontainebleau, Fontainebleau, château, 5 juin 2022.</w:t>
      </w:r>
    </w:p>
    <w:p>
      <w:pPr/>
      <w:r>
        <w:rPr/>
        <w:t xml:space="preserve">Avec Andréas Nicolaïdès (LA3M), </w:t>
      </w:r>
      <w:r>
        <w:rPr>
          <w:i w:val="1"/>
          <w:iCs w:val="1"/>
        </w:rPr>
        <w:t xml:space="preserve">Journée d’études Chypre « gothique »</w:t>
      </w:r>
      <w:r>
        <w:rPr/>
        <w:t xml:space="preserve"> organisée dans le cadre du Département d’Histoire de l’art et Archéologie d’AMU et du LA3M, Aix-en-Provence, MMSH, 1er avril 2022 (9 intervenants).</w:t>
      </w:r>
    </w:p>
    <w:p>
      <w:pPr/>
      <w:r>
        <w:rPr/>
        <w:t xml:space="preserve">Avec Bénédicte Brun et Marie-Myriam Carytsiotis (AMU-LA3M), </w:t>
      </w:r>
      <w:r>
        <w:rPr>
          <w:i w:val="1"/>
          <w:iCs w:val="1"/>
        </w:rPr>
        <w:t xml:space="preserve">Journée des doctorants du monde byzantin : nouvelles approches en études byzantines</w:t>
      </w:r>
      <w:r>
        <w:rPr/>
        <w:t xml:space="preserve"> financée par le LA3M, l’École Doctorale ED 355 (AMU) et l’Association des étudiants du monde byzantin, Aix-en-Provence, MMSH, 25 mars 2016 (8 intervenants).</w:t>
      </w:r>
    </w:p>
    <w:p>
      <w:pPr/>
      <w:r>
        <w:rPr/>
        <w:t xml:space="preserve">Avec Bénédicte Brun et Marie-Myriam Carytsiotis (AMU-LA3M), </w:t>
      </w:r>
      <w:r>
        <w:rPr>
          <w:i w:val="1"/>
          <w:iCs w:val="1"/>
        </w:rPr>
        <w:t xml:space="preserve">Journée des doctorants du monde byzantin : circulation et transmission à Byzance</w:t>
      </w:r>
      <w:r>
        <w:rPr/>
        <w:t xml:space="preserve"> financée par le LA3M, l’École Doctorale ED 355 (AMU) et l’Association des étudiants du monde byzantin, Aix-en-Provence, MMSH, 27 mars 2015 (10 intervenants).</w:t>
      </w:r>
    </w:p>
    <w:p>
      <w:pPr/>
      <w:r>
        <w:rPr>
          <w:b w:val="1"/>
          <w:bCs w:val="1"/>
        </w:rPr>
        <w:t xml:space="preserve">Animation d’événements scientifiques</w:t>
      </w:r>
    </w:p>
    <w:p>
      <w:pPr/>
      <w:r>
        <w:rPr/>
        <w:t xml:space="preserve">Présidence d’une session au </w:t>
      </w:r>
      <w:r>
        <w:rPr>
          <w:i w:val="1"/>
          <w:iCs w:val="1"/>
        </w:rPr>
        <w:t xml:space="preserve">9e atelier du projet ERC GRAPH-EAST (Latin as An Alien Script in the Medieval ‘Latin East’), « Mécènes et commanditaires d’inscriptions en Méditerranée orientale »</w:t>
      </w:r>
      <w:r>
        <w:rPr/>
        <w:t xml:space="preserve"> organisé par Estelle Ingrand-Varenne (CNRS, CESCM), Poitiers, Centre d’études supérieures de civilisation médiévale, UMR 7302, 9-10 octobre 2024.</w:t>
      </w:r>
    </w:p>
    <w:p>
      <w:pPr/>
      <w:r>
        <w:rPr/>
        <w:t xml:space="preserve">Présidence d’une session au colloque </w:t>
      </w:r>
      <w:r>
        <w:rPr>
          <w:i w:val="1"/>
          <w:iCs w:val="1"/>
        </w:rPr>
        <w:t xml:space="preserve">Jean-Alexandre Buchon, historien de la Grèce franque</w:t>
      </w:r>
      <w:r>
        <w:rPr/>
        <w:t xml:space="preserve"> organisé par Gilles Grivaud (GRHis, Université de Rouen Normandie), Athènes, EFA, 26-27 octobre 2023.</w:t>
      </w:r>
    </w:p>
    <w:p>
      <w:pPr/>
      <w:r>
        <w:rPr/>
        <w:t xml:space="preserve">Présidence de la </w:t>
      </w:r>
      <w:r>
        <w:rPr>
          <w:i w:val="1"/>
          <w:iCs w:val="1"/>
        </w:rPr>
        <w:t xml:space="preserve">Session « circulation des biens »</w:t>
      </w:r>
      <w:r>
        <w:rPr/>
        <w:t xml:space="preserve"> à la </w:t>
      </w:r>
      <w:r>
        <w:rPr>
          <w:i w:val="1"/>
          <w:iCs w:val="1"/>
        </w:rPr>
        <w:t xml:space="preserve">Journée des doctorants du monde byzantin : circulation des hommes, des biens et des idées à Byzance</w:t>
      </w:r>
      <w:r>
        <w:rPr/>
        <w:t xml:space="preserve"> coorganisée par Marie-Myriam Carytsiotis et Marie-Emmanuelle Torres (AMU), Aix-en-Provence, MMSH, 12 avril 2018.</w:t>
      </w:r>
    </w:p>
    <w:p>
      <w:pPr/>
      <w:r>
        <w:rPr>
          <w:b w:val="1"/>
          <w:bCs w:val="1"/>
        </w:rPr>
        <w:t xml:space="preserve">PUBLICATIONS</w:t>
      </w:r>
    </w:p>
    <w:p>
      <w:pPr/>
      <w:r>
        <w:rPr>
          <w:b w:val="1"/>
          <w:bCs w:val="1"/>
        </w:rPr>
        <w:t xml:space="preserve">Monographie</w:t>
      </w:r>
    </w:p>
    <w:p>
      <w:pPr/>
      <w:r>
        <w:rPr/>
        <w:t xml:space="preserve">Commanditaires et peintres à Chypre sous les Lusignan (1192-1474/1489) : images d’un royaume multiculturel, Athènes, École française d’Athènes, Bibliothèque des Écoles françaises d’Athènes et de Rome, sous presse (parution prévue au premier semestre 2026).</w:t>
      </w:r>
    </w:p>
    <w:p>
      <w:pPr/>
      <w:r>
        <w:rPr>
          <w:b w:val="1"/>
          <w:bCs w:val="1"/>
        </w:rPr>
        <w:t xml:space="preserve">Articles dans une revue à comité de lecture</w:t>
      </w:r>
    </w:p>
    <w:p>
      <w:pPr/>
      <w:r>
        <w:rPr/>
        <w:t xml:space="preserve">« Un art original entre Byzance et l’Occident : la peinture dans les pays grecs sous autorité latine au XIIIe siècle », Bulletin de correspondance hellénique 149.2, en préparation (soumission prévue en avril 2026 pour une parution la même année).</w:t>
      </w:r>
    </w:p>
    <w:p>
      <w:pPr/>
      <w:r>
        <w:rPr/>
        <w:t xml:space="preserve">« Suitable for a Latin-Rite Shrine: The Byzantine Mural Paintings of the Hospitaller Church in Emmaus (Abu Ghosh) », Arte Medievale, 2025, p. 69-81.</w:t>
      </w:r>
    </w:p>
    <w:p>
      <w:pPr/>
      <w:r>
        <w:rPr/>
        <w:t xml:space="preserve">Gilles Grivaud, Geoffrey Meyer-Fernandez, Philippe Trélat, Ludivine Voisin, « Frankika.efa.gr. Écrire l’histoire des pays grecs sous domination franque/latine. Un programme de recherche interdisciplinaire », Frankokratia: A Journal for the Study of Greek Lands under Latin Rule 6, 2025, p. 104-114.</w:t>
      </w:r>
    </w:p>
    <w:p>
      <w:pPr/>
      <w:r>
        <w:rPr/>
        <w:t xml:space="preserve">« Un fondateur grec sous le règne des Lusignan : le ktitor de l’Archange-Michel à Pedoulas (1474) », Cahiers du Centre d’Études Chypriotes 52-53, 2023, p. 349-386.•	</w:t>
      </w:r>
      <w:hyperlink r:id="rId23" w:history="1">
        <w:r>
          <w:rPr>
            <w:color w:val="#410a8c"/>
            <w:u w:val="single"/>
          </w:rPr>
          <w:t xml:space="preserve">https://hal.science/hal-04223392</w:t>
        </w:r>
      </w:hyperlink>
    </w:p>
    <w:p>
      <w:pPr/>
      <w:r>
        <w:rPr/>
        <w:t xml:space="preserve">Andreas Hartmann-Virnich, Nicolas Faucherre, Geoffrey Meyer-Fernandez, Heike Hansen et Dylan Nouzeran, « Accueillir, encadrer et provoquer le miracle en Terre Sainte au XIIe siècle : l’église hospitalière d’Emmaüs (Abu Gosh) et sa crypte », Cahiers de Saint-Michel de Cuxa 53, 2022, p. 23-38.•	</w:t>
      </w:r>
      <w:hyperlink r:id="rId24" w:history="1">
        <w:r>
          <w:rPr>
            <w:color w:val="#410a8c"/>
            <w:u w:val="single"/>
          </w:rPr>
          <w:t xml:space="preserve">https://hal.science/hal-03873714</w:t>
        </w:r>
      </w:hyperlink>
    </w:p>
    <w:p>
      <w:pPr/>
      <w:r>
        <w:rPr/>
        <w:t xml:space="preserve">« Entre Orient et Occident : le décor peint de trois fondations grecques en Crète, à Chypre et à Rhodes (XIVe-XVe siècles) », Bulletin de correspondance hellénique 145.2, 2022, p. 675-773.•	</w:t>
      </w:r>
      <w:hyperlink r:id="rId25" w:history="1">
        <w:r>
          <w:rPr>
            <w:color w:val="#410a8c"/>
            <w:u w:val="single"/>
          </w:rPr>
          <w:t xml:space="preserve">https://journals.openedition.org/bch/1428</w:t>
        </w:r>
      </w:hyperlink>
    </w:p>
    <w:p>
      <w:pPr/>
      <w:r>
        <w:rPr/>
        <w:t xml:space="preserve">« Se vêtir à Chypre sous le règne des Lusignan (1192-1474) : l’apport de la peinture », Cahiers du Centre d’Études Chypriotes 49, 2019, p. 203-226.•	</w:t>
      </w:r>
      <w:hyperlink r:id="rId26" w:history="1">
        <w:r>
          <w:rPr>
            <w:color w:val="#410a8c"/>
            <w:u w:val="single"/>
          </w:rPr>
          <w:t xml:space="preserve">https://shs.hal.science/halshs-02482016</w:t>
        </w:r>
      </w:hyperlink>
    </w:p>
    <w:p>
      <w:pPr/>
      <w:r>
        <w:rPr/>
        <w:t xml:space="preserve">« Donner du relief à l’icône : les décors en stuc des icônes de Chypre au XIIIe siècle », Cahiers Archéologiques 57, 2018, p. 75-91.•	</w:t>
      </w:r>
      <w:hyperlink r:id="rId27" w:history="1">
        <w:r>
          <w:rPr>
            <w:color w:val="#410a8c"/>
            <w:u w:val="single"/>
          </w:rPr>
          <w:t xml:space="preserve">https://hal.science/hal-02486337</w:t>
        </w:r>
      </w:hyperlink>
    </w:p>
    <w:p>
      <w:pPr/>
      <w:r>
        <w:rPr>
          <w:b w:val="1"/>
          <w:bCs w:val="1"/>
        </w:rPr>
        <w:t xml:space="preserve">Chapitres dans un ouvrage collectif à comité de lecture</w:t>
      </w:r>
    </w:p>
    <w:p>
      <w:pPr/>
      <w:r>
        <w:rPr/>
        <w:t xml:space="preserve">« Introduction », dans Geoffrey Meyer-Fernandez (dir.), Camille Enlart et Albert Gabriel : historiens de l’art et archéologues de la Grèce franque, Athènes, École française d’Athènes, Bulletin de correspondance hellénique, Supplément, Historiens de la Grèce franque 3, en préparation (parution prévue fin 2027).</w:t>
      </w:r>
    </w:p>
    <w:p>
      <w:pPr/>
      <w:r>
        <w:rPr/>
        <w:t xml:space="preserve">« Camille Enlart et Albert Gabriel : leur rapport à la tradition byzantine de Chypre latine et de Rhodes hospitalière », dans Geoffrey Meyer-Fernandez (dir.), Camille Enlart et Albert Gabriel : historiens de l’art et archéologues de la Grèce franque, Athènes, École française d’Athènes, Bulletin de correspondance hellénique, Supplément, Historiens de la Grèce franque 3, en préparation (parution prévue fin 2027).</w:t>
      </w:r>
    </w:p>
    <w:p>
      <w:pPr/>
      <w:r>
        <w:rPr/>
        <w:t xml:space="preserve">Jimmy Daccache, Geoffrey Meyer-Fernandez, « Inscriptions et peintures syriaques à l’église maronite de Famagouste (Chypre) », dans François Pacha-Miran (éd.), L’art syriaque, Paris, Geuthner, Études syriaques 20, sous presse (parution prévue en novembre 2026).</w:t>
      </w:r>
    </w:p>
    <w:p>
      <w:pPr/>
      <w:r>
        <w:rPr/>
        <w:t xml:space="preserve">« Heraldry on the Wooden Painted Templa of Frankish Cyprus: A Reassessment », dans Paschalis Androudis, Dimitrios Liakos et Paraskevi Papadimitriou (éds.), Above the Curve: Byzantine and Post-Byzantine Woodwork in Mediterranean and Balkan Perspective, 11th-16th Century, Athènes, Ministère Hellénique de la Culture, sous presse (parution prévue en 2026).</w:t>
      </w:r>
    </w:p>
    <w:p>
      <w:pPr/>
      <w:r>
        <w:rPr/>
        <w:t xml:space="preserve">« The Painted and Carved Ornaments of the Panagia Hodegetria in the Lusignan and Venetian Periods », dans Michalis Olympios (éd.), Articulating Greek Visual Identity in the ‘Long’ Middle Ages: An Ecclesiastical, Social and Architectural History of the Bedestan in Nicosia, Venise, Edizioni Ca’ Foscari, sous presse (parution prévue en 2026).</w:t>
      </w:r>
    </w:p>
    <w:p>
      <w:pPr/>
      <w:r>
        <w:rPr/>
        <w:t xml:space="preserve">Andreas Hartmann-Virnich, Heike Hansen, Nicolas Faucherre, Geoffrey Meyer-Fernandez, « Die romanische Johanniterkirche in Abu Gosh: zur bauforscherischen Neubewertung einer Pilgerstätte im Heiligen Land der Kreuzfahrerzeit », dans Alexander von Kienlin (éd.), Sur le Grand Tour – Reisende Architekten als Protagonisten des Europäischen Gedankens, Bericht der Koldewey Gesellschaft 51, Tagung vom 12. bis 16. Mai 2021, Stuttgart, Koldewey-Gesellschaft, 2023, p. 197-202.</w:t>
      </w:r>
    </w:p>
    <w:p>
      <w:pPr/>
      <w:r>
        <w:rPr/>
        <w:t xml:space="preserve">« Arab Christian Refugees in Lusignan Cyprus during the Thirteenth Century: Pictorial Impact and Evidence », dans Judith Bronstein, Gil Fishhof et Vardit Shotten-Hallel (éds.), Settlement and Crusade in the 13th Century: Multidisciplinary Studies of the Latin East, Londres, Routledge, Crusades – Subsidia 15, 2021, p. 169-182.•	</w:t>
      </w:r>
      <w:hyperlink r:id="rId28" w:history="1">
        <w:r>
          <w:rPr>
            <w:color w:val="#410a8c"/>
            <w:u w:val="single"/>
          </w:rPr>
          <w:t xml:space="preserve">https://shs.hal.science/halshs-03128258</w:t>
        </w:r>
      </w:hyperlink>
    </w:p>
    <w:p>
      <w:pPr/>
      <w:r>
        <w:rPr/>
        <w:t xml:space="preserve">« Le décor peint de l’église d’Abu Gosh (troisième quart du XIIe siècle) : miroir des lieux saints de Syrie-Palestine », dans Jean-Baptiste Delzant (dir.), L’église d’Abu Gosh : 850 ans de regards sur les fresques d’une église franque en Terre sainte, Paris, TohuBohu éditions, 2018, p. 123-136.</w:t>
      </w:r>
    </w:p>
    <w:p>
      <w:pPr/>
      <w:r>
        <w:rPr>
          <w:b w:val="1"/>
          <w:bCs w:val="1"/>
        </w:rPr>
        <w:t xml:space="preserve">Directions d’ouvrages</w:t>
      </w:r>
    </w:p>
    <w:p>
      <w:pPr/>
      <w:r>
        <w:rPr/>
        <w:t xml:space="preserve">Camille Enlart et Albert Gabriel : historiens de l’art et archéologues de la Grèce franque, Athènes, École française d’Athènes, Bulletin de Correspondance Hellénique, Supplément, Historiens de la Grèce franque 3, en préparation (textes reçus en janvier 2026, parution prévue pour fin 2027).</w:t>
      </w:r>
    </w:p>
    <w:p>
      <w:pPr/>
      <w:r>
        <w:rPr>
          <w:b w:val="1"/>
          <w:bCs w:val="1"/>
        </w:rPr>
        <w:t xml:space="preserve">Comptes rendus d’ouvrages</w:t>
      </w:r>
    </w:p>
    <w:p>
      <w:pPr/>
      <w:r>
        <w:rPr/>
        <w:t xml:space="preserve">Catherine T. Keane, More than a Church: Late Antique Ecclesiastical Complexes in Cyprus, Leyde, Brill, Late Antique Archaeology (Supplementary Series) 8, 2024, 1 vol., 337 pages dans Antiquité Tardive, en préparation.</w:t>
      </w:r>
    </w:p>
    <w:p>
      <w:pPr/>
      <w:r>
        <w:rPr/>
        <w:t xml:space="preserve">Andronikou Anthi, Italy, Cyprus, and Artistic Exchange in the Medieval Mediterranean, Cambridge, Cambridge University Press, 2022, 1 vol., XXXIII-398 pages dans Cahiers du Centre d’Études Chypriotes 56, sous presse (parution prévue en 2026).</w:t>
      </w:r>
    </w:p>
    <w:p>
      <w:pPr/>
      <w:r>
        <w:rPr/>
        <w:t xml:space="preserve">Kaffenberger Thomas, Tradition and Identity. The Architecture of Greek Churches in Cyprus (14th to 16th Centuries), Wiesbaden, Reichert, Scrinium Friburgense 46, 2020, 2 vol., 457 et 541 pages dans Le Moyen Âge : revue d’histoire et de philologie 129.3-4, 2023, p. 966-968.</w:t>
      </w:r>
    </w:p>
    <w:p>
      <w:pPr/>
      <w:r>
        <w:rPr/>
        <w:t xml:space="preserve">Voisin Ludivine, Les monastères grecs sous domination latine (XIIIe-XVIe siècles) : comme un loup poursuivant un mouton, Turnhout, Brepols, Mediterranean Nexus 1100-1700. Conflict, Influence and inspiration in the Mediterranean Area 9, 2021, 1 vol., 452 pages dans Cahiers du Centre d’Études Chypriotes 52-53, 2023, p. 450-452.•	</w:t>
      </w:r>
      <w:hyperlink r:id="rId29" w:history="1">
        <w:r>
          <w:rPr>
            <w:color w:val="#410a8c"/>
            <w:u w:val="single"/>
          </w:rPr>
          <w:t xml:space="preserve">https://hal.science/hal-04248652</w:t>
        </w:r>
      </w:hyperlink>
    </w:p>
    <w:p>
      <w:pPr/>
      <w:r>
        <w:rPr/>
        <w:t xml:space="preserve">Olympios Michalis et Parani Maria (éds.), The Art and Archaeology of Lusignan and Venetian Cyprus (1192-1571): Recent Research and New Discoveries, Turnhout, Brepols, Studies in the Visual Cultures of the Middle Ages 12, 2019, 1 vol., 441 pages dans Cahiers du Centre d’Études Chypriotes 50, 2020, p. 576-586.•	</w:t>
      </w:r>
      <w:hyperlink r:id="rId30" w:history="1">
        <w:r>
          <w:rPr>
            <w:color w:val="#410a8c"/>
            <w:u w:val="single"/>
          </w:rPr>
          <w:t xml:space="preserve">https://shs.hal.science/halshs-03522351</w:t>
        </w:r>
      </w:hyperlink>
    </w:p>
    <w:p>
      <w:pPr/>
      <w:r>
        <w:rPr>
          <w:b w:val="1"/>
          <w:bCs w:val="1"/>
        </w:rPr>
        <w:t xml:space="preserve">Notices du portail numérique Φραγκικά-Frankika. Sources des pays grecs sous autorité franque et latine</w:t>
      </w:r>
      <w:r>
        <w:rPr/>
        <w:t xml:space="preserve">•	</w:t>
      </w:r>
      <w:hyperlink r:id="rId31" w:history="1">
        <w:r>
          <w:rPr>
            <w:color w:val="#410a8c"/>
            <w:u w:val="single"/>
          </w:rPr>
          <w:t xml:space="preserve">https://frankika.efa.gr/fr/node/9397</w:t>
        </w:r>
      </w:hyperlink>
    </w:p>
    <w:p>
      <w:pPr/>
      <w:r>
        <w:rPr>
          <w:b w:val="1"/>
          <w:bCs w:val="1"/>
        </w:rPr>
        <w:t xml:space="preserve">Travaux universitaires et de recherche</w:t>
      </w:r>
    </w:p>
    <w:p>
      <w:pPr/>
      <w:r>
        <w:rPr/>
        <w:t xml:space="preserve">Témoins d’un monde en transition : les peintures dans les pays grecs sous autorité latine au XIIIe siècle, mémoire de 3e année de membre scientifique de l’École française d’Athènes, 2024, 199 pages.Mémoire examiné par l’Académie des Inscriptions et Belles-Lettres.</w:t>
      </w:r>
    </w:p>
    <w:p>
      <w:pPr/>
      <w:r>
        <w:rPr/>
        <w:t xml:space="preserve">Commanditaires et peintres à Chypre sous les Lusignan (1192-1474) : images d’un royaume multiculturel, thèse de doctorat préparée sous la co-direction de Véronique François et Andréas Nicolaïdès, AMU, LA3M, 2019, 2 vol., 657 pages.Thèse soutenue le 18 octobre 2019, devant un jury composé de :</w:t>
      </w:r>
    </w:p>
    <w:p>
      <w:pPr>
        <w:numPr>
          <w:ilvl w:val="0"/>
          <w:numId w:val="3"/>
        </w:numPr>
      </w:pPr>
      <w:r>
        <w:rPr/>
        <w:t xml:space="preserve">Tassos Papacostas (King’s College London, rapporteur)</w:t>
      </w:r>
    </w:p>
    <w:p>
      <w:pPr>
        <w:numPr>
          <w:ilvl w:val="0"/>
          <w:numId w:val="3"/>
        </w:numPr>
      </w:pPr>
      <w:r>
        <w:rPr/>
        <w:t xml:space="preserve">Ioanna Rapti (EPHE, rapporteur)</w:t>
      </w:r>
    </w:p>
    <w:p>
      <w:pPr>
        <w:numPr>
          <w:ilvl w:val="0"/>
          <w:numId w:val="3"/>
        </w:numPr>
      </w:pPr>
      <w:r>
        <w:rPr/>
        <w:t xml:space="preserve">Gilles Grivaud (Université de Rouen Normandie-GRHis, examinateur)</w:t>
      </w:r>
    </w:p>
    <w:p>
      <w:pPr>
        <w:numPr>
          <w:ilvl w:val="0"/>
          <w:numId w:val="3"/>
        </w:numPr>
      </w:pPr>
      <w:r>
        <w:rPr/>
        <w:t xml:space="preserve">Andreas Hartmann-Virnich (AMU-LA3M, examinateur)</w:t>
      </w:r>
    </w:p>
    <w:p>
      <w:pPr>
        <w:numPr>
          <w:ilvl w:val="0"/>
          <w:numId w:val="3"/>
        </w:numPr>
      </w:pPr>
      <w:r>
        <w:rPr/>
        <w:t xml:space="preserve">Maria Parani (Université de Chypre, examinateur)</w:t>
      </w:r>
    </w:p>
    <w:p>
      <w:pPr>
        <w:numPr>
          <w:ilvl w:val="0"/>
          <w:numId w:val="3"/>
        </w:numPr>
      </w:pPr>
      <w:r>
        <w:rPr/>
        <w:t xml:space="preserve">Véronique François (CNRS, LA3M, directrice de thèse)</w:t>
      </w:r>
    </w:p>
    <w:p>
      <w:pPr>
        <w:numPr>
          <w:ilvl w:val="0"/>
          <w:numId w:val="3"/>
        </w:numPr>
      </w:pPr>
      <w:r>
        <w:rPr/>
        <w:t xml:space="preserve">Andréas Nicolaïdès (AMU-LA3M, co-directeur de thèse).</w:t>
      </w:r>
    </w:p>
    <w:p>
      <w:pPr/>
      <w:r>
        <w:rPr/>
        <w:t xml:space="preserve">Les icônes du XIIIe siècle en Chypre, mémoire de Master préparé sous la direction d’Andréas Nicolaïdès, AMU, LA3M, 2014, 3 vol., 410 pages.Mémoire soutenu le 30 mai 2014, devant un jury composé de :</w:t>
      </w:r>
    </w:p>
    <w:p>
      <w:pPr>
        <w:numPr>
          <w:ilvl w:val="0"/>
          <w:numId w:val="4"/>
        </w:numPr>
      </w:pPr>
      <w:r>
        <w:rPr/>
        <w:t xml:space="preserve">Nicolas Faucherre (AMU-LA3M)</w:t>
      </w:r>
    </w:p>
    <w:p>
      <w:pPr>
        <w:numPr>
          <w:ilvl w:val="0"/>
          <w:numId w:val="4"/>
        </w:numPr>
      </w:pPr>
      <w:r>
        <w:rPr/>
        <w:t xml:space="preserve">Andreas Hartmann-Virnich (AMU-LA3M)</w:t>
      </w:r>
    </w:p>
    <w:p>
      <w:pPr>
        <w:numPr>
          <w:ilvl w:val="0"/>
          <w:numId w:val="4"/>
        </w:numPr>
      </w:pPr>
      <w:r>
        <w:rPr/>
        <w:t xml:space="preserve">Catherine Jolivet-Lévy (EPHE)</w:t>
      </w:r>
    </w:p>
    <w:p>
      <w:pPr>
        <w:numPr>
          <w:ilvl w:val="0"/>
          <w:numId w:val="4"/>
        </w:numPr>
      </w:pPr>
      <w:r>
        <w:rPr/>
        <w:t xml:space="preserve">Andréas Nicolaïdès (AMU-LA3M, directeur de mémoire).</w:t>
      </w:r>
    </w:p>
    <w:p>
      <w:pPr/>
      <w:r>
        <w:rPr/>
        <w:t xml:space="preserve"> </w:t>
      </w:r>
      <w:r>
        <w:rPr>
          <w:b w:val="1"/>
          <w:bCs w:val="1"/>
        </w:rPr>
        <w:t xml:space="preserve">COMMUNICATIONS</w:t>
      </w:r>
    </w:p>
    <w:p>
      <w:pPr/>
      <w:r>
        <w:rPr/>
        <w:t xml:space="preserve">Total des communications en avril 2026 : Colloques internationaux (12) ; Journées d’étude, séminaires, ateliers et tables rondes (27) ; Conférences invitées (14) ; Posters (2)</w:t>
      </w:r>
    </w:p>
    <w:p>
      <w:pPr/>
      <w:r>
        <w:rPr>
          <w:b w:val="1"/>
          <w:bCs w:val="1"/>
        </w:rPr>
        <w:t xml:space="preserve">VULGARISATION SCIENTIFIQUE</w:t>
      </w:r>
    </w:p>
    <w:p>
      <w:pPr/>
      <w:r>
        <w:rPr>
          <w:b w:val="1"/>
          <w:bCs w:val="1"/>
        </w:rPr>
        <w:t xml:space="preserve">Communications</w:t>
      </w:r>
    </w:p>
    <w:p>
      <w:pPr/>
      <w:r>
        <w:rPr/>
        <w:t xml:space="preserve">Critique scientifique du film Kingdom of Heaven de Ridley Scott (2005) dans le cadre du Ciné-Club d’AMU organisé par Tiphaine-Annabelle Besnard (AMU-LESA) et Fabien Bièvre-Perrin (LabexMed-IRAA) et financé par le service culturel et les Départements d’Histoire, d’Histoire de l’Art et Archéologie, de Sciences de l’Antiquité et d’Art d’AMU, Aix-en-Provence, AMU, Théâtre du Cube, 5 décembre 2019.</w:t>
      </w:r>
    </w:p>
    <w:p>
      <w:pPr/>
      <w:r>
        <w:rPr/>
        <w:t xml:space="preserve">« L’art byzantin : l’empereur et le sacré », conférence donnée dans le cadre du Service des publics auditeurs et de la formation continue de l’École du Louvre, Marseille, Mucem, auditorium, 27 novembre 2017.</w:t>
      </w:r>
    </w:p>
    <w:p>
      <w:pPr/>
      <w:r>
        <w:rPr/>
        <w:t xml:space="preserve">Avec Nicolas Faucherre (AMU-LA3M), Heike Hansen (CNRS, LA3M) et Andreas Hartmann-Virnich (AMU-LA3M), « L’église d’Abu Gosh et ses peintures murales : recherches archéologiques sur un chef-d’œuvre du XIIe siècle en Terre sainte », Conférence dirigée par le Consulat Général de France à Jérusalem et l’abbaye bénédictine d’Abu Gosh, Abu Gosh, abbaye Sainte-Marie-de-la-Résurrection, 6 septembre 2017.</w:t>
      </w:r>
    </w:p>
    <w:p>
      <w:pPr/>
      <w:r>
        <w:rPr>
          <w:b w:val="1"/>
          <w:bCs w:val="1"/>
        </w:rPr>
        <w:t xml:space="preserve">Publications</w:t>
      </w:r>
    </w:p>
    <w:p>
      <w:pPr/>
      <w:r>
        <w:rPr/>
        <w:t xml:space="preserve">« Les parures de la “Grande Église”. Le décor de Sainte-Sophie à l’époque byzantine », Histoire de l’Antiquité à nos jours, Hors-série no 59, octobre 2020, Éditions Faton, Paris, p. 40-47. </w:t>
      </w:r>
      <w:r>
        <w:rPr>
          <w:b w:val="1"/>
          <w:bCs w:val="1"/>
        </w:rPr>
        <w:t xml:space="preserve">ENGAGEMENTS ASSOCIATIFS</w:t>
      </w:r>
    </w:p>
    <w:p>
      <w:pPr/>
      <w:r>
        <w:rPr/>
        <w:t xml:space="preserve">Membre actif du Centre d’Études Chypriotes (CEC) depuis janvier 2021. Fondé en 1983, le CEC a pour but d’étudier et de faire connaître l’histoire et la civilisation chypriotes, des origines à l’époque contemporaine, au sein d’une institution permanente. Il organise des rencontres scientifiques internationales et gère la publication de la revue Cahiers du Centre d’Études Chypriotes (CCEC).•	</w:t>
      </w:r>
      <w:hyperlink r:id="rId32" w:history="1">
        <w:r>
          <w:rPr>
            <w:color w:val="#410a8c"/>
            <w:u w:val="single"/>
          </w:rPr>
          <w:t xml:space="preserve">https://centredetudeschypriotes.fr</w:t>
        </w:r>
      </w:hyperlink>
    </w:p>
    <w:p>
      <w:pPr/>
      <w:r>
        <w:rPr/>
        <w:t xml:space="preserve">Membre élu de plein droit du Comité Français des Études Byzantines (CFEB) depuis février 2020. Membre de l’Association Internationale des Études Byzantines fondée en 1948, le CFEB a pour objet de promouvoir les études byzantines en France et leur rayonnement international. Il organise la participation française aux entreprises et congrès internationaux intéressant les études byzantines.•	</w:t>
      </w:r>
      <w:hyperlink r:id="rId33" w:history="1">
        <w:r>
          <w:rPr>
            <w:color w:val="#410a8c"/>
            <w:u w:val="single"/>
          </w:rPr>
          <w:t xml:space="preserve">http://www.cfeb.org</w:t>
        </w:r>
      </w:hyperlink>
    </w:p>
    <w:p>
      <w:pPr/>
      <w:r>
        <w:rPr/>
        <w:t xml:space="preserve">Membre actif de l’Association des étudiants du monde byzantin (AEMB), 2014-2019. Fondée en 2010, l’AEMB a pour vocation de fédérer les étudiants byzantinistes dans une structure associative. Créant des passerelles entre les étudiants de Licence ou de Master et les doctorants ou les jeunes docteurs, elle permet aux étudiants de connaître les différents travaux en cours dans le domaine ainsi que les professeurs référents français et étrangers susceptibles de les accueillir pour poursuivre leurs études.•	</w:t>
      </w:r>
      <w:hyperlink r:id="rId34" w:history="1">
        <w:r>
          <w:rPr>
            <w:color w:val="#410a8c"/>
            <w:u w:val="single"/>
          </w:rPr>
          <w:t xml:space="preserve">http://www.aembyzantin.com</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Arab Christian refugees in Lusignan Cyprus during the thirteenth century : pictorial impact and evidence</w:t>
              </w:r>
            </w:hyperlink>
          </w:p>
          <w:p>
            <w:pPr/>
            <w:hyperlink r:id="rId36" w:history="1">
              <w:r>
                <w:rPr>
                  <w:color w:val="#410a8c"/>
                  <w:u w:val="single"/>
                </w:rPr>
                <w:t xml:space="preserve">Geoffrey Meyer-Fernandez</w:t>
              </w:r>
            </w:hyperlink>
          </w:p>
          <w:p>
            <w:pPr/>
            <w:r>
              <w:rPr/>
              <w:t xml:space="preserve">Gil Fishhof; Judith Bronstein; Vardit Shotten-Hallel. </w:t>
            </w:r>
            <w:r>
              <w:rPr>
                <w:i w:val="1"/>
                <w:iCs w:val="1"/>
              </w:rPr>
              <w:t xml:space="preserve">Settlement and Crusade in the 13th Century : Multidisciplinary Studies of the Latin East</w:t>
            </w:r>
            <w:r>
              <w:rPr/>
              <w:t xml:space="preserve">, 15, </w:t>
            </w:r>
            <w:hyperlink r:id="rId37" w:history="1">
              <w:r>
                <w:rPr>
                  <w:color w:val="#410a8c"/>
                  <w:u w:val="single"/>
                </w:rPr>
                <w:t xml:space="preserve">Routledge</w:t>
              </w:r>
            </w:hyperlink>
            <w:r>
              <w:rPr/>
              <w:t xml:space="preserve">, pp.169-182, 2021, Crusades - subsidia, 978-0-367-19674-5</w:t>
            </w:r>
          </w:p>
          <w:p>
            <w:pPr/>
            <w:r>
              <w:rPr/>
              <w:t xml:space="preserve">Chapitre d'ouvrage</w:t>
            </w:r>
          </w:p>
          <w:p>
            <w:pPr/>
            <w:hyperlink r:id="rId35" w:history="1">
              <w:r>
                <w:rPr>
                  <w:color w:val="#410a8c"/>
                  <w:u w:val="single"/>
                </w:rPr>
                <w:t xml:space="preserve">halshs-03128258v1</w:t>
              </w:r>
            </w:hyperlink>
          </w:p>
        </w:tc>
      </w:tr>
      <w:tr>
        <w:trPr/>
        <w:tc>
          <w:tcPr>
            <w:noWrap/>
          </w:tcPr>
          <w:p>
            <w:pPr>
              <w:spacing w:after="200"/>
            </w:pPr>
            <w:hyperlink r:id="rId38" w:history="1">
              <w:r>
                <w:rPr>
                  <w:color w:val="1e198e"/>
                  <w:b w:val="1"/>
                  <w:bCs w:val="1"/>
                  <w:u w:val="single"/>
                </w:rPr>
                <w:t xml:space="preserve">Le décor peint de l’église d’Abu Gosh (troisième quart du XIIe siècle) : miroir des lieux saints de Syrie-Palestine</w:t>
              </w:r>
            </w:hyperlink>
          </w:p>
          <w:p>
            <w:pPr/>
            <w:hyperlink r:id="rId36" w:history="1">
              <w:r>
                <w:rPr>
                  <w:color w:val="#410a8c"/>
                  <w:u w:val="single"/>
                </w:rPr>
                <w:t xml:space="preserve">Geoffrey Meyer-Fernandez</w:t>
              </w:r>
            </w:hyperlink>
          </w:p>
          <w:p>
            <w:pPr/>
            <w:r>
              <w:rPr/>
              <w:t xml:space="preserve">Jean-Baptiste Delzant. </w:t>
            </w:r>
            <w:r>
              <w:rPr>
                <w:i w:val="1"/>
                <w:iCs w:val="1"/>
              </w:rPr>
              <w:t xml:space="preserve">L'Eglise d'Abu Gosh : 850 ans de regards sur les fresques d'une église franque en terre sainte</w:t>
            </w:r>
            <w:r>
              <w:rPr/>
              <w:t xml:space="preserve">, Tohu-Bohu ed., pp.123-136, 2018, Beau livre, 978-2-37622-070-1</w:t>
            </w:r>
          </w:p>
          <w:p>
            <w:pPr/>
            <w:r>
              <w:rPr/>
              <w:t xml:space="preserve">Chapitre d'ouvrage</w:t>
            </w:r>
          </w:p>
          <w:p>
            <w:pPr/>
            <w:hyperlink r:id="rId38" w:history="1">
              <w:r>
                <w:rPr>
                  <w:color w:val="#410a8c"/>
                  <w:u w:val="single"/>
                </w:rPr>
                <w:t xml:space="preserve">hal-01949352v1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Suitable for a Latin-Rite Shrine: The Byzantine Mural Paintings of the Hospitaller Church in Emmaus (Abu Ghosh)</w:t>
              </w:r>
            </w:hyperlink>
          </w:p>
          <w:p>
            <w:pPr/>
            <w:hyperlink r:id="rId36" w:history="1">
              <w:r>
                <w:rPr>
                  <w:color w:val="#410a8c"/>
                  <w:u w:val="single"/>
                </w:rPr>
                <w:t xml:space="preserve">Geoffrey Meyer-Fernandez</w:t>
              </w:r>
            </w:hyperlink>
          </w:p>
          <w:p>
            <w:pPr/>
            <w:r>
              <w:rPr>
                <w:i w:val="1"/>
                <w:iCs w:val="1"/>
              </w:rPr>
              <w:t xml:space="preserve">Arte medievale</w:t>
            </w:r>
            <w:r>
              <w:rPr/>
              <w:t xml:space="preserve">, 2025, IV serie - anno XV, 2025, pp.69-81</w:t>
            </w:r>
          </w:p>
          <w:p>
            <w:pPr/>
            <w:r>
              <w:rPr/>
              <w:t xml:space="preserve">Article dans une revue</w:t>
            </w:r>
          </w:p>
          <w:p>
            <w:pPr/>
            <w:hyperlink r:id="rId39" w:history="1">
              <w:r>
                <w:rPr>
                  <w:color w:val="#410a8c"/>
                  <w:u w:val="single"/>
                </w:rPr>
                <w:t xml:space="preserve">hal-05592517v1</w:t>
              </w:r>
            </w:hyperlink>
          </w:p>
        </w:tc>
      </w:tr>
      <w:tr>
        <w:trPr/>
        <w:tc>
          <w:tcPr>
            <w:noWrap/>
          </w:tcPr>
          <w:p>
            <w:pPr>
              <w:spacing w:after="200"/>
            </w:pPr>
            <w:hyperlink r:id="rId40" w:history="1">
              <w:r>
                <w:rPr>
                  <w:color w:val="1e198e"/>
                  <w:b w:val="1"/>
                  <w:bCs w:val="1"/>
                  <w:u w:val="single"/>
                </w:rPr>
                <w:t xml:space="preserve">Frankika.efa.gr : Écrire l’histoire des pays grecs sous domination franque/latine. Un programme de recherches interdisciplinaire</w:t>
              </w:r>
            </w:hyperlink>
          </w:p>
          <w:p>
            <w:pPr/>
            <w:hyperlink r:id="rId41" w:history="1">
              <w:r>
                <w:rPr>
                  <w:color w:val="#410a8c"/>
                  <w:u w:val="single"/>
                </w:rPr>
                <w:t xml:space="preserve">Gilles Grivaud</w:t>
              </w:r>
            </w:hyperlink>
            <w:r>
              <w:rPr/>
              <w:t xml:space="preserve">,</w:t>
            </w:r>
            <w:hyperlink r:id="rId36" w:history="1">
              <w:r>
                <w:rPr>
                  <w:color w:val="#410a8c"/>
                  <w:u w:val="single"/>
                </w:rPr>
                <w:t xml:space="preserve">Geoffrey Meyer-Fernandez</w:t>
              </w:r>
            </w:hyperlink>
            <w:r>
              <w:rPr/>
              <w:t xml:space="preserve">,</w:t>
            </w:r>
            <w:hyperlink r:id="rId42" w:history="1">
              <w:r>
                <w:rPr>
                  <w:color w:val="#410a8c"/>
                  <w:u w:val="single"/>
                </w:rPr>
                <w:t xml:space="preserve">Philippe Trélat</w:t>
              </w:r>
            </w:hyperlink>
            <w:r>
              <w:rPr/>
              <w:t xml:space="preserve">,</w:t>
            </w:r>
            <w:hyperlink r:id="rId43" w:history="1">
              <w:r>
                <w:rPr>
                  <w:color w:val="#410a8c"/>
                  <w:u w:val="single"/>
                </w:rPr>
                <w:t xml:space="preserve">L. Voisin</w:t>
              </w:r>
            </w:hyperlink>
          </w:p>
          <w:p>
            <w:pPr/>
            <w:r>
              <w:rPr>
                <w:i w:val="1"/>
                <w:iCs w:val="1"/>
              </w:rPr>
              <w:t xml:space="preserve">Frankokratia</w:t>
            </w:r>
            <w:r>
              <w:rPr/>
              <w:t xml:space="preserve">, 2025, 6, pp.104-114</w:t>
            </w:r>
          </w:p>
          <w:p>
            <w:pPr/>
            <w:r>
              <w:rPr/>
              <w:t xml:space="preserve">Article dans une revue</w:t>
            </w:r>
          </w:p>
          <w:p>
            <w:pPr/>
            <w:hyperlink r:id="rId40" w:history="1">
              <w:r>
                <w:rPr>
                  <w:color w:val="#410a8c"/>
                  <w:u w:val="single"/>
                </w:rPr>
                <w:t xml:space="preserve">hal-05069897v1</w:t>
              </w:r>
            </w:hyperlink>
          </w:p>
        </w:tc>
      </w:tr>
      <w:tr>
        <w:trPr/>
        <w:tc>
          <w:tcPr>
            <w:noWrap/>
          </w:tcPr>
          <w:p>
            <w:pPr>
              <w:spacing w:after="200"/>
            </w:pPr>
            <w:hyperlink r:id="rId44" w:history="1">
              <w:r>
                <w:rPr>
                  <w:color w:val="1e198e"/>
                  <w:b w:val="1"/>
                  <w:bCs w:val="1"/>
                  <w:u w:val="single"/>
                </w:rPr>
                <w:t xml:space="preserve">Compte rendu de l'ouvrage : Kaffenberger Thomas, Tradition and Identity. The Architecture of Greek Churches in Cyprus (14th to 16th Centuries), Wiesbaden, Reichert, Scrinium Friburgense 46, 2020, 2 vol., 457 et 541 pages</w:t>
              </w:r>
            </w:hyperlink>
          </w:p>
          <w:p>
            <w:pPr/>
            <w:hyperlink r:id="rId36" w:history="1">
              <w:r>
                <w:rPr>
                  <w:color w:val="#410a8c"/>
                  <w:u w:val="single"/>
                </w:rPr>
                <w:t xml:space="preserve">Geoffrey Meyer-Fernandez</w:t>
              </w:r>
            </w:hyperlink>
          </w:p>
          <w:p>
            <w:pPr/>
            <w:r>
              <w:rPr>
                <w:i w:val="1"/>
                <w:iCs w:val="1"/>
              </w:rPr>
              <w:t xml:space="preserve">Le Moyen Age. Revue d'histoire et de philologie</w:t>
            </w:r>
            <w:r>
              <w:rPr/>
              <w:t xml:space="preserve">, 2023, 129 (3-4), pp.966-968</w:t>
            </w:r>
          </w:p>
          <w:p>
            <w:pPr/>
            <w:r>
              <w:rPr/>
              <w:t xml:space="preserve">Article dans une revue</w:t>
            </w:r>
            <w:r>
              <w:rPr/>
              <w:t xml:space="preserve"> (compte-rendu de lecture)</w:t>
            </w:r>
          </w:p>
          <w:p>
            <w:pPr/>
            <w:hyperlink r:id="rId44" w:history="1">
              <w:r>
                <w:rPr>
                  <w:color w:val="#410a8c"/>
                  <w:u w:val="single"/>
                </w:rPr>
                <w:t xml:space="preserve">hal-04614404v1</w:t>
              </w:r>
            </w:hyperlink>
          </w:p>
        </w:tc>
      </w:tr>
      <w:tr>
        <w:trPr/>
        <w:tc>
          <w:tcPr>
            <w:noWrap/>
          </w:tcPr>
          <w:p>
            <w:pPr>
              <w:spacing w:after="200"/>
            </w:pPr>
            <w:hyperlink r:id="rId45" w:history="1">
              <w:r>
                <w:rPr>
                  <w:color w:val="1e198e"/>
                  <w:b w:val="1"/>
                  <w:bCs w:val="1"/>
                  <w:u w:val="single"/>
                </w:rPr>
                <w:t xml:space="preserve">Compte rendu de l'ouvrage : Ludivine Voisin, Les monastères grecs sous domination latine (xiiie‑xvie siècles). Comme un loup poursuivant un mouton . . ., Mediterranean Nexus 1100-1700. Conflict, Influence and inspiration in the Mediterranean Area 9. Brepols, Turnhout, 2021. 452 pages</w:t>
              </w:r>
            </w:hyperlink>
          </w:p>
          <w:p>
            <w:pPr/>
            <w:hyperlink r:id="rId36" w:history="1">
              <w:r>
                <w:rPr>
                  <w:color w:val="#410a8c"/>
                  <w:u w:val="single"/>
                </w:rPr>
                <w:t xml:space="preserve">Geoffrey Meyer-Fernandez</w:t>
              </w:r>
            </w:hyperlink>
          </w:p>
          <w:p>
            <w:pPr/>
            <w:r>
              <w:rPr>
                <w:i w:val="1"/>
                <w:iCs w:val="1"/>
              </w:rPr>
              <w:t xml:space="preserve">Cahiers du Centre d'Etudes Chypriotes</w:t>
            </w:r>
            <w:r>
              <w:rPr/>
              <w:t xml:space="preserve">, 2023, 52-53, pp.450-452. </w:t>
            </w:r>
            <w:hyperlink r:id="rId46" w:history="1">
              <w:r>
                <w:rPr>
                  <w:color w:val="#410a8c"/>
                  <w:u w:val="single"/>
                </w:rPr>
                <w:t xml:space="preserve">⟨10.4000/cchyp.1295⟩</w:t>
              </w:r>
            </w:hyperlink>
          </w:p>
          <w:p>
            <w:pPr/>
            <w:r>
              <w:rPr/>
              <w:t xml:space="preserve">Article dans une revue</w:t>
            </w:r>
            <w:r>
              <w:rPr/>
              <w:t xml:space="preserve"> (compte-rendu de lecture)</w:t>
            </w:r>
          </w:p>
          <w:p>
            <w:pPr/>
            <w:hyperlink r:id="rId45" w:history="1">
              <w:r>
                <w:rPr>
                  <w:color w:val="#410a8c"/>
                  <w:u w:val="single"/>
                </w:rPr>
                <w:t xml:space="preserve">hal-04248652v1</w:t>
              </w:r>
            </w:hyperlink>
          </w:p>
        </w:tc>
      </w:tr>
      <w:tr>
        <w:trPr/>
        <w:tc>
          <w:tcPr>
            <w:noWrap/>
          </w:tcPr>
          <w:p>
            <w:pPr>
              <w:spacing w:after="200"/>
            </w:pPr>
            <w:hyperlink r:id="rId47" w:history="1">
              <w:r>
                <w:rPr>
                  <w:color w:val="1e198e"/>
                  <w:b w:val="1"/>
                  <w:bCs w:val="1"/>
                  <w:u w:val="single"/>
                </w:rPr>
                <w:t xml:space="preserve">Un fondateur grec sous le règne des Lusignan : le ktitor de l’Archange-Michel à Pedoulas (1474)</w:t>
              </w:r>
            </w:hyperlink>
          </w:p>
          <w:p>
            <w:pPr/>
            <w:hyperlink r:id="rId36" w:history="1">
              <w:r>
                <w:rPr>
                  <w:color w:val="#410a8c"/>
                  <w:u w:val="single"/>
                </w:rPr>
                <w:t xml:space="preserve">Geoffrey Meyer-Fernandez</w:t>
              </w:r>
            </w:hyperlink>
          </w:p>
          <w:p>
            <w:pPr/>
            <w:r>
              <w:rPr>
                <w:i w:val="1"/>
                <w:iCs w:val="1"/>
              </w:rPr>
              <w:t xml:space="preserve">Cahiers du Centre d'Etudes Chypriotes</w:t>
            </w:r>
            <w:r>
              <w:rPr/>
              <w:t xml:space="preserve">, 2023, 52-53, pp.349-386. </w:t>
            </w:r>
            <w:hyperlink r:id="rId48" w:history="1">
              <w:r>
                <w:rPr>
                  <w:color w:val="#410a8c"/>
                  <w:u w:val="single"/>
                </w:rPr>
                <w:t xml:space="preserve">⟨10.4000/cchyp.1193⟩</w:t>
              </w:r>
            </w:hyperlink>
          </w:p>
          <w:p>
            <w:pPr/>
            <w:r>
              <w:rPr/>
              <w:t xml:space="preserve">Article dans une revue</w:t>
            </w:r>
          </w:p>
          <w:p>
            <w:pPr/>
            <w:hyperlink r:id="rId47" w:history="1">
              <w:r>
                <w:rPr>
                  <w:color w:val="#410a8c"/>
                  <w:u w:val="single"/>
                </w:rPr>
                <w:t xml:space="preserve">hal-04223392v1</w:t>
              </w:r>
            </w:hyperlink>
          </w:p>
        </w:tc>
      </w:tr>
      <w:tr>
        <w:trPr/>
        <w:tc>
          <w:tcPr>
            <w:noWrap/>
          </w:tcPr>
          <w:p>
            <w:pPr>
              <w:spacing w:after="200"/>
            </w:pPr>
            <w:hyperlink r:id="rId49" w:history="1">
              <w:r>
                <w:rPr>
                  <w:color w:val="1e198e"/>
                  <w:b w:val="1"/>
                  <w:bCs w:val="1"/>
                  <w:u w:val="single"/>
                </w:rPr>
                <w:t xml:space="preserve">Entre Orient et Occident : le décor peint de trois fondations grecques en Crète, à Chypre et à Rhodes (XIVe-XVe siècles)</w:t>
              </w:r>
            </w:hyperlink>
          </w:p>
          <w:p>
            <w:pPr/>
            <w:hyperlink r:id="rId36" w:history="1">
              <w:r>
                <w:rPr>
                  <w:color w:val="#410a8c"/>
                  <w:u w:val="single"/>
                </w:rPr>
                <w:t xml:space="preserve">Geoffrey Meyer-Fernandez</w:t>
              </w:r>
            </w:hyperlink>
          </w:p>
          <w:p>
            <w:pPr/>
            <w:r>
              <w:rPr>
                <w:i w:val="1"/>
                <w:iCs w:val="1"/>
              </w:rPr>
              <w:t xml:space="preserve">Bulletin de Correspondance Hellénique</w:t>
            </w:r>
            <w:r>
              <w:rPr/>
              <w:t xml:space="preserve">, 2022, 145 (2), pp.675-773</w:t>
            </w:r>
          </w:p>
          <w:p>
            <w:pPr/>
            <w:r>
              <w:rPr/>
              <w:t xml:space="preserve">Article dans une revue</w:t>
            </w:r>
          </w:p>
          <w:p>
            <w:pPr/>
            <w:hyperlink r:id="rId49" w:history="1">
              <w:r>
                <w:rPr>
                  <w:color w:val="#410a8c"/>
                  <w:u w:val="single"/>
                </w:rPr>
                <w:t xml:space="preserve">hal-04266137v1</w:t>
              </w:r>
            </w:hyperlink>
          </w:p>
        </w:tc>
      </w:tr>
      <w:tr>
        <w:trPr/>
        <w:tc>
          <w:tcPr>
            <w:noWrap/>
          </w:tcPr>
          <w:p>
            <w:pPr>
              <w:spacing w:after="200"/>
            </w:pPr>
            <w:hyperlink r:id="rId50" w:history="1">
              <w:r>
                <w:rPr>
                  <w:color w:val="1e198e"/>
                  <w:b w:val="1"/>
                  <w:bCs w:val="1"/>
                  <w:u w:val="single"/>
                </w:rPr>
                <w:t xml:space="preserve">Accueillir, encadrer et provoquer le miracle en Terre sainte au XIIe siècle : l'église hospitalière d'Emmaüs (Abu Gosh) et sa crypte</w:t>
              </w:r>
            </w:hyperlink>
          </w:p>
          <w:p>
            <w:pPr/>
            <w:hyperlink r:id="rId51" w:history="1">
              <w:r>
                <w:rPr>
                  <w:color w:val="#410a8c"/>
                  <w:u w:val="single"/>
                </w:rPr>
                <w:t xml:space="preserve">Andreas Hartmann-Virnich</w:t>
              </w:r>
            </w:hyperlink>
            <w:r>
              <w:rPr/>
              <w:t xml:space="preserve">,</w:t>
            </w:r>
            <w:hyperlink r:id="rId52" w:history="1">
              <w:r>
                <w:rPr>
                  <w:color w:val="#410a8c"/>
                  <w:u w:val="single"/>
                </w:rPr>
                <w:t xml:space="preserve">Nicolas Faucherre</w:t>
              </w:r>
            </w:hyperlink>
            <w:r>
              <w:rPr/>
              <w:t xml:space="preserve">,</w:t>
            </w:r>
            <w:hyperlink r:id="rId36" w:history="1">
              <w:r>
                <w:rPr>
                  <w:color w:val="#410a8c"/>
                  <w:u w:val="single"/>
                </w:rPr>
                <w:t xml:space="preserve">Geoffrey Meyer-Fernandez</w:t>
              </w:r>
            </w:hyperlink>
            <w:r>
              <w:rPr/>
              <w:t xml:space="preserve">,</w:t>
            </w:r>
            <w:hyperlink r:id="rId53" w:history="1">
              <w:r>
                <w:rPr>
                  <w:color w:val="#410a8c"/>
                  <w:u w:val="single"/>
                </w:rPr>
                <w:t xml:space="preserve">Heike Hansen</w:t>
              </w:r>
            </w:hyperlink>
            <w:r>
              <w:rPr/>
              <w:t xml:space="preserve">,</w:t>
            </w:r>
            <w:hyperlink r:id="rId54" w:history="1">
              <w:r>
                <w:rPr>
                  <w:color w:val="#410a8c"/>
                  <w:u w:val="single"/>
                </w:rPr>
                <w:t xml:space="preserve">Dylan Nouzeran</w:t>
              </w:r>
            </w:hyperlink>
          </w:p>
          <w:p>
            <w:pPr/>
            <w:r>
              <w:rPr>
                <w:i w:val="1"/>
                <w:iCs w:val="1"/>
              </w:rPr>
              <w:t xml:space="preserve">Les Cahiers de Saint-Michel de Cuxa</w:t>
            </w:r>
            <w:r>
              <w:rPr/>
              <w:t xml:space="preserve">, 2022, 53, pp.23-38</w:t>
            </w:r>
          </w:p>
          <w:p>
            <w:pPr/>
            <w:r>
              <w:rPr/>
              <w:t xml:space="preserve">Article dans une revue</w:t>
            </w:r>
          </w:p>
          <w:p>
            <w:pPr/>
            <w:hyperlink r:id="rId50" w:history="1">
              <w:r>
                <w:rPr>
                  <w:color w:val="#410a8c"/>
                  <w:u w:val="single"/>
                </w:rPr>
                <w:t xml:space="preserve">hal-03873714v1</w:t>
              </w:r>
            </w:hyperlink>
          </w:p>
        </w:tc>
      </w:tr>
      <w:tr>
        <w:trPr/>
        <w:tc>
          <w:tcPr>
            <w:noWrap/>
          </w:tcPr>
          <w:p>
            <w:pPr>
              <w:spacing w:after="200"/>
            </w:pPr>
            <w:hyperlink r:id="rId55" w:history="1">
              <w:r>
                <w:rPr>
                  <w:color w:val="1e198e"/>
                  <w:b w:val="1"/>
                  <w:bCs w:val="1"/>
                  <w:u w:val="single"/>
                </w:rPr>
                <w:t xml:space="preserve">Michalis Olympios, Maria Parani (éd.), The Art and Archaeology of Lusignan and Venetian Cyprus (1192–1571): Recent Research and New Discoveries, Studies in the Visual Cultures of the Middle Ages 12. Brepols Publishers, Turnhout, 2019. 441 pages, 16 planches en couleurs et très nombreuses illustrations en noir et blanc – ISBN 978‑2‑503‑57803‑3.</w:t>
              </w:r>
            </w:hyperlink>
          </w:p>
          <w:p>
            <w:pPr/>
            <w:hyperlink r:id="rId36" w:history="1">
              <w:r>
                <w:rPr>
                  <w:color w:val="#410a8c"/>
                  <w:u w:val="single"/>
                </w:rPr>
                <w:t xml:space="preserve">Geoffrey Meyer-Fernandez</w:t>
              </w:r>
            </w:hyperlink>
          </w:p>
          <w:p>
            <w:pPr/>
            <w:r>
              <w:rPr>
                <w:i w:val="1"/>
                <w:iCs w:val="1"/>
              </w:rPr>
              <w:t xml:space="preserve">Cahiers du Centre d'Etudes Chypriotes</w:t>
            </w:r>
            <w:r>
              <w:rPr/>
              <w:t xml:space="preserve">, 2020, Écritures, inscriptions, pratiques linguistiques et activités éditoriales, 50, pp.576-586. </w:t>
            </w:r>
            <w:hyperlink r:id="rId56" w:history="1">
              <w:r>
                <w:rPr>
                  <w:color w:val="#410a8c"/>
                  <w:u w:val="single"/>
                </w:rPr>
                <w:t xml:space="preserve">⟨10.4000/cchyp.559⟩</w:t>
              </w:r>
            </w:hyperlink>
          </w:p>
          <w:p>
            <w:pPr/>
            <w:r>
              <w:rPr/>
              <w:t xml:space="preserve">Article dans une revue</w:t>
            </w:r>
            <w:r>
              <w:rPr/>
              <w:t xml:space="preserve"> (compte-rendu de lecture)</w:t>
            </w:r>
          </w:p>
          <w:p>
            <w:pPr/>
            <w:hyperlink r:id="rId55" w:history="1">
              <w:r>
                <w:rPr>
                  <w:color w:val="#410a8c"/>
                  <w:u w:val="single"/>
                </w:rPr>
                <w:t xml:space="preserve">halshs-03522351v1</w:t>
              </w:r>
            </w:hyperlink>
          </w:p>
        </w:tc>
      </w:tr>
      <w:tr>
        <w:trPr/>
        <w:tc>
          <w:tcPr>
            <w:noWrap/>
          </w:tcPr>
          <w:p>
            <w:pPr>
              <w:spacing w:after="200"/>
            </w:pPr>
            <w:hyperlink r:id="rId57" w:history="1">
              <w:r>
                <w:rPr>
                  <w:color w:val="1e198e"/>
                  <w:b w:val="1"/>
                  <w:bCs w:val="1"/>
                  <w:u w:val="single"/>
                </w:rPr>
                <w:t xml:space="preserve">Les parures de la &amp;quot;Grande Église&amp;quot; : le décor de Sainte-Sophie à l’époque byzantine</w:t>
              </w:r>
            </w:hyperlink>
          </w:p>
          <w:p>
            <w:pPr/>
            <w:hyperlink r:id="rId36" w:history="1">
              <w:r>
                <w:rPr>
                  <w:color w:val="#410a8c"/>
                  <w:u w:val="single"/>
                </w:rPr>
                <w:t xml:space="preserve">Geoffrey Meyer-Fernandez</w:t>
              </w:r>
            </w:hyperlink>
          </w:p>
          <w:p>
            <w:pPr/>
            <w:r>
              <w:rPr>
                <w:i w:val="1"/>
                <w:iCs w:val="1"/>
              </w:rPr>
              <w:t xml:space="preserve">Histoire. De l'Antiquité à nos jours. Hors-série</w:t>
            </w:r>
            <w:r>
              <w:rPr/>
              <w:t xml:space="preserve">, 2020, pp.40-47</w:t>
            </w:r>
          </w:p>
          <w:p>
            <w:pPr/>
            <w:r>
              <w:rPr/>
              <w:t xml:space="preserve">Article dans une revue</w:t>
            </w:r>
          </w:p>
          <w:p>
            <w:pPr/>
            <w:hyperlink r:id="rId57" w:history="1">
              <w:r>
                <w:rPr>
                  <w:color w:val="#410a8c"/>
                  <w:u w:val="single"/>
                </w:rPr>
                <w:t xml:space="preserve">hal-03128231v1</w:t>
              </w:r>
            </w:hyperlink>
          </w:p>
        </w:tc>
      </w:tr>
      <w:tr>
        <w:trPr/>
        <w:tc>
          <w:tcPr>
            <w:noWrap/>
          </w:tcPr>
          <w:p>
            <w:pPr>
              <w:spacing w:after="200"/>
            </w:pPr>
            <w:hyperlink r:id="rId58" w:history="1">
              <w:r>
                <w:rPr>
                  <w:color w:val="1e198e"/>
                  <w:b w:val="1"/>
                  <w:bCs w:val="1"/>
                  <w:u w:val="single"/>
                </w:rPr>
                <w:t xml:space="preserve">Se vêtir à Chypre sous les Lusignan (1192-1474) : l'apport de la peinture</w:t>
              </w:r>
            </w:hyperlink>
          </w:p>
          <w:p>
            <w:pPr/>
            <w:hyperlink r:id="rId36" w:history="1">
              <w:r>
                <w:rPr>
                  <w:color w:val="#410a8c"/>
                  <w:u w:val="single"/>
                </w:rPr>
                <w:t xml:space="preserve">Geoffrey Meyer-Fernandez</w:t>
              </w:r>
            </w:hyperlink>
          </w:p>
          <w:p>
            <w:pPr/>
            <w:r>
              <w:rPr>
                <w:i w:val="1"/>
                <w:iCs w:val="1"/>
              </w:rPr>
              <w:t xml:space="preserve">Cahiers du Centre d'Etudes Chypriotes</w:t>
            </w:r>
            <w:r>
              <w:rPr/>
              <w:t xml:space="preserve">, 2019, 49, pp.203-226. </w:t>
            </w:r>
            <w:hyperlink r:id="rId59" w:history="1">
              <w:r>
                <w:rPr>
                  <w:color w:val="#410a8c"/>
                  <w:u w:val="single"/>
                </w:rPr>
                <w:t xml:space="preserve">⟨10.4000/cchyp.591⟩</w:t>
              </w:r>
            </w:hyperlink>
          </w:p>
          <w:p>
            <w:pPr/>
            <w:r>
              <w:rPr/>
              <w:t xml:space="preserve">Article dans une revue</w:t>
            </w:r>
          </w:p>
          <w:p>
            <w:pPr/>
            <w:hyperlink r:id="rId58" w:history="1">
              <w:r>
                <w:rPr>
                  <w:color w:val="#410a8c"/>
                  <w:u w:val="single"/>
                </w:rPr>
                <w:t xml:space="preserve">halshs-02482016v1</w:t>
              </w:r>
            </w:hyperlink>
          </w:p>
        </w:tc>
      </w:tr>
      <w:tr>
        <w:trPr/>
        <w:tc>
          <w:tcPr>
            <w:noWrap/>
          </w:tcPr>
          <w:p>
            <w:pPr>
              <w:spacing w:after="200"/>
            </w:pPr>
            <w:hyperlink r:id="rId60" w:history="1">
              <w:r>
                <w:rPr>
                  <w:color w:val="1e198e"/>
                  <w:b w:val="1"/>
                  <w:bCs w:val="1"/>
                  <w:u w:val="single"/>
                </w:rPr>
                <w:t xml:space="preserve">Donner du relief à l’icône : les décors en stuc des icônes de Chypre au XIIIe siècle</w:t>
              </w:r>
            </w:hyperlink>
          </w:p>
          <w:p>
            <w:pPr/>
            <w:hyperlink r:id="rId36" w:history="1">
              <w:r>
                <w:rPr>
                  <w:color w:val="#410a8c"/>
                  <w:u w:val="single"/>
                </w:rPr>
                <w:t xml:space="preserve">Geoffrey Meyer-Fernandez</w:t>
              </w:r>
            </w:hyperlink>
          </w:p>
          <w:p>
            <w:pPr/>
            <w:r>
              <w:rPr>
                <w:i w:val="1"/>
                <w:iCs w:val="1"/>
              </w:rPr>
              <w:t xml:space="preserve">Cahiers Archeologiques</w:t>
            </w:r>
            <w:r>
              <w:rPr/>
              <w:t xml:space="preserve">, 2018, 57, pp.75-91</w:t>
            </w:r>
          </w:p>
          <w:p>
            <w:pPr/>
            <w:r>
              <w:rPr/>
              <w:t xml:space="preserve">Article dans une revue</w:t>
            </w:r>
          </w:p>
          <w:p>
            <w:pPr/>
            <w:hyperlink r:id="rId60" w:history="1">
              <w:r>
                <w:rPr>
                  <w:color w:val="#410a8c"/>
                  <w:u w:val="single"/>
                </w:rPr>
                <w:t xml:space="preserve">hal-02486337v1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 Le portail numérique Φραγκικά-Frankika : un nouvel élan pour l’histoire de la Grèce franque et latine »</w:t>
              </w:r>
            </w:hyperlink>
          </w:p>
          <w:p>
            <w:pPr/>
            <w:hyperlink r:id="rId43" w:history="1">
              <w:r>
                <w:rPr>
                  <w:color w:val="#410a8c"/>
                  <w:u w:val="single"/>
                </w:rPr>
                <w:t xml:space="preserve">L. Voisin</w:t>
              </w:r>
            </w:hyperlink>
            <w:r>
              <w:rPr/>
              <w:t xml:space="preserve">,</w:t>
            </w:r>
            <w:hyperlink r:id="rId42" w:history="1">
              <w:r>
                <w:rPr>
                  <w:color w:val="#410a8c"/>
                  <w:u w:val="single"/>
                </w:rPr>
                <w:t xml:space="preserve">Philippe Trélat</w:t>
              </w:r>
            </w:hyperlink>
            <w:r>
              <w:rPr/>
              <w:t xml:space="preserve">,</w:t>
            </w:r>
            <w:hyperlink r:id="rId36" w:history="1">
              <w:r>
                <w:rPr>
                  <w:color w:val="#410a8c"/>
                  <w:u w:val="single"/>
                </w:rPr>
                <w:t xml:space="preserve">Geoffrey Meyer-Fernandez</w:t>
              </w:r>
            </w:hyperlink>
          </w:p>
          <w:p>
            <w:pPr/>
            <w:r>
              <w:rPr>
                <w:i w:val="1"/>
                <w:iCs w:val="1"/>
              </w:rPr>
              <w:t xml:space="preserve">Les humanités numériques et l’Orient chrétien médiéval : nouveaux outils, nouvelles approches, nouvelles perspectives</w:t>
            </w:r>
            <w:r>
              <w:rPr/>
              <w:t xml:space="preserve">, Nov 2024, Montpellier, France</w:t>
            </w:r>
          </w:p>
          <w:p>
            <w:pPr/>
            <w:r>
              <w:rPr/>
              <w:t xml:space="preserve">Communication dans un congrès</w:t>
            </w:r>
          </w:p>
          <w:p>
            <w:pPr/>
            <w:hyperlink r:id="rId61" w:history="1">
              <w:r>
                <w:rPr>
                  <w:color w:val="#410a8c"/>
                  <w:u w:val="single"/>
                </w:rPr>
                <w:t xml:space="preserve">hal-05005429v1</w:t>
              </w:r>
            </w:hyperlink>
          </w:p>
        </w:tc>
      </w:tr>
      <w:tr>
        <w:trPr/>
        <w:tc>
          <w:tcPr>
            <w:noWrap/>
          </w:tcPr>
          <w:p>
            <w:pPr>
              <w:spacing w:after="200"/>
            </w:pPr>
            <w:hyperlink r:id="rId62" w:history="1">
              <w:r>
                <w:rPr>
                  <w:color w:val="1e198e"/>
                  <w:b w:val="1"/>
                  <w:bCs w:val="1"/>
                  <w:u w:val="single"/>
                </w:rPr>
                <w:t xml:space="preserve">Suitable for a Latin-rite shrine: The Byzantine mural paintings of the Hospitaller church of Abu Ghosh (Emmaus)</w:t>
              </w:r>
            </w:hyperlink>
          </w:p>
          <w:p>
            <w:pPr/>
            <w:hyperlink r:id="rId36" w:history="1">
              <w:r>
                <w:rPr>
                  <w:color w:val="#410a8c"/>
                  <w:u w:val="single"/>
                </w:rPr>
                <w:t xml:space="preserve">Geoffrey Meyer-Fernandez</w:t>
              </w:r>
            </w:hyperlink>
          </w:p>
          <w:p>
            <w:pPr/>
            <w:r>
              <w:rPr>
                <w:i w:val="1"/>
                <w:iCs w:val="1"/>
              </w:rPr>
              <w:t xml:space="preserve">Mediterranean Encounters II: Painted space, reconstructed space. Fortune, reception, and experience of medieval mural painting (4th-13th c.)</w:t>
            </w:r>
            <w:r>
              <w:rPr/>
              <w:t xml:space="preserve">, Jordi Camps (Museu Nacional d’Art de Catalunya); Antonio Iacobini (Sapienza Università di Roma); Anna D’Achille (Sapienza Università di Roma); Marina Righetti (Sapienza Università di Roma); Manuel Castiñeiras (Universitat Autònoma de Barcelona), Sep 2023, Barcelone, Spain</w:t>
            </w:r>
          </w:p>
          <w:p>
            <w:pPr/>
            <w:r>
              <w:rPr/>
              <w:t xml:space="preserve">Communication dans un congrès</w:t>
            </w:r>
          </w:p>
          <w:p>
            <w:pPr/>
            <w:hyperlink r:id="rId62" w:history="1">
              <w:r>
                <w:rPr>
                  <w:color w:val="#410a8c"/>
                  <w:u w:val="single"/>
                </w:rPr>
                <w:t xml:space="preserve">hal-04497342v1</w:t>
              </w:r>
            </w:hyperlink>
          </w:p>
        </w:tc>
      </w:tr>
      <w:tr>
        <w:trPr/>
        <w:tc>
          <w:tcPr>
            <w:noWrap/>
          </w:tcPr>
          <w:p>
            <w:pPr>
              <w:spacing w:after="200"/>
            </w:pPr>
            <w:hyperlink r:id="rId63" w:history="1">
              <w:r>
                <w:rPr>
                  <w:color w:val="1e198e"/>
                  <w:b w:val="1"/>
                  <w:bCs w:val="1"/>
                  <w:u w:val="single"/>
                </w:rPr>
                <w:t xml:space="preserve">Dompter les bêtes sauvages et protéger les troupeaux : le pouvoir des saints sur les animaux dans le monde byzantin</w:t>
              </w:r>
            </w:hyperlink>
          </w:p>
          <w:p>
            <w:pPr/>
            <w:hyperlink r:id="rId36" w:history="1">
              <w:r>
                <w:rPr>
                  <w:color w:val="#410a8c"/>
                  <w:u w:val="single"/>
                </w:rPr>
                <w:t xml:space="preserve">Geoffrey Meyer-Fernandez</w:t>
              </w:r>
            </w:hyperlink>
          </w:p>
          <w:p>
            <w:pPr/>
            <w:r>
              <w:rPr>
                <w:i w:val="1"/>
                <w:iCs w:val="1"/>
              </w:rPr>
              <w:t xml:space="preserve">Table ronde Carte blanche aux Écoles françaises à l’étranger – ResEFE. Liberté ou exploitation : animaux domestiques et sauvages à travers lieux et époques, Festival de l’Histoire de l’Art</w:t>
            </w:r>
            <w:r>
              <w:rPr/>
              <w:t xml:space="preserve">, Institut national d’histoire de l’art; château de Fontainebleau, Jun 2022, Fontainebleau, France</w:t>
            </w:r>
          </w:p>
          <w:p>
            <w:pPr/>
            <w:r>
              <w:rPr/>
              <w:t xml:space="preserve">Communication dans un congrès</w:t>
            </w:r>
          </w:p>
          <w:p>
            <w:pPr/>
            <w:hyperlink r:id="rId63" w:history="1">
              <w:r>
                <w:rPr>
                  <w:color w:val="#410a8c"/>
                  <w:u w:val="single"/>
                </w:rPr>
                <w:t xml:space="preserve">hal-04497347v1</w:t>
              </w:r>
            </w:hyperlink>
          </w:p>
        </w:tc>
      </w:tr>
      <w:tr>
        <w:trPr/>
        <w:tc>
          <w:tcPr>
            <w:noWrap/>
          </w:tcPr>
          <w:p>
            <w:pPr>
              <w:spacing w:after="200"/>
            </w:pPr>
            <w:hyperlink r:id="rId64" w:history="1">
              <w:r>
                <w:rPr>
                  <w:color w:val="1e198e"/>
                  <w:b w:val="1"/>
                  <w:bCs w:val="1"/>
                  <w:u w:val="single"/>
                </w:rPr>
                <w:t xml:space="preserve">Embellir un lieu de pèlerinage « partagé » à Chypre sous les Lusignan</w:t>
              </w:r>
            </w:hyperlink>
          </w:p>
          <w:p>
            <w:pPr/>
            <w:hyperlink r:id="rId36" w:history="1">
              <w:r>
                <w:rPr>
                  <w:color w:val="#410a8c"/>
                  <w:u w:val="single"/>
                </w:rPr>
                <w:t xml:space="preserve">Geoffrey Meyer-Fernandez</w:t>
              </w:r>
            </w:hyperlink>
          </w:p>
          <w:p>
            <w:pPr/>
            <w:r>
              <w:rPr>
                <w:i w:val="1"/>
                <w:iCs w:val="1"/>
              </w:rPr>
              <w:t xml:space="preserve">Table ronde Pilgrimage and Religious Networks in the Eastern Mediterranean organisée par Ourania Perdiki (University of Cyprus) et Andréas Nicolaïdès (Aix-Marseille Université), 24th International Congress of Byzantine Studies</w:t>
            </w:r>
            <w:r>
              <w:rPr/>
              <w:t xml:space="preserve">, International Association of Byzantine Studies, Aug 2022, Venise, Italy</w:t>
            </w:r>
          </w:p>
          <w:p>
            <w:pPr/>
            <w:r>
              <w:rPr/>
              <w:t xml:space="preserve">Communication dans un congrès</w:t>
            </w:r>
          </w:p>
          <w:p>
            <w:pPr/>
            <w:hyperlink r:id="rId64" w:history="1">
              <w:r>
                <w:rPr>
                  <w:color w:val="#410a8c"/>
                  <w:u w:val="single"/>
                </w:rPr>
                <w:t xml:space="preserve">hal-04497344v1</w:t>
              </w:r>
            </w:hyperlink>
          </w:p>
        </w:tc>
      </w:tr>
      <w:tr>
        <w:trPr/>
        <w:tc>
          <w:tcPr>
            <w:noWrap/>
          </w:tcPr>
          <w:p>
            <w:pPr>
              <w:spacing w:after="200"/>
            </w:pPr>
            <w:hyperlink r:id="rId65" w:history="1">
              <w:r>
                <w:rPr>
                  <w:color w:val="1e198e"/>
                  <w:b w:val="1"/>
                  <w:bCs w:val="1"/>
                  <w:u w:val="single"/>
                </w:rPr>
                <w:t xml:space="preserve">Eastern Christian Painters Refugees in the Frankish Kingdom of Cyprus in the 13th Century: Pictorial Evidence and Impact</w:t>
              </w:r>
            </w:hyperlink>
          </w:p>
          <w:p>
            <w:pPr/>
            <w:hyperlink r:id="rId36" w:history="1">
              <w:r>
                <w:rPr>
                  <w:color w:val="#410a8c"/>
                  <w:u w:val="single"/>
                </w:rPr>
                <w:t xml:space="preserve">Geoffrey Meyer-Fernandez</w:t>
              </w:r>
            </w:hyperlink>
          </w:p>
          <w:p>
            <w:pPr/>
            <w:r>
              <w:rPr>
                <w:i w:val="1"/>
                <w:iCs w:val="1"/>
              </w:rPr>
              <w:t xml:space="preserve">The Latin East in the 13th Century: Institutions, Settlements and Material Culture Commemorating the 800th Anniversary of ‘Atlit Castle</w:t>
            </w:r>
            <w:r>
              <w:rPr/>
              <w:t xml:space="preserve">, Adrian J. Boas (University of Haifa); Judith Bronstein (University of Haifa); Gil Fishhof (University of Haifa); Vardit Shotten-Hallel (Israel Antiquities Authority), Jan 2018, Haïfa, Israel</w:t>
            </w:r>
          </w:p>
          <w:p>
            <w:pPr/>
            <w:r>
              <w:rPr/>
              <w:t xml:space="preserve">Communication dans un congrès</w:t>
            </w:r>
          </w:p>
          <w:p>
            <w:pPr/>
            <w:hyperlink r:id="rId65" w:history="1">
              <w:r>
                <w:rPr>
                  <w:color w:val="#410a8c"/>
                  <w:u w:val="single"/>
                </w:rPr>
                <w:t xml:space="preserve">hal-04497348v1</w:t>
              </w:r>
            </w:hyperlink>
          </w:p>
        </w:tc>
      </w:tr>
      <w:tr>
        <w:trPr/>
        <w:tc>
          <w:tcPr>
            <w:noWrap/>
          </w:tcPr>
          <w:p>
            <w:pPr>
              <w:spacing w:after="200"/>
            </w:pPr>
            <w:hyperlink r:id="rId66" w:history="1">
              <w:r>
                <w:rPr>
                  <w:color w:val="1e198e"/>
                  <w:b w:val="1"/>
                  <w:bCs w:val="1"/>
                  <w:u w:val="single"/>
                </w:rPr>
                <w:t xml:space="preserve">Cypriot Templa during Frankish Rule: Testimonies of a Multicultural Society?</w:t>
              </w:r>
            </w:hyperlink>
          </w:p>
          <w:p>
            <w:pPr/>
            <w:hyperlink r:id="rId36" w:history="1">
              <w:r>
                <w:rPr>
                  <w:color w:val="#410a8c"/>
                  <w:u w:val="single"/>
                </w:rPr>
                <w:t xml:space="preserve">Geoffrey Meyer-Fernandez</w:t>
              </w:r>
            </w:hyperlink>
          </w:p>
          <w:p>
            <w:pPr/>
            <w:r>
              <w:rPr>
                <w:i w:val="1"/>
                <w:iCs w:val="1"/>
              </w:rPr>
              <w:t xml:space="preserve">Second Conference of Byzantine and Medieval Studies</w:t>
            </w:r>
            <w:r>
              <w:rPr/>
              <w:t xml:space="preserve">, Byzantinist Society of Cyprus, Jan 2018, Nicosie, Cyprus</w:t>
            </w:r>
          </w:p>
          <w:p>
            <w:pPr/>
            <w:r>
              <w:rPr/>
              <w:t xml:space="preserve">Communication dans un congrès</w:t>
            </w:r>
          </w:p>
          <w:p>
            <w:pPr/>
            <w:hyperlink r:id="rId66" w:history="1">
              <w:r>
                <w:rPr>
                  <w:color w:val="#410a8c"/>
                  <w:u w:val="single"/>
                </w:rPr>
                <w:t xml:space="preserve">hal-04497349v1</w:t>
              </w:r>
            </w:hyperlink>
          </w:p>
        </w:tc>
      </w:tr>
      <w:tr>
        <w:trPr/>
        <w:tc>
          <w:tcPr>
            <w:noWrap/>
          </w:tcPr>
          <w:p>
            <w:pPr>
              <w:spacing w:after="200"/>
            </w:pPr>
            <w:hyperlink r:id="rId67" w:history="1">
              <w:r>
                <w:rPr>
                  <w:color w:val="1e198e"/>
                  <w:b w:val="1"/>
                  <w:bCs w:val="1"/>
                  <w:u w:val="single"/>
                </w:rPr>
                <w:t xml:space="preserve">Between Byzantium and the Mamluk Middle East: The Funerary Icon of Maria Xeros (1356)</w:t>
              </w:r>
            </w:hyperlink>
          </w:p>
          <w:p>
            <w:pPr/>
            <w:hyperlink r:id="rId36" w:history="1">
              <w:r>
                <w:rPr>
                  <w:color w:val="#410a8c"/>
                  <w:u w:val="single"/>
                </w:rPr>
                <w:t xml:space="preserve">Geoffrey Meyer-Fernandez</w:t>
              </w:r>
            </w:hyperlink>
          </w:p>
          <w:p>
            <w:pPr/>
            <w:r>
              <w:rPr>
                <w:i w:val="1"/>
                <w:iCs w:val="1"/>
              </w:rPr>
              <w:t xml:space="preserve">Melusine of Cyprus: Studies in Art, Architecture, and Visual Culture in Honor of Annemarie Weyl Carr</w:t>
            </w:r>
            <w:r>
              <w:rPr/>
              <w:t xml:space="preserve">, Justine Andrews (University of New Mexico); Ioanna Christoforaki (Académie d’Athènes); Andrew McCarthy (Cyprus American Archaeological Research Institute), May 2017, Nicosie, Cyprus</w:t>
            </w:r>
          </w:p>
          <w:p>
            <w:pPr/>
            <w:r>
              <w:rPr/>
              <w:t xml:space="preserve">Communication dans un congrès</w:t>
            </w:r>
          </w:p>
          <w:p>
            <w:pPr/>
            <w:hyperlink r:id="rId67" w:history="1">
              <w:r>
                <w:rPr>
                  <w:color w:val="#410a8c"/>
                  <w:u w:val="single"/>
                </w:rPr>
                <w:t xml:space="preserve">hal-04497350v1</w:t>
              </w:r>
            </w:hyperlink>
          </w:p>
        </w:tc>
      </w:tr>
      <w:tr>
        <w:trPr/>
        <w:tc>
          <w:tcPr>
            <w:noWrap/>
          </w:tcPr>
          <w:p>
            <w:pPr>
              <w:spacing w:after="200"/>
            </w:pPr>
            <w:hyperlink r:id="rId68" w:history="1">
              <w:r>
                <w:rPr>
                  <w:color w:val="1e198e"/>
                  <w:b w:val="1"/>
                  <w:bCs w:val="1"/>
                  <w:u w:val="single"/>
                </w:rPr>
                <w:t xml:space="preserve">Painting and Patronage by Eastern Christians in Lusignan Cyprus: The Testimony of the Icon of Saint George and Its Turbaned Donor</w:t>
              </w:r>
            </w:hyperlink>
          </w:p>
          <w:p>
            <w:pPr/>
            <w:hyperlink r:id="rId36" w:history="1">
              <w:r>
                <w:rPr>
                  <w:color w:val="#410a8c"/>
                  <w:u w:val="single"/>
                </w:rPr>
                <w:t xml:space="preserve">Geoffrey Meyer-Fernandez</w:t>
              </w:r>
            </w:hyperlink>
          </w:p>
          <w:p>
            <w:pPr/>
            <w:r>
              <w:rPr>
                <w:i w:val="1"/>
                <w:iCs w:val="1"/>
              </w:rPr>
              <w:t xml:space="preserve">First Conference of Byzantine and Medieval Studies</w:t>
            </w:r>
            <w:r>
              <w:rPr/>
              <w:t xml:space="preserve">, Byzantinist Society of Cyprus, Jan 2017, Nicosie, Cyprus</w:t>
            </w:r>
          </w:p>
          <w:p>
            <w:pPr/>
            <w:r>
              <w:rPr/>
              <w:t xml:space="preserve">Communication dans un congrès</w:t>
            </w:r>
          </w:p>
          <w:p>
            <w:pPr/>
            <w:hyperlink r:id="rId68" w:history="1">
              <w:r>
                <w:rPr>
                  <w:color w:val="#410a8c"/>
                  <w:u w:val="single"/>
                </w:rPr>
                <w:t xml:space="preserve">hal-04497351v1</w:t>
              </w:r>
            </w:hyperlink>
          </w:p>
        </w:tc>
      </w:tr>
      <w:tr>
        <w:trPr/>
        <w:tc>
          <w:tcPr>
            <w:noWrap/>
          </w:tcPr>
          <w:p>
            <w:pPr>
              <w:spacing w:after="200"/>
            </w:pPr>
            <w:hyperlink r:id="rId69" w:history="1">
              <w:r>
                <w:rPr>
                  <w:color w:val="1e198e"/>
                  <w:b w:val="1"/>
                  <w:bCs w:val="1"/>
                  <w:u w:val="single"/>
                </w:rPr>
                <w:t xml:space="preserve">Le revêtement en stuc des icônes à Chypre au XIIIe siècle</w:t>
              </w:r>
            </w:hyperlink>
          </w:p>
          <w:p>
            <w:pPr/>
            <w:hyperlink r:id="rId36" w:history="1">
              <w:r>
                <w:rPr>
                  <w:color w:val="#410a8c"/>
                  <w:u w:val="single"/>
                </w:rPr>
                <w:t xml:space="preserve">Geoffrey Meyer-Fernandez</w:t>
              </w:r>
            </w:hyperlink>
          </w:p>
          <w:p>
            <w:pPr/>
            <w:r>
              <w:rPr>
                <w:i w:val="1"/>
                <w:iCs w:val="1"/>
              </w:rPr>
              <w:t xml:space="preserve">23rd International Congress of Byzantine Studies</w:t>
            </w:r>
            <w:r>
              <w:rPr/>
              <w:t xml:space="preserve">, Serbian National Committee of Byzantine Studies; l’International Association of Byzantine Studies, Aug 2016, Belgrade, Serbia</w:t>
            </w:r>
          </w:p>
          <w:p>
            <w:pPr/>
            <w:r>
              <w:rPr/>
              <w:t xml:space="preserve">Communication dans un congrès</w:t>
            </w:r>
          </w:p>
          <w:p>
            <w:pPr/>
            <w:hyperlink r:id="rId69" w:history="1">
              <w:r>
                <w:rPr>
                  <w:color w:val="#410a8c"/>
                  <w:u w:val="single"/>
                </w:rPr>
                <w:t xml:space="preserve">hal-04497352v1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Epigraphy as evidence of artistic patronage and cultural cross-fertilisation: A case study from Lusignan Cyprus (1192-1474)</w:t>
              </w:r>
            </w:hyperlink>
          </w:p>
          <w:p>
            <w:pPr/>
            <w:hyperlink r:id="rId36" w:history="1">
              <w:r>
                <w:rPr>
                  <w:color w:val="#410a8c"/>
                  <w:u w:val="single"/>
                </w:rPr>
                <w:t xml:space="preserve">Geoffrey Meyer-Fernandez</w:t>
              </w:r>
            </w:hyperlink>
          </w:p>
          <w:p>
            <w:pPr/>
            <w:r>
              <w:rPr>
                <w:i w:val="1"/>
                <w:iCs w:val="1"/>
              </w:rPr>
              <w:t xml:space="preserve">Summer School in Medieval Epigraphy organisée par le projet ERC GRAPH-EAST, Centre d’études supérieures de civilisation médiévale (CESCM), UMR 7302</w:t>
            </w:r>
            <w:r>
              <w:rPr/>
              <w:t xml:space="preserve">, Jul 2024, Poitiers, France</w:t>
            </w:r>
          </w:p>
          <w:p>
            <w:pPr/>
            <w:r>
              <w:rPr/>
              <w:t xml:space="preserve">Poster de conférence</w:t>
            </w:r>
          </w:p>
          <w:p>
            <w:pPr/>
            <w:hyperlink r:id="rId70" w:history="1">
              <w:r>
                <w:rPr>
                  <w:color w:val="#410a8c"/>
                  <w:u w:val="single"/>
                </w:rPr>
                <w:t xml:space="preserve">hal-04679183v1</w:t>
              </w:r>
            </w:hyperlink>
          </w:p>
        </w:tc>
      </w:tr>
      <w:tr>
        <w:trPr/>
        <w:tc>
          <w:tcPr>
            <w:noWrap/>
          </w:tcPr>
          <w:p>
            <w:pPr>
              <w:spacing w:after="200"/>
            </w:pPr>
            <w:hyperlink r:id="rId71" w:history="1">
              <w:r>
                <w:rPr>
                  <w:color w:val="1e198e"/>
                  <w:b w:val="1"/>
                  <w:bCs w:val="1"/>
                  <w:u w:val="single"/>
                </w:rPr>
                <w:t xml:space="preserve">Φραγκικά/Frankika. Sources des pays grecs sous autorité franque et latine, un site web collaboratif au service de la recherche sur la Grèce franque</w:t>
              </w:r>
            </w:hyperlink>
          </w:p>
          <w:p>
            <w:pPr/>
            <w:hyperlink r:id="rId41" w:history="1">
              <w:r>
                <w:rPr>
                  <w:color w:val="#410a8c"/>
                  <w:u w:val="single"/>
                </w:rPr>
                <w:t xml:space="preserve">Gilles Grivaud</w:t>
              </w:r>
            </w:hyperlink>
            <w:r>
              <w:rPr/>
              <w:t xml:space="preserve">,</w:t>
            </w:r>
            <w:hyperlink r:id="rId36" w:history="1">
              <w:r>
                <w:rPr>
                  <w:color w:val="#410a8c"/>
                  <w:u w:val="single"/>
                </w:rPr>
                <w:t xml:space="preserve">Geoffrey Meyer-Fernandez</w:t>
              </w:r>
            </w:hyperlink>
            <w:r>
              <w:rPr/>
              <w:t xml:space="preserve">,</w:t>
            </w:r>
            <w:hyperlink r:id="rId72" w:history="1">
              <w:r>
                <w:rPr>
                  <w:color w:val="#410a8c"/>
                  <w:u w:val="single"/>
                </w:rPr>
                <w:t xml:space="preserve">Ludivine Voisin</w:t>
              </w:r>
            </w:hyperlink>
            <w:r>
              <w:rPr/>
              <w:t xml:space="preserve">,</w:t>
            </w:r>
            <w:hyperlink r:id="rId42" w:history="1">
              <w:r>
                <w:rPr>
                  <w:color w:val="#410a8c"/>
                  <w:u w:val="single"/>
                </w:rPr>
                <w:t xml:space="preserve">Philippe Trélat</w:t>
              </w:r>
            </w:hyperlink>
          </w:p>
          <w:p>
            <w:pPr/>
            <w:r>
              <w:rPr>
                <w:i w:val="1"/>
                <w:iCs w:val="1"/>
              </w:rPr>
              <w:t xml:space="preserve">Troisième rencontre GlobalMed, Aix-en-Provence, Maison Méditerranéenne des Sciences de l’Homme (MMSH), 23-24 mai 2024</w:t>
            </w:r>
            <w:r>
              <w:rPr/>
              <w:t xml:space="preserve">, May 2024, Aix-en-Provence, France</w:t>
            </w:r>
          </w:p>
          <w:p>
            <w:pPr/>
            <w:r>
              <w:rPr/>
              <w:t xml:space="preserve">Poster de conférence</w:t>
            </w:r>
          </w:p>
          <w:p>
            <w:pPr/>
            <w:hyperlink r:id="rId71" w:history="1">
              <w:r>
                <w:rPr>
                  <w:color w:val="#410a8c"/>
                  <w:u w:val="single"/>
                </w:rPr>
                <w:t xml:space="preserve">hal-04617875v1</w:t>
              </w:r>
            </w:hyperlink>
          </w:p>
        </w:tc>
      </w:tr>
    </w:tbl>
    <w:p>
      <w:pPr>
        <w:spacing w:before="200"/>
      </w:pPr>
    </w:p>
    <w:p>
      <w:pPr>
        <w:pStyle w:val="Heading2"/>
      </w:pPr>
      <w:r>
        <w:rPr>
          <w:color w:val="1e198e"/>
          <w:b w:val="1"/>
          <w:bCs w:val="1"/>
        </w:rPr>
        <w:t xml:space="preserve">Article de blog scientifique (31)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Église Saint-Georges / του Αγίου Γεωργίου, Karditsa (Akraiphnio / Ακραίφνιο)</w:t>
              </w:r>
            </w:hyperlink>
          </w:p>
          <w:p>
            <w:pPr/>
            <w:hyperlink r:id="rId36" w:history="1">
              <w:r>
                <w:rPr>
                  <w:color w:val="#410a8c"/>
                  <w:u w:val="single"/>
                </w:rPr>
                <w:t xml:space="preserve">Geoffrey Meyer-Fernandez</w:t>
              </w:r>
            </w:hyperlink>
          </w:p>
          <w:p>
            <w:pPr/>
            <w:r>
              <w:rPr/>
              <w:t xml:space="preserve">2026</w:t>
            </w:r>
          </w:p>
          <w:p>
            <w:pPr/>
            <w:r>
              <w:rPr/>
              <w:t xml:space="preserve">Article de blog scientifique</w:t>
            </w:r>
          </w:p>
          <w:p>
            <w:pPr/>
            <w:hyperlink r:id="rId73" w:history="1">
              <w:r>
                <w:rPr>
                  <w:color w:val="#410a8c"/>
                  <w:u w:val="single"/>
                </w:rPr>
                <w:t xml:space="preserve">hal-05498999v1</w:t>
              </w:r>
            </w:hyperlink>
          </w:p>
        </w:tc>
      </w:tr>
      <w:tr>
        <w:trPr/>
        <w:tc>
          <w:tcPr>
            <w:noWrap/>
          </w:tcPr>
          <w:p>
            <w:pPr>
              <w:spacing w:after="200"/>
            </w:pPr>
            <w:hyperlink r:id="rId74" w:history="1">
              <w:r>
                <w:rPr>
                  <w:color w:val="1e198e"/>
                  <w:b w:val="1"/>
                  <w:bCs w:val="1"/>
                  <w:u w:val="single"/>
                </w:rPr>
                <w:t xml:space="preserve">Église de la Panagia / της Παναγίας, Drymiskos /Δρίμισκος</w:t>
              </w:r>
            </w:hyperlink>
          </w:p>
          <w:p>
            <w:pPr/>
            <w:hyperlink r:id="rId36" w:history="1">
              <w:r>
                <w:rPr>
                  <w:color w:val="#410a8c"/>
                  <w:u w:val="single"/>
                </w:rPr>
                <w:t xml:space="preserve">Geoffrey Meyer-Fernandez</w:t>
              </w:r>
            </w:hyperlink>
          </w:p>
          <w:p>
            <w:pPr/>
            <w:r>
              <w:rPr/>
              <w:t xml:space="preserve">2026</w:t>
            </w:r>
          </w:p>
          <w:p>
            <w:pPr/>
            <w:r>
              <w:rPr/>
              <w:t xml:space="preserve">Article de blog scientifique</w:t>
            </w:r>
          </w:p>
          <w:p>
            <w:pPr/>
            <w:hyperlink r:id="rId74" w:history="1">
              <w:r>
                <w:rPr>
                  <w:color w:val="#410a8c"/>
                  <w:u w:val="single"/>
                </w:rPr>
                <w:t xml:space="preserve">hal-05500206v1</w:t>
              </w:r>
            </w:hyperlink>
          </w:p>
        </w:tc>
      </w:tr>
      <w:tr>
        <w:trPr/>
        <w:tc>
          <w:tcPr>
            <w:noWrap/>
          </w:tcPr>
          <w:p>
            <w:pPr>
              <w:spacing w:after="200"/>
            </w:pPr>
            <w:hyperlink r:id="rId75" w:history="1">
              <w:r>
                <w:rPr>
                  <w:color w:val="1e198e"/>
                  <w:b w:val="1"/>
                  <w:bCs w:val="1"/>
                  <w:u w:val="single"/>
                </w:rPr>
                <w:t xml:space="preserve">Église Saint-Nicolas / του Αγίου Νικολάου, Malagari / Μαλαγάρη</w:t>
              </w:r>
            </w:hyperlink>
          </w:p>
          <w:p>
            <w:pPr/>
            <w:hyperlink r:id="rId36" w:history="1">
              <w:r>
                <w:rPr>
                  <w:color w:val="#410a8c"/>
                  <w:u w:val="single"/>
                </w:rPr>
                <w:t xml:space="preserve">Geoffrey Meyer-Fernandez</w:t>
              </w:r>
            </w:hyperlink>
          </w:p>
          <w:p>
            <w:pPr/>
            <w:r>
              <w:rPr/>
              <w:t xml:space="preserve">2026</w:t>
            </w:r>
          </w:p>
          <w:p>
            <w:pPr/>
            <w:r>
              <w:rPr/>
              <w:t xml:space="preserve">Article de blog scientifique</w:t>
            </w:r>
          </w:p>
          <w:p>
            <w:pPr/>
            <w:hyperlink r:id="rId75" w:history="1">
              <w:r>
                <w:rPr>
                  <w:color w:val="#410a8c"/>
                  <w:u w:val="single"/>
                </w:rPr>
                <w:t xml:space="preserve">hal-05499064v1</w:t>
              </w:r>
            </w:hyperlink>
          </w:p>
        </w:tc>
      </w:tr>
      <w:tr>
        <w:trPr/>
        <w:tc>
          <w:tcPr>
            <w:noWrap/>
          </w:tcPr>
          <w:p>
            <w:pPr>
              <w:spacing w:after="200"/>
            </w:pPr>
            <w:hyperlink r:id="rId76" w:history="1">
              <w:r>
                <w:rPr>
                  <w:color w:val="1e198e"/>
                  <w:b w:val="1"/>
                  <w:bCs w:val="1"/>
                  <w:u w:val="single"/>
                </w:rPr>
                <w:t xml:space="preserve">Église Saint-Nicolas / του Αγίου Νικολάου, Phountoukli / Φουντουκλί, Frankika. Sources des pays grecs sous autorité franque et latine</w:t>
              </w:r>
            </w:hyperlink>
          </w:p>
          <w:p>
            <w:pP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76" w:history="1">
              <w:r>
                <w:rPr>
                  <w:color w:val="#410a8c"/>
                  <w:u w:val="single"/>
                </w:rPr>
                <w:t xml:space="preserve">hal-04931562v1</w:t>
              </w:r>
            </w:hyperlink>
          </w:p>
        </w:tc>
      </w:tr>
      <w:tr>
        <w:trPr/>
        <w:tc>
          <w:tcPr>
            <w:noWrap/>
          </w:tcPr>
          <w:p>
            <w:pPr>
              <w:spacing w:after="200"/>
            </w:pPr>
            <w:hyperlink r:id="rId77" w:history="1">
              <w:r>
                <w:rPr>
                  <w:color w:val="1e198e"/>
                  <w:b w:val="1"/>
                  <w:bCs w:val="1"/>
                  <w:u w:val="single"/>
                </w:rPr>
                <w:t xml:space="preserve">Église Saint-Georges / του Αγίου Γεωργίου, Kouvaras / Κουβαράς, Frankika. Sources des pays grecs sous autorité franque et latine</w:t>
              </w:r>
            </w:hyperlink>
          </w:p>
          <w:p>
            <w:pP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77" w:history="1">
              <w:r>
                <w:rPr>
                  <w:color w:val="#410a8c"/>
                  <w:u w:val="single"/>
                </w:rPr>
                <w:t xml:space="preserve">hal-04931561v1</w:t>
              </w:r>
            </w:hyperlink>
          </w:p>
        </w:tc>
      </w:tr>
      <w:tr>
        <w:trPr/>
        <w:tc>
          <w:tcPr>
            <w:noWrap/>
          </w:tcPr>
          <w:p>
            <w:pPr>
              <w:spacing w:after="200"/>
            </w:pPr>
            <w:hyperlink r:id="rId78" w:history="1">
              <w:r>
                <w:rPr>
                  <w:color w:val="1e198e"/>
                  <w:b w:val="1"/>
                  <w:bCs w:val="1"/>
                  <w:u w:val="single"/>
                </w:rPr>
                <w:t xml:space="preserve">Antichambre du logis du château franc, Nauplie / Ναύπλιο, Frankika. Sources des pays grecs sous autorité franque et latine</w:t>
              </w:r>
            </w:hyperlink>
          </w:p>
          <w:p>
            <w:pP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78" w:history="1">
              <w:r>
                <w:rPr>
                  <w:color w:val="#410a8c"/>
                  <w:u w:val="single"/>
                </w:rPr>
                <w:t xml:space="preserve">hal-04931522v1</w:t>
              </w:r>
            </w:hyperlink>
          </w:p>
        </w:tc>
      </w:tr>
      <w:tr>
        <w:trPr/>
        <w:tc>
          <w:tcPr>
            <w:noWrap/>
          </w:tcPr>
          <w:p>
            <w:pPr>
              <w:spacing w:after="200"/>
            </w:pPr>
            <w:hyperlink r:id="rId79" w:history="1">
              <w:r>
                <w:rPr>
                  <w:color w:val="1e198e"/>
                  <w:b w:val="1"/>
                  <w:bCs w:val="1"/>
                  <w:u w:val="single"/>
                </w:rPr>
                <w:t xml:space="preserve">Église Saint-Themonianos / του Αγίου Θεμωνιανόυ (église Saint-Euphemianos / του Αγίου Ευφημιανού), Lysi / Λύση, Frankika. Sources des pays grecs sous autorité franque et latine</w:t>
              </w:r>
            </w:hyperlink>
          </w:p>
          <w:p>
            <w:pP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79" w:history="1">
              <w:r>
                <w:rPr>
                  <w:color w:val="#410a8c"/>
                  <w:u w:val="single"/>
                </w:rPr>
                <w:t xml:space="preserve">hal-04931567v1</w:t>
              </w:r>
            </w:hyperlink>
          </w:p>
        </w:tc>
      </w:tr>
      <w:tr>
        <w:trPr/>
        <w:tc>
          <w:tcPr>
            <w:noWrap/>
          </w:tcPr>
          <w:p>
            <w:pPr>
              <w:spacing w:after="200"/>
            </w:pPr>
            <w:hyperlink r:id="rId80" w:history="1">
              <w:r>
                <w:rPr>
                  <w:color w:val="1e198e"/>
                  <w:b w:val="1"/>
                  <w:bCs w:val="1"/>
                  <w:u w:val="single"/>
                </w:rPr>
                <w:t xml:space="preserve">Église Saint-Pierre / του Αγίου Πέτρου, Kalyvia Kouvaras / Καλύβια Κουβαράς, Frankika. Sources des pays grecs sous autorité franque et latine</w:t>
              </w:r>
            </w:hyperlink>
          </w:p>
          <w:p>
            <w:pP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80" w:history="1">
              <w:r>
                <w:rPr>
                  <w:color w:val="#410a8c"/>
                  <w:u w:val="single"/>
                </w:rPr>
                <w:t xml:space="preserve">hal-04931566v1</w:t>
              </w:r>
            </w:hyperlink>
          </w:p>
        </w:tc>
      </w:tr>
      <w:tr>
        <w:trPr/>
        <w:tc>
          <w:tcPr>
            <w:noWrap/>
          </w:tcPr>
          <w:p>
            <w:pPr>
              <w:spacing w:after="200"/>
            </w:pPr>
            <w:hyperlink r:id="rId81" w:history="1">
              <w:r>
                <w:rPr>
                  <w:color w:val="1e198e"/>
                  <w:b w:val="1"/>
                  <w:bCs w:val="1"/>
                  <w:u w:val="single"/>
                </w:rPr>
                <w:t xml:space="preserve">Église Saint-Antoine / του Αγίου Αντωνίου, Kellia / Κελλιά, Frankika. Sources des pays grecs sous autorité franque et latine</w:t>
              </w:r>
            </w:hyperlink>
          </w:p>
          <w:p>
            <w:pPr/>
            <w:hyperlink r:id="rId36" w:history="1">
              <w:r>
                <w:rPr>
                  <w:color w:val="#410a8c"/>
                  <w:u w:val="single"/>
                </w:rPr>
                <w:t xml:space="preserve">Geoffrey Meyer-Fernandez</w:t>
              </w:r>
            </w:hyperlink>
            <w:r>
              <w:rPr/>
              <w:t xml:space="preserve">,</w:t>
            </w:r>
            <w:hyperlink r:id="rId82" w:history="1">
              <w:r>
                <w:rPr>
                  <w:color w:val="#410a8c"/>
                  <w:u w:val="single"/>
                </w:rPr>
                <w:t xml:space="preserve">Ourania Perdiki</w:t>
              </w:r>
            </w:hyperlink>
          </w:p>
          <w:p>
            <w:pPr/>
            <w:r>
              <w:rPr/>
              <w:t xml:space="preserve">2024</w:t>
            </w:r>
          </w:p>
          <w:p>
            <w:pPr/>
            <w:r>
              <w:rPr/>
              <w:t xml:space="preserve">Article de blog scientifique</w:t>
            </w:r>
          </w:p>
          <w:p>
            <w:pPr/>
            <w:hyperlink r:id="rId81" w:history="1">
              <w:r>
                <w:rPr>
                  <w:color w:val="#410a8c"/>
                  <w:u w:val="single"/>
                </w:rPr>
                <w:t xml:space="preserve">hal-04931553v1</w:t>
              </w:r>
            </w:hyperlink>
          </w:p>
        </w:tc>
      </w:tr>
      <w:tr>
        <w:trPr/>
        <w:tc>
          <w:tcPr>
            <w:noWrap/>
          </w:tcPr>
          <w:p>
            <w:pPr>
              <w:spacing w:after="200"/>
            </w:pPr>
            <w:hyperlink r:id="rId83" w:history="1">
              <w:r>
                <w:rPr>
                  <w:color w:val="1e198e"/>
                  <w:b w:val="1"/>
                  <w:bCs w:val="1"/>
                  <w:u w:val="single"/>
                </w:rPr>
                <w:t xml:space="preserve">Église Sainte-Pélagie / της Αγίας Πελαγίας, Ano Viannos / Άνω Βιάννος, Frankika. Sources des pays grecs sous autorité franque et latine</w:t>
              </w:r>
            </w:hyperlink>
          </w:p>
          <w:p>
            <w:pP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83" w:history="1">
              <w:r>
                <w:rPr>
                  <w:color w:val="#410a8c"/>
                  <w:u w:val="single"/>
                </w:rPr>
                <w:t xml:space="preserve">hal-04931572v1</w:t>
              </w:r>
            </w:hyperlink>
          </w:p>
        </w:tc>
      </w:tr>
      <w:tr>
        <w:trPr/>
        <w:tc>
          <w:tcPr>
            <w:noWrap/>
          </w:tcPr>
          <w:p>
            <w:pPr>
              <w:spacing w:after="200"/>
            </w:pPr>
            <w:hyperlink r:id="rId84" w:history="1">
              <w:r>
                <w:rPr>
                  <w:color w:val="1e198e"/>
                  <w:b w:val="1"/>
                  <w:bCs w:val="1"/>
                  <w:u w:val="single"/>
                </w:rPr>
                <w:t xml:space="preserve">Église de la Panagia / της Παναγίας, Moutoullas / Μουτουλλάς, Frankika. Sources des pays grecs sous autorité franque et latine</w:t>
              </w:r>
            </w:hyperlink>
          </w:p>
          <w:p>
            <w:pP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84" w:history="1">
              <w:r>
                <w:rPr>
                  <w:color w:val="#410a8c"/>
                  <w:u w:val="single"/>
                </w:rPr>
                <w:t xml:space="preserve">hal-04931542v1</w:t>
              </w:r>
            </w:hyperlink>
          </w:p>
        </w:tc>
      </w:tr>
      <w:tr>
        <w:trPr/>
        <w:tc>
          <w:tcPr>
            <w:noWrap/>
          </w:tcPr>
          <w:p>
            <w:pPr>
              <w:spacing w:after="200"/>
            </w:pPr>
            <w:hyperlink r:id="rId85" w:history="1">
              <w:r>
                <w:rPr>
                  <w:color w:val="1e198e"/>
                  <w:b w:val="1"/>
                  <w:bCs w:val="1"/>
                  <w:u w:val="single"/>
                </w:rPr>
                <w:t xml:space="preserve">Église de l'Archange-Michel / του Αρχαγγέλου Μιχαήλ, Kavalariana / Καβαλαριανά, Frankika. Sources des pays grecs sous autorité franque et latine</w:t>
              </w:r>
            </w:hyperlink>
          </w:p>
          <w:p>
            <w:pP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85" w:history="1">
              <w:r>
                <w:rPr>
                  <w:color w:val="#410a8c"/>
                  <w:u w:val="single"/>
                </w:rPr>
                <w:t xml:space="preserve">hal-04931538v1</w:t>
              </w:r>
            </w:hyperlink>
          </w:p>
        </w:tc>
      </w:tr>
      <w:tr>
        <w:trPr/>
        <w:tc>
          <w:tcPr>
            <w:noWrap/>
          </w:tcPr>
          <w:p>
            <w:pPr>
              <w:spacing w:after="200"/>
            </w:pPr>
            <w:hyperlink r:id="rId86" w:history="1">
              <w:r>
                <w:rPr>
                  <w:color w:val="1e198e"/>
                  <w:b w:val="1"/>
                  <w:bCs w:val="1"/>
                  <w:u w:val="single"/>
                </w:rPr>
                <w:t xml:space="preserve">Église de l'Archange-Michel / του Αρχαγγέλου Μιχαήλ, Kato-Lefkara / Κάτω Λεύκαρα, Frankika. Sources des pays grecs sous autorité franque et latine</w:t>
              </w:r>
            </w:hyperlink>
          </w:p>
          <w:p>
            <w:pP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86" w:history="1">
              <w:r>
                <w:rPr>
                  <w:color w:val="#410a8c"/>
                  <w:u w:val="single"/>
                </w:rPr>
                <w:t xml:space="preserve">hal-04931536v1</w:t>
              </w:r>
            </w:hyperlink>
          </w:p>
        </w:tc>
      </w:tr>
      <w:tr>
        <w:trPr/>
        <w:tc>
          <w:tcPr>
            <w:noWrap/>
          </w:tcPr>
          <w:p>
            <w:pPr>
              <w:spacing w:after="200"/>
            </w:pPr>
            <w:hyperlink r:id="rId87" w:history="1">
              <w:r>
                <w:rPr>
                  <w:color w:val="1e198e"/>
                  <w:b w:val="1"/>
                  <w:bCs w:val="1"/>
                  <w:u w:val="single"/>
                </w:rPr>
                <w:t xml:space="preserve">Abbaye cistercienne Notre-Dame de Camina (monastère des Blachernes / των Βλαχερνών), Clarence / Glarentza / Γλαρέντζα (Kyllini / Κυλλήνη), Frankika. Sources des pays grecs sous autorité franque et latine</w:t>
              </w:r>
            </w:hyperlink>
          </w:p>
          <w:p>
            <w:pP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87" w:history="1">
              <w:r>
                <w:rPr>
                  <w:color w:val="#410a8c"/>
                  <w:u w:val="single"/>
                </w:rPr>
                <w:t xml:space="preserve">hal-04931517v1</w:t>
              </w:r>
            </w:hyperlink>
          </w:p>
        </w:tc>
      </w:tr>
      <w:tr>
        <w:trPr/>
        <w:tc>
          <w:tcPr>
            <w:noWrap/>
          </w:tcPr>
          <w:p>
            <w:pPr>
              <w:spacing w:after="200"/>
            </w:pPr>
            <w:hyperlink r:id="rId88" w:history="1">
              <w:r>
                <w:rPr>
                  <w:color w:val="1e198e"/>
                  <w:b w:val="1"/>
                  <w:bCs w:val="1"/>
                  <w:u w:val="single"/>
                </w:rPr>
                <w:t xml:space="preserve">Église de l'Archange-Michel / του Αρχαγγέλου Μιχαήλ, Pedoulas / Πεδουλάς, Frankika. Sources des pays grecs sous autorité franque et latine</w:t>
              </w:r>
            </w:hyperlink>
          </w:p>
          <w:p>
            <w:pP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88" w:history="1">
              <w:r>
                <w:rPr>
                  <w:color w:val="#410a8c"/>
                  <w:u w:val="single"/>
                </w:rPr>
                <w:t xml:space="preserve">hal-04931541v1</w:t>
              </w:r>
            </w:hyperlink>
          </w:p>
        </w:tc>
      </w:tr>
      <w:tr>
        <w:trPr/>
        <w:tc>
          <w:tcPr>
            <w:noWrap/>
          </w:tcPr>
          <w:p>
            <w:pPr>
              <w:spacing w:after="200"/>
            </w:pPr>
            <w:hyperlink r:id="rId89" w:history="1">
              <w:r>
                <w:rPr>
                  <w:color w:val="1e198e"/>
                  <w:b w:val="1"/>
                  <w:bCs w:val="1"/>
                  <w:u w:val="single"/>
                </w:rPr>
                <w:t xml:space="preserve">Église de la Sainte-Trinité / της Αγίας Τριάδας, Kranidi / Κρανίδι, Frankika. Sources des pays grecs sous autorité franque et latine</w:t>
              </w:r>
            </w:hyperlink>
          </w:p>
          <w:p>
            <w:pP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89" w:history="1">
              <w:r>
                <w:rPr>
                  <w:color w:val="#410a8c"/>
                  <w:u w:val="single"/>
                </w:rPr>
                <w:t xml:space="preserve">hal-04931549v1</w:t>
              </w:r>
            </w:hyperlink>
          </w:p>
        </w:tc>
      </w:tr>
      <w:tr>
        <w:trPr/>
        <w:tc>
          <w:tcPr>
            <w:noWrap/>
          </w:tcPr>
          <w:p>
            <w:pPr>
              <w:spacing w:after="200"/>
            </w:pPr>
            <w:hyperlink r:id="rId90" w:history="1">
              <w:r>
                <w:rPr>
                  <w:color w:val="1e198e"/>
                  <w:b w:val="1"/>
                  <w:bCs w:val="1"/>
                  <w:u w:val="single"/>
                </w:rPr>
                <w:t xml:space="preserve">Église de la Panagia Angeloktisti / της Παναγίας της Αγγελόκτιστης, Kiti / Κίτι, Frankika. Sources des pays grecs sous autorité franque et latine</w:t>
              </w:r>
            </w:hyperlink>
          </w:p>
          <w:p>
            <w:pP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90" w:history="1">
              <w:r>
                <w:rPr>
                  <w:color w:val="#410a8c"/>
                  <w:u w:val="single"/>
                </w:rPr>
                <w:t xml:space="preserve">hal-04931544v1</w:t>
              </w:r>
            </w:hyperlink>
          </w:p>
        </w:tc>
      </w:tr>
      <w:tr>
        <w:trPr/>
        <w:tc>
          <w:tcPr>
            <w:noWrap/>
          </w:tcPr>
          <w:p>
            <w:pPr>
              <w:spacing w:after="200"/>
            </w:pPr>
            <w:hyperlink r:id="rId91" w:history="1">
              <w:r>
                <w:rPr>
                  <w:color w:val="1e198e"/>
                  <w:b w:val="1"/>
                  <w:bCs w:val="1"/>
                  <w:u w:val="single"/>
                </w:rPr>
                <w:t xml:space="preserve">Église Sainte-Sophie / της Αγίας Σοφίας / église dominicaine, Andreville / Andravida / Ανδραβίδα / Oléna / Olive</w:t>
              </w:r>
            </w:hyperlink>
          </w:p>
          <w:p>
            <w:pPr/>
            <w:hyperlink r:id="rId92" w:history="1">
              <w:r>
                <w:rPr>
                  <w:color w:val="#410a8c"/>
                  <w:u w:val="single"/>
                </w:rPr>
                <w:t xml:space="preserve">Marie Guérin</w:t>
              </w:r>
            </w:hyperlink>
            <w:r>
              <w:rPr/>
              <w:t xml:space="preserve">,</w:t>
            </w: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91" w:history="1">
              <w:r>
                <w:rPr>
                  <w:color w:val="#410a8c"/>
                  <w:u w:val="single"/>
                </w:rPr>
                <w:t xml:space="preserve">hal-04931576v1</w:t>
              </w:r>
            </w:hyperlink>
          </w:p>
        </w:tc>
      </w:tr>
      <w:tr>
        <w:trPr/>
        <w:tc>
          <w:tcPr>
            <w:noWrap/>
          </w:tcPr>
          <w:p>
            <w:pPr>
              <w:spacing w:after="200"/>
            </w:pPr>
            <w:hyperlink r:id="rId93" w:history="1">
              <w:r>
                <w:rPr>
                  <w:color w:val="1e198e"/>
                  <w:b w:val="1"/>
                  <w:bCs w:val="1"/>
                  <w:u w:val="single"/>
                </w:rPr>
                <w:t xml:space="preserve">Église de la Transfiguration / της Μεταμόρφωσης, Sotira / Σωτήρα, Frankika. Sources des pays grecs sous autorité franque et latine</w:t>
              </w:r>
            </w:hyperlink>
          </w:p>
          <w:p>
            <w:pP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93" w:history="1">
              <w:r>
                <w:rPr>
                  <w:color w:val="#410a8c"/>
                  <w:u w:val="single"/>
                </w:rPr>
                <w:t xml:space="preserve">hal-04931551v1</w:t>
              </w:r>
            </w:hyperlink>
          </w:p>
        </w:tc>
      </w:tr>
      <w:tr>
        <w:trPr/>
        <w:tc>
          <w:tcPr>
            <w:noWrap/>
          </w:tcPr>
          <w:p>
            <w:pPr>
              <w:spacing w:after="200"/>
            </w:pPr>
            <w:hyperlink r:id="rId94" w:history="1">
              <w:r>
                <w:rPr>
                  <w:color w:val="1e198e"/>
                  <w:b w:val="1"/>
                  <w:bCs w:val="1"/>
                  <w:u w:val="single"/>
                </w:rPr>
                <w:t xml:space="preserve">Église Saint-Philon / του Αγίου Φίλωνος, Agridia / Αγρίδια, Frankika. Sources des pays grecs sous autorité franque et latine</w:t>
              </w:r>
            </w:hyperlink>
          </w:p>
          <w:p>
            <w:pP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94" w:history="1">
              <w:r>
                <w:rPr>
                  <w:color w:val="#410a8c"/>
                  <w:u w:val="single"/>
                </w:rPr>
                <w:t xml:space="preserve">hal-04931564v1</w:t>
              </w:r>
            </w:hyperlink>
          </w:p>
        </w:tc>
      </w:tr>
      <w:tr>
        <w:trPr/>
        <w:tc>
          <w:tcPr>
            <w:noWrap/>
          </w:tcPr>
          <w:p>
            <w:pPr>
              <w:spacing w:after="200"/>
            </w:pPr>
            <w:hyperlink r:id="rId95" w:history="1">
              <w:r>
                <w:rPr>
                  <w:color w:val="1e198e"/>
                  <w:b w:val="1"/>
                  <w:bCs w:val="1"/>
                  <w:u w:val="single"/>
                </w:rPr>
                <w:t xml:space="preserve">Chapelles de la grotte du Pentélique / Σπήλαιο Πεντέλης, Pendeli / Πεντέλη, Frankika. Sources des pays grecs sous autorité franque et latine</w:t>
              </w:r>
            </w:hyperlink>
          </w:p>
          <w:p>
            <w:pPr/>
            <w:hyperlink r:id="rId36" w:history="1">
              <w:r>
                <w:rPr>
                  <w:color w:val="#410a8c"/>
                  <w:u w:val="single"/>
                </w:rPr>
                <w:t xml:space="preserve">Geoffrey Meyer-Fernandez</w:t>
              </w:r>
            </w:hyperlink>
          </w:p>
          <w:p>
            <w:pPr/>
            <w:r>
              <w:rPr/>
              <w:t xml:space="preserve">2023</w:t>
            </w:r>
          </w:p>
          <w:p>
            <w:pPr/>
            <w:r>
              <w:rPr/>
              <w:t xml:space="preserve">Article de blog scientifique</w:t>
            </w:r>
          </w:p>
          <w:p>
            <w:pPr/>
            <w:hyperlink r:id="rId95" w:history="1">
              <w:r>
                <w:rPr>
                  <w:color w:val="#410a8c"/>
                  <w:u w:val="single"/>
                </w:rPr>
                <w:t xml:space="preserve">hal-04931530v1</w:t>
              </w:r>
            </w:hyperlink>
          </w:p>
        </w:tc>
      </w:tr>
      <w:tr>
        <w:trPr/>
        <w:tc>
          <w:tcPr>
            <w:noWrap/>
          </w:tcPr>
          <w:p>
            <w:pPr>
              <w:spacing w:after="200"/>
            </w:pPr>
            <w:hyperlink r:id="rId96" w:history="1">
              <w:r>
                <w:rPr>
                  <w:color w:val="1e198e"/>
                  <w:b w:val="1"/>
                  <w:bCs w:val="1"/>
                  <w:u w:val="single"/>
                </w:rPr>
                <w:t xml:space="preserve">Église Saint-Georges / του Αγίου Γεωργίου, Choulou / Χούλου, Frankika. Sources des pays grecs sous autorité franque et latine</w:t>
              </w:r>
            </w:hyperlink>
          </w:p>
          <w:p>
            <w:pPr/>
            <w:hyperlink r:id="rId36" w:history="1">
              <w:r>
                <w:rPr>
                  <w:color w:val="#410a8c"/>
                  <w:u w:val="single"/>
                </w:rPr>
                <w:t xml:space="preserve">Geoffrey Meyer-Fernandez</w:t>
              </w:r>
            </w:hyperlink>
          </w:p>
          <w:p>
            <w:pPr/>
            <w:r>
              <w:rPr/>
              <w:t xml:space="preserve">2023</w:t>
            </w:r>
          </w:p>
          <w:p>
            <w:pPr/>
            <w:r>
              <w:rPr/>
              <w:t xml:space="preserve">Article de blog scientifique</w:t>
            </w:r>
          </w:p>
          <w:p>
            <w:pPr/>
            <w:hyperlink r:id="rId96" w:history="1">
              <w:r>
                <w:rPr>
                  <w:color w:val="#410a8c"/>
                  <w:u w:val="single"/>
                </w:rPr>
                <w:t xml:space="preserve">hal-04931559v1</w:t>
              </w:r>
            </w:hyperlink>
          </w:p>
        </w:tc>
      </w:tr>
      <w:tr>
        <w:trPr/>
        <w:tc>
          <w:tcPr>
            <w:noWrap/>
          </w:tcPr>
          <w:p>
            <w:pPr>
              <w:spacing w:after="200"/>
            </w:pPr>
            <w:hyperlink r:id="rId97" w:history="1">
              <w:r>
                <w:rPr>
                  <w:color w:val="1e198e"/>
                  <w:b w:val="1"/>
                  <w:bCs w:val="1"/>
                  <w:u w:val="single"/>
                </w:rPr>
                <w:t xml:space="preserve">Église Saint-Démétrianos / του Αγίου Δημητριανού, Agridi-Dali / Αγρίδι-Δάλι, Frankika. Sources des pays grecs sous autorité franque et latine</w:t>
              </w:r>
            </w:hyperlink>
          </w:p>
          <w:p>
            <w:pPr/>
            <w:hyperlink r:id="rId36" w:history="1">
              <w:r>
                <w:rPr>
                  <w:color w:val="#410a8c"/>
                  <w:u w:val="single"/>
                </w:rPr>
                <w:t xml:space="preserve">Geoffrey Meyer-Fernandez</w:t>
              </w:r>
            </w:hyperlink>
          </w:p>
          <w:p>
            <w:pPr/>
            <w:r>
              <w:rPr/>
              <w:t xml:space="preserve">2023</w:t>
            </w:r>
          </w:p>
          <w:p>
            <w:pPr/>
            <w:r>
              <w:rPr/>
              <w:t xml:space="preserve">Article de blog scientifique</w:t>
            </w:r>
          </w:p>
          <w:p>
            <w:pPr/>
            <w:hyperlink r:id="rId97" w:history="1">
              <w:r>
                <w:rPr>
                  <w:color w:val="#410a8c"/>
                  <w:u w:val="single"/>
                </w:rPr>
                <w:t xml:space="preserve">hal-04931558v1</w:t>
              </w:r>
            </w:hyperlink>
          </w:p>
        </w:tc>
      </w:tr>
      <w:tr>
        <w:trPr/>
        <w:tc>
          <w:tcPr>
            <w:noWrap/>
          </w:tcPr>
          <w:p>
            <w:pPr>
              <w:spacing w:after="200"/>
            </w:pPr>
            <w:hyperlink r:id="rId98" w:history="1">
              <w:r>
                <w:rPr>
                  <w:color w:val="1e198e"/>
                  <w:b w:val="1"/>
                  <w:bCs w:val="1"/>
                  <w:u w:val="single"/>
                </w:rPr>
                <w:t xml:space="preserve">Église de la Panagia Arakiotissa / της Παναγίας του Άρακα ou της Αρακιώτισσας, Lagoudera / Λαγουδερά, Frankika. Sources des pays grecs sous autorité franque et latine</w:t>
              </w:r>
            </w:hyperlink>
          </w:p>
          <w:p>
            <w:pPr/>
            <w:hyperlink r:id="rId36" w:history="1">
              <w:r>
                <w:rPr>
                  <w:color w:val="#410a8c"/>
                  <w:u w:val="single"/>
                </w:rPr>
                <w:t xml:space="preserve">Geoffrey Meyer-Fernandez</w:t>
              </w:r>
            </w:hyperlink>
          </w:p>
          <w:p>
            <w:pPr/>
            <w:r>
              <w:rPr/>
              <w:t xml:space="preserve">2023</w:t>
            </w:r>
          </w:p>
          <w:p>
            <w:pPr/>
            <w:r>
              <w:rPr/>
              <w:t xml:space="preserve">Article de blog scientifique</w:t>
            </w:r>
          </w:p>
          <w:p>
            <w:pPr/>
            <w:hyperlink r:id="rId98" w:history="1">
              <w:r>
                <w:rPr>
                  <w:color w:val="#410a8c"/>
                  <w:u w:val="single"/>
                </w:rPr>
                <w:t xml:space="preserve">hal-04931545v1</w:t>
              </w:r>
            </w:hyperlink>
          </w:p>
        </w:tc>
      </w:tr>
      <w:tr>
        <w:trPr/>
        <w:tc>
          <w:tcPr>
            <w:noWrap/>
          </w:tcPr>
          <w:p>
            <w:pPr>
              <w:spacing w:after="200"/>
            </w:pPr>
            <w:hyperlink r:id="rId99" w:history="1">
              <w:r>
                <w:rPr>
                  <w:color w:val="1e198e"/>
                  <w:b w:val="1"/>
                  <w:bCs w:val="1"/>
                  <w:u w:val="single"/>
                </w:rPr>
                <w:t xml:space="preserve">Monastère Saint-Néophyte-le-Reclus / του Αγίου Νεοφύτου του Εγκλείστου, Tala / Τάλα, Frankika. Sources des pays grecs sous autorité franque et latine</w:t>
              </w:r>
            </w:hyperlink>
          </w:p>
          <w:p>
            <w:pPr/>
            <w:hyperlink r:id="rId36" w:history="1">
              <w:r>
                <w:rPr>
                  <w:color w:val="#410a8c"/>
                  <w:u w:val="single"/>
                </w:rPr>
                <w:t xml:space="preserve">Geoffrey Meyer-Fernandez</w:t>
              </w:r>
            </w:hyperlink>
            <w:r>
              <w:rPr/>
              <w:t xml:space="preserve">,</w:t>
            </w:r>
            <w:hyperlink r:id="rId72" w:history="1">
              <w:r>
                <w:rPr>
                  <w:color w:val="#410a8c"/>
                  <w:u w:val="single"/>
                </w:rPr>
                <w:t xml:space="preserve">Ludivine Voisin</w:t>
              </w:r>
            </w:hyperlink>
          </w:p>
          <w:p>
            <w:pPr/>
            <w:r>
              <w:rPr/>
              <w:t xml:space="preserve">2023</w:t>
            </w:r>
          </w:p>
          <w:p>
            <w:pPr/>
            <w:r>
              <w:rPr/>
              <w:t xml:space="preserve">Article de blog scientifique</w:t>
            </w:r>
          </w:p>
          <w:p>
            <w:pPr/>
            <w:hyperlink r:id="rId99" w:history="1">
              <w:r>
                <w:rPr>
                  <w:color w:val="#410a8c"/>
                  <w:u w:val="single"/>
                </w:rPr>
                <w:t xml:space="preserve">hal-04931579v1</w:t>
              </w:r>
            </w:hyperlink>
          </w:p>
        </w:tc>
      </w:tr>
      <w:tr>
        <w:trPr/>
        <w:tc>
          <w:tcPr>
            <w:noWrap/>
          </w:tcPr>
          <w:p>
            <w:pPr>
              <w:spacing w:after="200"/>
            </w:pPr>
            <w:hyperlink r:id="rId100" w:history="1">
              <w:r>
                <w:rPr>
                  <w:color w:val="1e198e"/>
                  <w:b w:val="1"/>
                  <w:bCs w:val="1"/>
                  <w:u w:val="single"/>
                </w:rPr>
                <w:t xml:space="preserve">Église de la Panagia Chryséléousa / της Παναγίας Χρυσελεούσας, Empa / Έμπα, Frankika. Sources des pays grecs sous autorité franque et latine</w:t>
              </w:r>
            </w:hyperlink>
          </w:p>
          <w:p>
            <w:pPr/>
            <w:hyperlink r:id="rId36" w:history="1">
              <w:r>
                <w:rPr>
                  <w:color w:val="#410a8c"/>
                  <w:u w:val="single"/>
                </w:rPr>
                <w:t xml:space="preserve">Geoffrey Meyer-Fernandez</w:t>
              </w:r>
            </w:hyperlink>
          </w:p>
          <w:p>
            <w:pPr/>
            <w:r>
              <w:rPr/>
              <w:t xml:space="preserve">2023</w:t>
            </w:r>
          </w:p>
          <w:p>
            <w:pPr/>
            <w:r>
              <w:rPr/>
              <w:t xml:space="preserve">Article de blog scientifique</w:t>
            </w:r>
          </w:p>
          <w:p>
            <w:pPr/>
            <w:hyperlink r:id="rId100" w:history="1">
              <w:r>
                <w:rPr>
                  <w:color w:val="#410a8c"/>
                  <w:u w:val="single"/>
                </w:rPr>
                <w:t xml:space="preserve">hal-04931546v1</w:t>
              </w:r>
            </w:hyperlink>
          </w:p>
        </w:tc>
      </w:tr>
      <w:tr>
        <w:trPr/>
        <w:tc>
          <w:tcPr>
            <w:noWrap/>
          </w:tcPr>
          <w:p>
            <w:pPr>
              <w:spacing w:after="200"/>
            </w:pPr>
            <w:hyperlink r:id="rId101" w:history="1">
              <w:r>
                <w:rPr>
                  <w:color w:val="1e198e"/>
                  <w:b w:val="1"/>
                  <w:bCs w:val="1"/>
                  <w:u w:val="single"/>
                </w:rPr>
                <w:t xml:space="preserve">Église Sainte-Anne / της Αγίας Άννας, Kaliana / Καλιάνα, Frankika. Sources des pays grecs sous autorité franque et latine</w:t>
              </w:r>
            </w:hyperlink>
          </w:p>
          <w:p>
            <w:pPr/>
            <w:hyperlink r:id="rId36" w:history="1">
              <w:r>
                <w:rPr>
                  <w:color w:val="#410a8c"/>
                  <w:u w:val="single"/>
                </w:rPr>
                <w:t xml:space="preserve">Geoffrey Meyer-Fernandez</w:t>
              </w:r>
            </w:hyperlink>
          </w:p>
          <w:p>
            <w:pPr/>
            <w:r>
              <w:rPr/>
              <w:t xml:space="preserve">2023</w:t>
            </w:r>
          </w:p>
          <w:p>
            <w:pPr/>
            <w:r>
              <w:rPr/>
              <w:t xml:space="preserve">Article de blog scientifique</w:t>
            </w:r>
          </w:p>
          <w:p>
            <w:pPr/>
            <w:hyperlink r:id="rId101" w:history="1">
              <w:r>
                <w:rPr>
                  <w:color w:val="#410a8c"/>
                  <w:u w:val="single"/>
                </w:rPr>
                <w:t xml:space="preserve">hal-04931571v1</w:t>
              </w:r>
            </w:hyperlink>
          </w:p>
        </w:tc>
      </w:tr>
      <w:tr>
        <w:trPr/>
        <w:tc>
          <w:tcPr>
            <w:noWrap/>
          </w:tcPr>
          <w:p>
            <w:pPr>
              <w:spacing w:after="200"/>
            </w:pPr>
            <w:hyperlink r:id="rId102" w:history="1">
              <w:r>
                <w:rPr>
                  <w:color w:val="1e198e"/>
                  <w:b w:val="1"/>
                  <w:bCs w:val="1"/>
                  <w:u w:val="single"/>
                </w:rPr>
                <w:t xml:space="preserve">Église Saint-Théodose / του Αγίου Θεοδοσίου, Acheleia / Αχέλεια, Frankika. Sources des pays grecs sous autorité franque et latine</w:t>
              </w:r>
            </w:hyperlink>
          </w:p>
          <w:p>
            <w:pPr/>
            <w:hyperlink r:id="rId36" w:history="1">
              <w:r>
                <w:rPr>
                  <w:color w:val="#410a8c"/>
                  <w:u w:val="single"/>
                </w:rPr>
                <w:t xml:space="preserve">Geoffrey Meyer-Fernandez</w:t>
              </w:r>
            </w:hyperlink>
          </w:p>
          <w:p>
            <w:pPr/>
            <w:r>
              <w:rPr/>
              <w:t xml:space="preserve">2023</w:t>
            </w:r>
          </w:p>
          <w:p>
            <w:pPr/>
            <w:r>
              <w:rPr/>
              <w:t xml:space="preserve">Article de blog scientifique</w:t>
            </w:r>
          </w:p>
          <w:p>
            <w:pPr/>
            <w:hyperlink r:id="rId102" w:history="1">
              <w:r>
                <w:rPr>
                  <w:color w:val="#410a8c"/>
                  <w:u w:val="single"/>
                </w:rPr>
                <w:t xml:space="preserve">hal-04931568v1</w:t>
              </w:r>
            </w:hyperlink>
          </w:p>
        </w:tc>
      </w:tr>
      <w:tr>
        <w:trPr/>
        <w:tc>
          <w:tcPr>
            <w:noWrap/>
          </w:tcPr>
          <w:p>
            <w:pPr>
              <w:spacing w:after="200"/>
            </w:pPr>
            <w:hyperlink r:id="rId103" w:history="1">
              <w:r>
                <w:rPr>
                  <w:color w:val="1e198e"/>
                  <w:b w:val="1"/>
                  <w:bCs w:val="1"/>
                  <w:u w:val="single"/>
                </w:rPr>
                <w:t xml:space="preserve">Église de la Panagia Phorbiotissa / της Παναγίας Φορβιώτισσας ou των Φορβίων, Asinou / Ασίνου, Frankika. Sources des pays grecs sous autorité franque et latine</w:t>
              </w:r>
            </w:hyperlink>
          </w:p>
          <w:p>
            <w:pPr/>
            <w:hyperlink r:id="rId36" w:history="1">
              <w:r>
                <w:rPr>
                  <w:color w:val="#410a8c"/>
                  <w:u w:val="single"/>
                </w:rPr>
                <w:t xml:space="preserve">Geoffrey Meyer-Fernandez</w:t>
              </w:r>
            </w:hyperlink>
          </w:p>
          <w:p>
            <w:pPr/>
            <w:r>
              <w:rPr/>
              <w:t xml:space="preserve">2023</w:t>
            </w:r>
          </w:p>
          <w:p>
            <w:pPr/>
            <w:r>
              <w:rPr/>
              <w:t xml:space="preserve">Article de blog scientifique</w:t>
            </w:r>
          </w:p>
          <w:p>
            <w:pPr/>
            <w:hyperlink r:id="rId103" w:history="1">
              <w:r>
                <w:rPr>
                  <w:color w:val="#410a8c"/>
                  <w:u w:val="single"/>
                </w:rPr>
                <w:t xml:space="preserve">hal-04931547v1</w:t>
              </w:r>
            </w:hyperlink>
          </w:p>
        </w:tc>
      </w:tr>
      <w:tr>
        <w:trPr/>
        <w:tc>
          <w:tcPr>
            <w:noWrap/>
          </w:tcPr>
          <w:p>
            <w:pPr>
              <w:spacing w:after="200"/>
            </w:pPr>
            <w:hyperlink r:id="rId104" w:history="1">
              <w:r>
                <w:rPr>
                  <w:color w:val="1e198e"/>
                  <w:b w:val="1"/>
                  <w:bCs w:val="1"/>
                  <w:u w:val="single"/>
                </w:rPr>
                <w:t xml:space="preserve">Monastère Saint-Nicolas-du-Toit / του Αγίου Νικολάου της Στέγης, Kakopetria / Κακοπετριά, Frankika. Sources des pays grecs sous autorité franque et latine</w:t>
              </w:r>
            </w:hyperlink>
          </w:p>
          <w:p>
            <w:pPr/>
            <w:hyperlink r:id="rId36" w:history="1">
              <w:r>
                <w:rPr>
                  <w:color w:val="#410a8c"/>
                  <w:u w:val="single"/>
                </w:rPr>
                <w:t xml:space="preserve">Geoffrey Meyer-Fernandez</w:t>
              </w:r>
            </w:hyperlink>
          </w:p>
          <w:p>
            <w:pPr/>
            <w:r>
              <w:rPr/>
              <w:t xml:space="preserve">2023</w:t>
            </w:r>
          </w:p>
          <w:p>
            <w:pPr/>
            <w:r>
              <w:rPr/>
              <w:t xml:space="preserve">Article de blog scientifique</w:t>
            </w:r>
          </w:p>
          <w:p>
            <w:pPr/>
            <w:hyperlink r:id="rId104" w:history="1">
              <w:r>
                <w:rPr>
                  <w:color w:val="#410a8c"/>
                  <w:u w:val="single"/>
                </w:rPr>
                <w:t xml:space="preserve">hal-04931581v1</w:t>
              </w:r>
            </w:hyperlink>
          </w:p>
        </w:tc>
      </w:tr>
      <w:tr>
        <w:trPr/>
        <w:tc>
          <w:tcPr>
            <w:noWrap/>
          </w:tcPr>
          <w:p>
            <w:pPr>
              <w:spacing w:after="200"/>
            </w:pPr>
            <w:hyperlink r:id="rId105" w:history="1">
              <w:r>
                <w:rPr>
                  <w:color w:val="1e198e"/>
                  <w:b w:val="1"/>
                  <w:bCs w:val="1"/>
                  <w:u w:val="single"/>
                </w:rPr>
                <w:t xml:space="preserve">Monastère Saint-Jean-Lampadiste / Αγίου Ιωάννου του Λαμπαδιστού, Kalopanagiotis / Καλοπαναγιώτης, Frankika. Sources des pays grecs sous autorité franque et latine</w:t>
              </w:r>
            </w:hyperlink>
          </w:p>
          <w:p>
            <w:pPr/>
            <w:hyperlink r:id="rId36" w:history="1">
              <w:r>
                <w:rPr>
                  <w:color w:val="#410a8c"/>
                  <w:u w:val="single"/>
                </w:rPr>
                <w:t xml:space="preserve">Geoffrey Meyer-Fernandez</w:t>
              </w:r>
            </w:hyperlink>
          </w:p>
          <w:p>
            <w:pPr/>
            <w:r>
              <w:rPr/>
              <w:t xml:space="preserve">2023</w:t>
            </w:r>
          </w:p>
          <w:p>
            <w:pPr/>
            <w:r>
              <w:rPr/>
              <w:t xml:space="preserve">Article de blog scientifique</w:t>
            </w:r>
          </w:p>
          <w:p>
            <w:pPr/>
            <w:hyperlink r:id="rId105" w:history="1">
              <w:r>
                <w:rPr>
                  <w:color w:val="#410a8c"/>
                  <w:u w:val="single"/>
                </w:rPr>
                <w:t xml:space="preserve">hal-04931577v1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8E2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DA2FE"/>
    <w:multiLevelType w:val="multilevel"/>
    <w:lvl w:ilvl="0">
      <w:start w:val="20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AE0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BE9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offrey-meyer-fernandez" TargetMode="External"/><Relationship Id="rId9" Type="http://schemas.openxmlformats.org/officeDocument/2006/relationships/hyperlink" Target="https://orcid.org/0000-0002-9321-3333" TargetMode="External"/><Relationship Id="rId10" Type="http://schemas.openxmlformats.org/officeDocument/2006/relationships/hyperlink" Target="https://la3m.cnrs.fr/contact/geoffrey-meyer-fernandez/" TargetMode="External"/><Relationship Id="rId11" Type="http://schemas.openxmlformats.org/officeDocument/2006/relationships/hyperlink" Target="https://frankika.efa.gr/fr/node/14379" TargetMode="External"/><Relationship Id="rId12" Type="http://schemas.openxmlformats.org/officeDocument/2006/relationships/hyperlink" Target="https://frankika.efa.gr/" TargetMode="External"/><Relationship Id="rId13" Type="http://schemas.openxmlformats.org/officeDocument/2006/relationships/hyperlink" Target="https://www.efa.gr/fr/grece-franque" TargetMode="External"/><Relationship Id="rId14" Type="http://schemas.openxmlformats.org/officeDocument/2006/relationships/hyperlink" Target="https://frankika.efa.gr/fr" TargetMode="External"/><Relationship Id="rId15" Type="http://schemas.openxmlformats.org/officeDocument/2006/relationships/hyperlink" Target="https://doi.org/10.58079/13v1m" TargetMode="External"/><Relationship Id="rId16" Type="http://schemas.openxmlformats.org/officeDocument/2006/relationships/hyperlink" Target="https://la3m.cnrs.fr/programme/baffe-histoire-et-topographie-urbaine-de-paphos-sous-la-domination-latine-1192-1570/" TargetMode="External"/><Relationship Id="rId17" Type="http://schemas.openxmlformats.org/officeDocument/2006/relationships/hyperlink" Target="https://la3m.cnrs.fr/operation/abu-gosh/" TargetMode="External"/><Relationship Id="rId18" Type="http://schemas.openxmlformats.org/officeDocument/2006/relationships/hyperlink" Target="https://websites.ucy.ac.cy/aru/documents/Projects/6._Michalis_Olympios.pdf" TargetMode="External"/><Relationship Id="rId19" Type="http://schemas.openxmlformats.org/officeDocument/2006/relationships/hyperlink" Target="https://frankika.efa.gr/fr/node/14390" TargetMode="External"/><Relationship Id="rId20" Type="http://schemas.openxmlformats.org/officeDocument/2006/relationships/hyperlink" Target="https://frankika.efa.gr/fr/node/14316" TargetMode="External"/><Relationship Id="rId21" Type="http://schemas.openxmlformats.org/officeDocument/2006/relationships/hyperlink" Target="https://frankika.efa.gr/fr/node/9559" TargetMode="External"/><Relationship Id="rId22" Type="http://schemas.openxmlformats.org/officeDocument/2006/relationships/hyperlink" Target="https://frankika.efa.gr/en/node/92" TargetMode="External"/><Relationship Id="rId23" Type="http://schemas.openxmlformats.org/officeDocument/2006/relationships/hyperlink" Target="https://hal.science/hal-04223392" TargetMode="External"/><Relationship Id="rId24" Type="http://schemas.openxmlformats.org/officeDocument/2006/relationships/hyperlink" Target="https://hal.science/hal-03873714" TargetMode="External"/><Relationship Id="rId25" Type="http://schemas.openxmlformats.org/officeDocument/2006/relationships/hyperlink" Target="https://journals.openedition.org/bch/1428" TargetMode="External"/><Relationship Id="rId26" Type="http://schemas.openxmlformats.org/officeDocument/2006/relationships/hyperlink" Target="https://shs.hal.science/halshs-02482016" TargetMode="External"/><Relationship Id="rId27" Type="http://schemas.openxmlformats.org/officeDocument/2006/relationships/hyperlink" Target="https://hal.science/hal-02486337" TargetMode="External"/><Relationship Id="rId28" Type="http://schemas.openxmlformats.org/officeDocument/2006/relationships/hyperlink" Target="https://shs.hal.science/halshs-03128258" TargetMode="External"/><Relationship Id="rId29" Type="http://schemas.openxmlformats.org/officeDocument/2006/relationships/hyperlink" Target="https://hal.science/hal-04248652" TargetMode="External"/><Relationship Id="rId30" Type="http://schemas.openxmlformats.org/officeDocument/2006/relationships/hyperlink" Target="https://shs.hal.science/halshs-03522351" TargetMode="External"/><Relationship Id="rId31" Type="http://schemas.openxmlformats.org/officeDocument/2006/relationships/hyperlink" Target="https://frankika.efa.gr/fr/node/9397" TargetMode="External"/><Relationship Id="rId32" Type="http://schemas.openxmlformats.org/officeDocument/2006/relationships/hyperlink" Target="https://centredetudeschypriotes.fr" TargetMode="External"/><Relationship Id="rId33" Type="http://schemas.openxmlformats.org/officeDocument/2006/relationships/hyperlink" Target="http://www.cfeb.org" TargetMode="External"/><Relationship Id="rId34" Type="http://schemas.openxmlformats.org/officeDocument/2006/relationships/hyperlink" Target="http://www.aembyzantin.com" TargetMode="External"/><Relationship Id="rId35" Type="http://schemas.openxmlformats.org/officeDocument/2006/relationships/hyperlink" Target="https://shs.hal.science/halshs-03128258v1" TargetMode="External"/><Relationship Id="rId36" Type="http://schemas.openxmlformats.org/officeDocument/2006/relationships/hyperlink" Target="https://hal.science/search/index/?q=*&amp;authFullName_s=Geoffrey Meyer-Fernandez" TargetMode="External"/><Relationship Id="rId37" Type="http://schemas.openxmlformats.org/officeDocument/2006/relationships/hyperlink" Target="https://www.taylorfrancis.com/chapters/edit/10.4324/9780429203886-14/arab-christian-refugees-lusignan-cyprus-thirteenth-century-geoffrey-meyer-fernandez?context=ubx&amp;amp;refId=87a19b3f-b68c-4324-81fb-a02e0b1e8054" TargetMode="External"/><Relationship Id="rId38" Type="http://schemas.openxmlformats.org/officeDocument/2006/relationships/hyperlink" Target="https://hal.science/hal-01949352v1" TargetMode="External"/><Relationship Id="rId39" Type="http://schemas.openxmlformats.org/officeDocument/2006/relationships/hyperlink" Target="https://hal.science/hal-05592517v1" TargetMode="External"/><Relationship Id="rId40" Type="http://schemas.openxmlformats.org/officeDocument/2006/relationships/hyperlink" Target="https://hal.science/hal-05069897v1" TargetMode="External"/><Relationship Id="rId41" Type="http://schemas.openxmlformats.org/officeDocument/2006/relationships/hyperlink" Target="https://hal.science/search/index/?q=*&amp;authFullName_s=Gilles Grivaud" TargetMode="External"/><Relationship Id="rId42" Type="http://schemas.openxmlformats.org/officeDocument/2006/relationships/hyperlink" Target="https://hal.science/search/index/?q=*&amp;authFullName_s=Philippe Tr&#233;lat" TargetMode="External"/><Relationship Id="rId43" Type="http://schemas.openxmlformats.org/officeDocument/2006/relationships/hyperlink" Target="https://hal.science/search/index/?q=*&amp;authFullName_s=L. Voisin" TargetMode="External"/><Relationship Id="rId44" Type="http://schemas.openxmlformats.org/officeDocument/2006/relationships/hyperlink" Target="https://hal.science/hal-04614404v1" TargetMode="External"/><Relationship Id="rId45" Type="http://schemas.openxmlformats.org/officeDocument/2006/relationships/hyperlink" Target="https://hal.science/hal-04248652v1" TargetMode="External"/><Relationship Id="rId46" Type="http://schemas.openxmlformats.org/officeDocument/2006/relationships/hyperlink" Target="https://dx.doi.org/10.4000/cchyp.1295" TargetMode="External"/><Relationship Id="rId47" Type="http://schemas.openxmlformats.org/officeDocument/2006/relationships/hyperlink" Target="https://hal.science/hal-04223392v1" TargetMode="External"/><Relationship Id="rId48" Type="http://schemas.openxmlformats.org/officeDocument/2006/relationships/hyperlink" Target="https://dx.doi.org/10.4000/cchyp.1193" TargetMode="External"/><Relationship Id="rId49" Type="http://schemas.openxmlformats.org/officeDocument/2006/relationships/hyperlink" Target="https://hal.science/hal-04266137v1" TargetMode="External"/><Relationship Id="rId50" Type="http://schemas.openxmlformats.org/officeDocument/2006/relationships/hyperlink" Target="https://hal.science/hal-03873714v1" TargetMode="External"/><Relationship Id="rId51" Type="http://schemas.openxmlformats.org/officeDocument/2006/relationships/hyperlink" Target="https://hal.science/search/index/?q=*&amp;authFullName_s=Andreas Hartmann-Virnich" TargetMode="External"/><Relationship Id="rId52" Type="http://schemas.openxmlformats.org/officeDocument/2006/relationships/hyperlink" Target="https://hal.science/search/index/?q=*&amp;authFullName_s=Nicolas Faucherre" TargetMode="External"/><Relationship Id="rId53" Type="http://schemas.openxmlformats.org/officeDocument/2006/relationships/hyperlink" Target="https://hal.science/search/index/?q=*&amp;authFullName_s=Heike Hansen" TargetMode="External"/><Relationship Id="rId54" Type="http://schemas.openxmlformats.org/officeDocument/2006/relationships/hyperlink" Target="https://hal.science/search/index/?q=*&amp;authFullName_s=Dylan Nouzeran" TargetMode="External"/><Relationship Id="rId55" Type="http://schemas.openxmlformats.org/officeDocument/2006/relationships/hyperlink" Target="https://shs.hal.science/halshs-03522351v1" TargetMode="External"/><Relationship Id="rId56" Type="http://schemas.openxmlformats.org/officeDocument/2006/relationships/hyperlink" Target="https://dx.doi.org/10.4000/cchyp.559" TargetMode="External"/><Relationship Id="rId57" Type="http://schemas.openxmlformats.org/officeDocument/2006/relationships/hyperlink" Target="https://hal.science/hal-03128231v1" TargetMode="External"/><Relationship Id="rId58" Type="http://schemas.openxmlformats.org/officeDocument/2006/relationships/hyperlink" Target="https://shs.hal.science/halshs-02482016v1" TargetMode="External"/><Relationship Id="rId59" Type="http://schemas.openxmlformats.org/officeDocument/2006/relationships/hyperlink" Target="https://dx.doi.org/10.4000/cchyp.591" TargetMode="External"/><Relationship Id="rId60" Type="http://schemas.openxmlformats.org/officeDocument/2006/relationships/hyperlink" Target="https://hal.science/hal-02486337v1" TargetMode="External"/><Relationship Id="rId61" Type="http://schemas.openxmlformats.org/officeDocument/2006/relationships/hyperlink" Target="https://hal.science/hal-05005429v1" TargetMode="External"/><Relationship Id="rId62" Type="http://schemas.openxmlformats.org/officeDocument/2006/relationships/hyperlink" Target="https://hal.science/hal-04497342v1" TargetMode="External"/><Relationship Id="rId63" Type="http://schemas.openxmlformats.org/officeDocument/2006/relationships/hyperlink" Target="https://hal.science/hal-04497347v1" TargetMode="External"/><Relationship Id="rId64" Type="http://schemas.openxmlformats.org/officeDocument/2006/relationships/hyperlink" Target="https://hal.science/hal-04497344v1" TargetMode="External"/><Relationship Id="rId65" Type="http://schemas.openxmlformats.org/officeDocument/2006/relationships/hyperlink" Target="https://hal.science/hal-04497348v1" TargetMode="External"/><Relationship Id="rId66" Type="http://schemas.openxmlformats.org/officeDocument/2006/relationships/hyperlink" Target="https://hal.science/hal-04497349v1" TargetMode="External"/><Relationship Id="rId67" Type="http://schemas.openxmlformats.org/officeDocument/2006/relationships/hyperlink" Target="https://hal.science/hal-04497350v1" TargetMode="External"/><Relationship Id="rId68" Type="http://schemas.openxmlformats.org/officeDocument/2006/relationships/hyperlink" Target="https://hal.science/hal-04497351v1" TargetMode="External"/><Relationship Id="rId69" Type="http://schemas.openxmlformats.org/officeDocument/2006/relationships/hyperlink" Target="https://hal.science/hal-04497352v1" TargetMode="External"/><Relationship Id="rId70" Type="http://schemas.openxmlformats.org/officeDocument/2006/relationships/hyperlink" Target="https://hal.science/hal-04679183v1" TargetMode="External"/><Relationship Id="rId71" Type="http://schemas.openxmlformats.org/officeDocument/2006/relationships/hyperlink" Target="https://hal.science/hal-04617875v1" TargetMode="External"/><Relationship Id="rId72" Type="http://schemas.openxmlformats.org/officeDocument/2006/relationships/hyperlink" Target="https://hal.science/search/index/?q=*&amp;authFullName_s=Ludivine Voisin" TargetMode="External"/><Relationship Id="rId73" Type="http://schemas.openxmlformats.org/officeDocument/2006/relationships/hyperlink" Target="https://hal.science/hal-05498999v1" TargetMode="External"/><Relationship Id="rId74" Type="http://schemas.openxmlformats.org/officeDocument/2006/relationships/hyperlink" Target="https://hal.science/hal-05500206v1" TargetMode="External"/><Relationship Id="rId75" Type="http://schemas.openxmlformats.org/officeDocument/2006/relationships/hyperlink" Target="https://hal.science/hal-05499064v1" TargetMode="External"/><Relationship Id="rId76" Type="http://schemas.openxmlformats.org/officeDocument/2006/relationships/hyperlink" Target="https://hal.science/hal-04931562v1" TargetMode="External"/><Relationship Id="rId77" Type="http://schemas.openxmlformats.org/officeDocument/2006/relationships/hyperlink" Target="https://hal.science/hal-04931561v1" TargetMode="External"/><Relationship Id="rId78" Type="http://schemas.openxmlformats.org/officeDocument/2006/relationships/hyperlink" Target="https://hal.science/hal-04931522v1" TargetMode="External"/><Relationship Id="rId79" Type="http://schemas.openxmlformats.org/officeDocument/2006/relationships/hyperlink" Target="https://hal.science/hal-04931567v1" TargetMode="External"/><Relationship Id="rId80" Type="http://schemas.openxmlformats.org/officeDocument/2006/relationships/hyperlink" Target="https://hal.science/hal-04931566v1" TargetMode="External"/><Relationship Id="rId81" Type="http://schemas.openxmlformats.org/officeDocument/2006/relationships/hyperlink" Target="https://hal.science/hal-04931553v1" TargetMode="External"/><Relationship Id="rId82" Type="http://schemas.openxmlformats.org/officeDocument/2006/relationships/hyperlink" Target="https://hal.science/search/index/?q=*&amp;authFullName_s=Ourania Perdiki" TargetMode="External"/><Relationship Id="rId83" Type="http://schemas.openxmlformats.org/officeDocument/2006/relationships/hyperlink" Target="https://hal.science/hal-04931572v1" TargetMode="External"/><Relationship Id="rId84" Type="http://schemas.openxmlformats.org/officeDocument/2006/relationships/hyperlink" Target="https://hal.science/hal-04931542v1" TargetMode="External"/><Relationship Id="rId85" Type="http://schemas.openxmlformats.org/officeDocument/2006/relationships/hyperlink" Target="https://hal.science/hal-04931538v1" TargetMode="External"/><Relationship Id="rId86" Type="http://schemas.openxmlformats.org/officeDocument/2006/relationships/hyperlink" Target="https://hal.science/hal-04931536v1" TargetMode="External"/><Relationship Id="rId87" Type="http://schemas.openxmlformats.org/officeDocument/2006/relationships/hyperlink" Target="https://hal.science/hal-04931517v1" TargetMode="External"/><Relationship Id="rId88" Type="http://schemas.openxmlformats.org/officeDocument/2006/relationships/hyperlink" Target="https://hal.science/hal-04931541v1" TargetMode="External"/><Relationship Id="rId89" Type="http://schemas.openxmlformats.org/officeDocument/2006/relationships/hyperlink" Target="https://hal.science/hal-04931549v1" TargetMode="External"/><Relationship Id="rId90" Type="http://schemas.openxmlformats.org/officeDocument/2006/relationships/hyperlink" Target="https://hal.science/hal-04931544v1" TargetMode="External"/><Relationship Id="rId91" Type="http://schemas.openxmlformats.org/officeDocument/2006/relationships/hyperlink" Target="https://hal.science/hal-04931576v1" TargetMode="External"/><Relationship Id="rId92" Type="http://schemas.openxmlformats.org/officeDocument/2006/relationships/hyperlink" Target="https://hal.science/search/index/?q=*&amp;authFullName_s=Marie Gu&#233;rin" TargetMode="External"/><Relationship Id="rId93" Type="http://schemas.openxmlformats.org/officeDocument/2006/relationships/hyperlink" Target="https://hal.science/hal-04931551v1" TargetMode="External"/><Relationship Id="rId94" Type="http://schemas.openxmlformats.org/officeDocument/2006/relationships/hyperlink" Target="https://hal.science/hal-04931564v1" TargetMode="External"/><Relationship Id="rId95" Type="http://schemas.openxmlformats.org/officeDocument/2006/relationships/hyperlink" Target="https://hal.science/hal-04931530v1" TargetMode="External"/><Relationship Id="rId96" Type="http://schemas.openxmlformats.org/officeDocument/2006/relationships/hyperlink" Target="https://hal.science/hal-04931559v1" TargetMode="External"/><Relationship Id="rId97" Type="http://schemas.openxmlformats.org/officeDocument/2006/relationships/hyperlink" Target="https://hal.science/hal-04931558v1" TargetMode="External"/><Relationship Id="rId98" Type="http://schemas.openxmlformats.org/officeDocument/2006/relationships/hyperlink" Target="https://hal.science/hal-04931545v1" TargetMode="External"/><Relationship Id="rId99" Type="http://schemas.openxmlformats.org/officeDocument/2006/relationships/hyperlink" Target="https://hal.science/hal-04931579v1" TargetMode="External"/><Relationship Id="rId100" Type="http://schemas.openxmlformats.org/officeDocument/2006/relationships/hyperlink" Target="https://hal.science/hal-04931546v1" TargetMode="External"/><Relationship Id="rId101" Type="http://schemas.openxmlformats.org/officeDocument/2006/relationships/hyperlink" Target="https://hal.science/hal-04931571v1" TargetMode="External"/><Relationship Id="rId102" Type="http://schemas.openxmlformats.org/officeDocument/2006/relationships/hyperlink" Target="https://hal.science/hal-04931568v1" TargetMode="External"/><Relationship Id="rId103" Type="http://schemas.openxmlformats.org/officeDocument/2006/relationships/hyperlink" Target="https://hal.science/hal-04931547v1" TargetMode="External"/><Relationship Id="rId104" Type="http://schemas.openxmlformats.org/officeDocument/2006/relationships/hyperlink" Target="https://hal.science/hal-04931581v1" TargetMode="External"/><Relationship Id="rId105" Type="http://schemas.openxmlformats.org/officeDocument/2006/relationships/hyperlink" Target="https://hal.science/hal-04931577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Geoffrey Meyer-Fernandez</dc:title>
  <dc:description>CV</dc:description>
  <dc:subject/>
  <cp:keywords/>
  <cp:category/>
  <cp:lastModifiedBy/>
  <dcterms:created xsi:type="dcterms:W3CDTF">2026-05-09T04:25:49+02:00</dcterms:created>
  <dcterms:modified xsi:type="dcterms:W3CDTF">2026-05-09T04:25:49+02:00</dcterms:modified>
</cp:coreProperties>
</file>

<file path=docProps/custom.xml><?xml version="1.0" encoding="utf-8"?>
<Properties xmlns="http://schemas.openxmlformats.org/officeDocument/2006/custom-properties" xmlns:vt="http://schemas.openxmlformats.org/officeDocument/2006/docPropsVTypes"/>
</file>