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Geoffroy Gawin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geoffroy-gawin</w:t>
        </w:r>
      </w:hyperlink>
    </w:p>
    <w:p>
      <w:pPr>
        <w:numPr>
          <w:ilvl w:val="0"/>
          <w:numId w:val="1"/>
        </w:numPr>
      </w:pPr>
      <w:r>
        <w:rPr/>
        <w:t xml:space="preserve"> ORCID : </w:t>
      </w:r>
      <w:hyperlink r:id="rId8" w:history="1">
        <w:r>
          <w:rPr>
            <w:color w:val="#410a8c"/>
            <w:u w:val="single"/>
          </w:rPr>
          <w:t xml:space="preserve">0009-0002-6046-8070</w:t>
        </w:r>
      </w:hyperlink>
    </w:p>
    <w:p>
      <w:pPr>
        <w:spacing w:before="600"/>
      </w:pPr>
    </w:p>
    <w:p>
      <w:pPr>
        <w:pStyle w:val="Heading2"/>
      </w:pPr>
      <w:r>
        <w:rPr>
          <w:color w:val="1e198e"/>
          <w:b w:val="1"/>
          <w:bCs w:val="1"/>
        </w:rPr>
        <w:t xml:space="preserve">Présentation</w:t>
      </w:r>
    </w:p>
    <w:p>
      <w:pPr>
        <w:spacing w:after="100"/>
      </w:pPr>
    </w:p>
    <w:p>
      <w:pPr/>
      <w:r>
        <w:rPr/>
        <w:t xml:space="preserve">Mes recherches portent sur la mémoire sociale et les processus de transmission, en interrogeant plus particulièrement leurs dimensions patrimoniale et documentaire. Je confronte un socle théorique (notions de patrimoine, médiation, expérience) à des objets contemporains (expositions, jeux vidéo anciens) afin de penser leur inscription patrimoniale, en intégrant à la réflexion à la fois leur matérialité, leur légitimité, leurs modes de conservation, les expériences qu’ils offrent, les pratiques culturelles qu’ils suscitent et le sens que ces dernières prennent dans nos sociétés marquées par l’individualisation et le présentisme. Ainsi, la mémoire est étudiée comme facteur de cohésion interne et sociale des institutions patrimoniales (musées, archives, bibliothèques).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De la médiation à la réception des lieux de spectacles antiques : une approche combinée en sciences cognitives et muséologie</w:t>
              </w:r>
            </w:hyperlink>
          </w:p>
          <w:p>
            <w:pPr/>
            <w:hyperlink r:id="rId10" w:history="1">
              <w:r>
                <w:rPr>
                  <w:color w:val="#410a8c"/>
                  <w:u w:val="single"/>
                </w:rPr>
                <w:t xml:space="preserve">Bastien Cothenet</w:t>
              </w:r>
            </w:hyperlink>
            <w:r>
              <w:rPr/>
              <w:t xml:space="preserve">,</w:t>
            </w:r>
            <w:hyperlink r:id="rId11" w:history="1">
              <w:r>
                <w:rPr>
                  <w:color w:val="#410a8c"/>
                  <w:u w:val="single"/>
                </w:rPr>
                <w:t xml:space="preserve">Nicolas Navarro</w:t>
              </w:r>
            </w:hyperlink>
            <w:r>
              <w:rPr/>
              <w:t xml:space="preserve">,</w:t>
            </w:r>
            <w:hyperlink r:id="rId12" w:history="1">
              <w:r>
                <w:rPr>
                  <w:color w:val="#410a8c"/>
                  <w:u w:val="single"/>
                </w:rPr>
                <w:t xml:space="preserve">Geoffroy Gawin</w:t>
              </w:r>
            </w:hyperlink>
            <w:r>
              <w:rPr/>
              <w:t xml:space="preserve">,</w:t>
            </w:r>
            <w:hyperlink r:id="rId13" w:history="1">
              <w:r>
                <w:rPr>
                  <w:color w:val="#410a8c"/>
                  <w:u w:val="single"/>
                </w:rPr>
                <w:t xml:space="preserve">Camille Bernetière-Lebeaux</w:t>
              </w:r>
            </w:hyperlink>
            <w:r>
              <w:rPr/>
              <w:t xml:space="preserve">,</w:t>
            </w:r>
            <w:hyperlink r:id="rId14" w:history="1">
              <w:r>
                <w:rPr>
                  <w:color w:val="#410a8c"/>
                  <w:u w:val="single"/>
                </w:rPr>
                <w:t xml:space="preserve">Corine Amat</w:t>
              </w:r>
            </w:hyperlink>
            <w:r>
              <w:rPr/>
              <w:t xml:space="preserve">et al.</w:t>
            </w:r>
          </w:p>
          <w:p>
            <w:pPr/>
            <w:r>
              <w:rPr>
                <w:i w:val="1"/>
                <w:iCs w:val="1"/>
              </w:rPr>
              <w:t xml:space="preserve">Anabases - Traditions et réceptions de l’Antiquité</w:t>
            </w:r>
            <w:r>
              <w:rPr/>
              <w:t xml:space="preserve">, A paraître, 42, p. 159-173</w:t>
            </w:r>
          </w:p>
          <w:p>
            <w:pPr/>
            <w:r>
              <w:rPr/>
              <w:t xml:space="preserve">Article dans une revue</w:t>
            </w:r>
          </w:p>
          <w:p>
            <w:pPr/>
            <w:hyperlink r:id="rId9" w:history="1">
              <w:r>
                <w:rPr>
                  <w:color w:val="#410a8c"/>
                  <w:u w:val="single"/>
                </w:rPr>
                <w:t xml:space="preserve">hal-05423060v1</w:t>
              </w:r>
            </w:hyperlink>
          </w:p>
        </w:tc>
      </w:tr>
      <w:tr>
        <w:trPr/>
        <w:tc>
          <w:tcPr>
            <w:noWrap/>
          </w:tcPr>
          <w:p>
            <w:pPr>
              <w:spacing w:after="200"/>
            </w:pPr>
            <w:hyperlink r:id="rId15" w:history="1">
              <w:r>
                <w:rPr>
                  <w:color w:val="1e198e"/>
                  <w:b w:val="1"/>
                  <w:bCs w:val="1"/>
                  <w:u w:val="single"/>
                </w:rPr>
                <w:t xml:space="preserve">Une médiation de l’archéologie par le jouet Lego au Musée Lugdunum</w:t>
              </w:r>
            </w:hyperlink>
          </w:p>
          <w:p>
            <w:pPr/>
            <w:hyperlink r:id="rId13" w:history="1">
              <w:r>
                <w:rPr>
                  <w:color w:val="#410a8c"/>
                  <w:u w:val="single"/>
                </w:rPr>
                <w:t xml:space="preserve">Camille Bernetière-Lebeaux</w:t>
              </w:r>
            </w:hyperlink>
            <w:r>
              <w:rPr/>
              <w:t xml:space="preserve">,</w:t>
            </w:r>
            <w:hyperlink r:id="rId12" w:history="1">
              <w:r>
                <w:rPr>
                  <w:color w:val="#410a8c"/>
                  <w:u w:val="single"/>
                </w:rPr>
                <w:t xml:space="preserve">Geoffroy Gawin</w:t>
              </w:r>
            </w:hyperlink>
            <w:r>
              <w:rPr/>
              <w:t xml:space="preserve">,</w:t>
            </w:r>
            <w:hyperlink r:id="rId11" w:history="1">
              <w:r>
                <w:rPr>
                  <w:color w:val="#410a8c"/>
                  <w:u w:val="single"/>
                </w:rPr>
                <w:t xml:space="preserve">Nicolas Navarro</w:t>
              </w:r>
            </w:hyperlink>
          </w:p>
          <w:p>
            <w:pPr/>
            <w:r>
              <w:rPr>
                <w:i w:val="1"/>
                <w:iCs w:val="1"/>
              </w:rPr>
              <w:t xml:space="preserve">Culture et Musées</w:t>
            </w:r>
            <w:r>
              <w:rPr/>
              <w:t xml:space="preserve">, 2025, 45, pp.213-222. </w:t>
            </w:r>
            <w:hyperlink r:id="rId16" w:history="1">
              <w:r>
                <w:rPr>
                  <w:color w:val="#410a8c"/>
                  <w:u w:val="single"/>
                </w:rPr>
                <w:t xml:space="preserve">⟨10.4000/141cw⟩</w:t>
              </w:r>
            </w:hyperlink>
          </w:p>
          <w:p>
            <w:pPr/>
            <w:r>
              <w:rPr/>
              <w:t xml:space="preserve">Article dans une revue</w:t>
            </w:r>
            <w:r>
              <w:rPr/>
              <w:t xml:space="preserve"> (article de synthèse)</w:t>
            </w:r>
          </w:p>
          <w:p>
            <w:pPr/>
            <w:hyperlink r:id="rId15" w:history="1">
              <w:r>
                <w:rPr>
                  <w:color w:val="#410a8c"/>
                  <w:u w:val="single"/>
                </w:rPr>
                <w:t xml:space="preserve">hal-05485212v1</w:t>
              </w:r>
            </w:hyperlink>
          </w:p>
        </w:tc>
      </w:tr>
      <w:tr>
        <w:trPr/>
        <w:tc>
          <w:tcPr>
            <w:noWrap/>
          </w:tcPr>
          <w:p>
            <w:pPr>
              <w:spacing w:after="200"/>
            </w:pPr>
            <w:hyperlink r:id="rId17" w:history="1">
              <w:r>
                <w:rPr>
                  <w:color w:val="1e198e"/>
                  <w:b w:val="1"/>
                  <w:bCs w:val="1"/>
                  <w:u w:val="single"/>
                </w:rPr>
                <w:t xml:space="preserve">Introduction</w:t>
              </w:r>
            </w:hyperlink>
          </w:p>
          <w:p>
            <w:pPr/>
            <w:hyperlink r:id="rId18" w:history="1">
              <w:r>
                <w:rPr>
                  <w:color w:val="#410a8c"/>
                  <w:u w:val="single"/>
                </w:rPr>
                <w:t xml:space="preserve">Valérie Larroche</w:t>
              </w:r>
            </w:hyperlink>
            <w:r>
              <w:rPr/>
              <w:t xml:space="preserve">,</w:t>
            </w:r>
            <w:hyperlink r:id="rId12" w:history="1">
              <w:r>
                <w:rPr>
                  <w:color w:val="#410a8c"/>
                  <w:u w:val="single"/>
                </w:rPr>
                <w:t xml:space="preserve">Geoffroy Gawin</w:t>
              </w:r>
            </w:hyperlink>
            <w:r>
              <w:rPr/>
              <w:t xml:space="preserve">,</w:t>
            </w:r>
            <w:hyperlink r:id="rId19" w:history="1">
              <w:r>
                <w:rPr>
                  <w:color w:val="#410a8c"/>
                  <w:u w:val="single"/>
                </w:rPr>
                <w:t xml:space="preserve">Emmanuel Brandl</w:t>
              </w:r>
            </w:hyperlink>
          </w:p>
          <w:p>
            <w:pPr/>
            <w:r>
              <w:rPr>
                <w:i w:val="1"/>
                <w:iCs w:val="1"/>
              </w:rPr>
              <w:t xml:space="preserve">Balisages</w:t>
            </w:r>
            <w:r>
              <w:rPr/>
              <w:t xml:space="preserve">, 2021, 3, </w:t>
            </w:r>
            <w:hyperlink r:id="rId20" w:history="1">
              <w:r>
                <w:rPr>
                  <w:color w:val="#410a8c"/>
                  <w:u w:val="single"/>
                </w:rPr>
                <w:t xml:space="preserve">⟨10.35562/balisages.690⟩</w:t>
              </w:r>
            </w:hyperlink>
          </w:p>
          <w:p>
            <w:pPr/>
            <w:r>
              <w:rPr/>
              <w:t xml:space="preserve">Article dans une revue</w:t>
            </w:r>
          </w:p>
          <w:p>
            <w:pPr/>
            <w:hyperlink r:id="rId17" w:history="1">
              <w:r>
                <w:rPr>
                  <w:color w:val="#410a8c"/>
                  <w:u w:val="single"/>
                </w:rPr>
                <w:t xml:space="preserve">hal-03545041v1</w:t>
              </w:r>
            </w:hyperlink>
          </w:p>
        </w:tc>
      </w:tr>
      <w:tr>
        <w:trPr/>
        <w:tc>
          <w:tcPr>
            <w:noWrap/>
          </w:tcPr>
          <w:p>
            <w:pPr>
              <w:spacing w:after="200"/>
            </w:pPr>
            <w:hyperlink r:id="rId21" w:history="1">
              <w:r>
                <w:rPr>
                  <w:color w:val="1e198e"/>
                  <w:b w:val="1"/>
                  <w:bCs w:val="1"/>
                  <w:u w:val="single"/>
                </w:rPr>
                <w:t xml:space="preserve">Vers un patrimoine de médiations interpersonnelles ?</w:t>
              </w:r>
            </w:hyperlink>
          </w:p>
          <w:p>
            <w:pPr/>
            <w:hyperlink r:id="rId12" w:history="1">
              <w:r>
                <w:rPr>
                  <w:color w:val="#410a8c"/>
                  <w:u w:val="single"/>
                </w:rPr>
                <w:t xml:space="preserve">Geoffroy Gawin</w:t>
              </w:r>
            </w:hyperlink>
          </w:p>
          <w:p>
            <w:pPr/>
            <w:r>
              <w:rPr>
                <w:i w:val="1"/>
                <w:iCs w:val="1"/>
              </w:rPr>
              <w:t xml:space="preserve">Les Cahiers du numérique</w:t>
            </w:r>
            <w:r>
              <w:rPr/>
              <w:t xml:space="preserve">, 2019, 15, pp.93</w:t>
            </w:r>
          </w:p>
          <w:p>
            <w:pPr/>
            <w:r>
              <w:rPr/>
              <w:t xml:space="preserve">Article dans une revue</w:t>
            </w:r>
          </w:p>
          <w:p>
            <w:pPr/>
            <w:hyperlink r:id="rId21" w:history="1">
              <w:r>
                <w:rPr>
                  <w:color w:val="#410a8c"/>
                  <w:u w:val="single"/>
                </w:rPr>
                <w:t xml:space="preserve">hal-02289616v1</w:t>
              </w:r>
            </w:hyperlink>
          </w:p>
        </w:tc>
      </w:tr>
      <w:tr>
        <w:trPr/>
        <w:tc>
          <w:tcPr>
            <w:noWrap/>
          </w:tcPr>
          <w:p>
            <w:pPr>
              <w:spacing w:after="200"/>
            </w:pPr>
            <w:hyperlink r:id="rId22" w:history="1">
              <w:r>
                <w:rPr>
                  <w:color w:val="1e198e"/>
                  <w:b w:val="1"/>
                  <w:bCs w:val="1"/>
                  <w:u w:val="single"/>
                </w:rPr>
                <w:t xml:space="preserve">Du présentiel à l’audiovisuel. Les évolutions des médiations testimoniales dans différents musées de la Résistance</w:t>
              </w:r>
            </w:hyperlink>
          </w:p>
          <w:p>
            <w:pPr/>
            <w:hyperlink r:id="rId12" w:history="1">
              <w:r>
                <w:rPr>
                  <w:color w:val="#410a8c"/>
                  <w:u w:val="single"/>
                </w:rPr>
                <w:t xml:space="preserve">Geoffroy Gawin</w:t>
              </w:r>
            </w:hyperlink>
          </w:p>
          <w:p>
            <w:pPr/>
            <w:r>
              <w:rPr>
                <w:i w:val="1"/>
                <w:iCs w:val="1"/>
              </w:rPr>
              <w:t xml:space="preserve">La Lettre de l'OCIM (Office de Coopération et d'Information Muséographique) : Musées, Patrimoine et Culture scientifiques et techniques</w:t>
            </w:r>
            <w:r>
              <w:rPr/>
              <w:t xml:space="preserve">, 2019, 181, pp.48-49</w:t>
            </w:r>
          </w:p>
          <w:p>
            <w:pPr/>
            <w:r>
              <w:rPr/>
              <w:t xml:space="preserve">Article dans une revue</w:t>
            </w:r>
          </w:p>
          <w:p>
            <w:pPr/>
            <w:hyperlink r:id="rId22" w:history="1">
              <w:r>
                <w:rPr>
                  <w:color w:val="#410a8c"/>
                  <w:u w:val="single"/>
                </w:rPr>
                <w:t xml:space="preserve">hal-04754615v1</w:t>
              </w:r>
            </w:hyperlink>
          </w:p>
        </w:tc>
      </w:tr>
      <w:tr>
        <w:trPr/>
        <w:tc>
          <w:tcPr>
            <w:noWrap/>
          </w:tcPr>
          <w:p>
            <w:pPr>
              <w:spacing w:after="200"/>
            </w:pPr>
            <w:hyperlink r:id="rId23" w:history="1">
              <w:r>
                <w:rPr>
                  <w:color w:val="1e198e"/>
                  <w:b w:val="1"/>
                  <w:bCs w:val="1"/>
                  <w:u w:val="single"/>
                </w:rPr>
                <w:t xml:space="preserve">Les enjeux autour de l’organisation d’un événement scientifique par des doctorants : le cas de la “Journée Jeunes Chercheurs” à Lille</w:t>
              </w:r>
            </w:hyperlink>
          </w:p>
          <w:p>
            <w:pPr/>
            <w:hyperlink r:id="rId24" w:history="1">
              <w:r>
                <w:rPr>
                  <w:color w:val="#410a8c"/>
                  <w:u w:val="single"/>
                </w:rPr>
                <w:t xml:space="preserve">Bérengère Stassin</w:t>
              </w:r>
            </w:hyperlink>
            <w:r>
              <w:rPr/>
              <w:t xml:space="preserve">,</w:t>
            </w:r>
            <w:hyperlink r:id="rId12" w:history="1">
              <w:r>
                <w:rPr>
                  <w:color w:val="#410a8c"/>
                  <w:u w:val="single"/>
                </w:rPr>
                <w:t xml:space="preserve">Geoffroy Gawin</w:t>
              </w:r>
            </w:hyperlink>
          </w:p>
          <w:p>
            <w:pPr/>
            <w:r>
              <w:rPr>
                <w:i w:val="1"/>
                <w:iCs w:val="1"/>
              </w:rPr>
              <w:t xml:space="preserve">Les Cahiers de la SFSIC</w:t>
            </w:r>
            <w:r>
              <w:rPr/>
              <w:t xml:space="preserve">, 2015, 11, pp.225-228</w:t>
            </w:r>
          </w:p>
          <w:p>
            <w:pPr/>
            <w:r>
              <w:rPr/>
              <w:t xml:space="preserve">Article dans une revue</w:t>
            </w:r>
          </w:p>
          <w:p>
            <w:pPr/>
            <w:hyperlink r:id="rId23" w:history="1">
              <w:r>
                <w:rPr>
                  <w:color w:val="#410a8c"/>
                  <w:u w:val="single"/>
                </w:rPr>
                <w:t xml:space="preserve">hal-01590681v1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Comment constituer des archives autour des jeux, en plus du dépôt légal ?</w:t>
              </w:r>
            </w:hyperlink>
          </w:p>
          <w:p>
            <w:pPr/>
            <w:hyperlink r:id="rId12" w:history="1">
              <w:r>
                <w:rPr>
                  <w:color w:val="#410a8c"/>
                  <w:u w:val="single"/>
                </w:rPr>
                <w:t xml:space="preserve">Geoffroy Gawin</w:t>
              </w:r>
            </w:hyperlink>
            <w:r>
              <w:rPr/>
              <w:t xml:space="preserve">,</w:t>
            </w:r>
            <w:hyperlink r:id="rId26" w:history="1">
              <w:r>
                <w:rPr>
                  <w:color w:val="#410a8c"/>
                  <w:u w:val="single"/>
                </w:rPr>
                <w:t xml:space="preserve">Laurent Duplouy</w:t>
              </w:r>
            </w:hyperlink>
          </w:p>
          <w:p>
            <w:pPr/>
            <w:r>
              <w:rPr>
                <w:i w:val="1"/>
                <w:iCs w:val="1"/>
              </w:rPr>
              <w:t xml:space="preserve">Comment préserver et étudier les jeux vidéo.. sans y jouer ?</w:t>
            </w:r>
            <w:r>
              <w:rPr/>
              <w:t xml:space="preserve">, BNF, May 2023, Paris, France</w:t>
            </w:r>
          </w:p>
          <w:p>
            <w:pPr/>
            <w:r>
              <w:rPr/>
              <w:t xml:space="preserve">Communication dans un congrès</w:t>
            </w:r>
          </w:p>
          <w:p>
            <w:pPr/>
            <w:hyperlink r:id="rId25" w:history="1">
              <w:r>
                <w:rPr>
                  <w:color w:val="#410a8c"/>
                  <w:u w:val="single"/>
                </w:rPr>
                <w:t xml:space="preserve">hal-04754621v1</w:t>
              </w:r>
            </w:hyperlink>
          </w:p>
        </w:tc>
      </w:tr>
      <w:tr>
        <w:trPr/>
        <w:tc>
          <w:tcPr>
            <w:noWrap/>
          </w:tcPr>
          <w:p>
            <w:pPr>
              <w:spacing w:after="200"/>
            </w:pPr>
            <w:hyperlink r:id="rId27" w:history="1">
              <w:r>
                <w:rPr>
                  <w:color w:val="1e198e"/>
                  <w:b w:val="1"/>
                  <w:bCs w:val="1"/>
                  <w:u w:val="single"/>
                </w:rPr>
                <w:t xml:space="preserve">Réutilisation de traces audiovisuelles lors de l’évaluation ergonomique expérientielle de dispositifs de médiation culturelle</w:t>
              </w:r>
            </w:hyperlink>
          </w:p>
          <w:p>
            <w:pPr/>
            <w:hyperlink r:id="rId28" w:history="1">
              <w:r>
                <w:rPr>
                  <w:color w:val="#410a8c"/>
                  <w:u w:val="single"/>
                </w:rPr>
                <w:t xml:space="preserve">Olivier Hu</w:t>
              </w:r>
            </w:hyperlink>
            <w:r>
              <w:rPr/>
              <w:t xml:space="preserve">,</w:t>
            </w:r>
            <w:hyperlink r:id="rId12" w:history="1">
              <w:r>
                <w:rPr>
                  <w:color w:val="#410a8c"/>
                  <w:u w:val="single"/>
                </w:rPr>
                <w:t xml:space="preserve">Geoffroy Gawin</w:t>
              </w:r>
            </w:hyperlink>
            <w:r>
              <w:rPr/>
              <w:t xml:space="preserve">,</w:t>
            </w:r>
            <w:hyperlink r:id="rId29" w:history="1">
              <w:r>
                <w:rPr>
                  <w:color w:val="#410a8c"/>
                  <w:u w:val="single"/>
                </w:rPr>
                <w:t xml:space="preserve">Elodie Jarrier</w:t>
              </w:r>
            </w:hyperlink>
          </w:p>
          <w:p>
            <w:pPr/>
            <w:r>
              <w:rPr>
                <w:i w:val="1"/>
                <w:iCs w:val="1"/>
              </w:rPr>
              <w:t xml:space="preserve">Méthodes visuelles en sciences humaines et sociales : de la captation à la diffusion des résultats. Données, méthodes, résultats, valorisation</w:t>
            </w:r>
            <w:r>
              <w:rPr/>
              <w:t xml:space="preserve">, Dec 2021, La Laguna, Espagne</w:t>
            </w:r>
          </w:p>
          <w:p>
            <w:pPr/>
            <w:r>
              <w:rPr/>
              <w:t xml:space="preserve">Communication dans un congrès</w:t>
            </w:r>
          </w:p>
          <w:p>
            <w:pPr/>
            <w:hyperlink r:id="rId27" w:history="1">
              <w:r>
                <w:rPr>
                  <w:color w:val="#410a8c"/>
                  <w:u w:val="single"/>
                </w:rPr>
                <w:t xml:space="preserve">hal-04754618v1</w:t>
              </w:r>
            </w:hyperlink>
          </w:p>
        </w:tc>
      </w:tr>
      <w:tr>
        <w:trPr/>
        <w:tc>
          <w:tcPr>
            <w:noWrap/>
          </w:tcPr>
          <w:p>
            <w:pPr>
              <w:spacing w:after="200"/>
            </w:pPr>
            <w:hyperlink r:id="rId30" w:history="1">
              <w:r>
                <w:rPr>
                  <w:color w:val="1e198e"/>
                  <w:b w:val="1"/>
                  <w:bCs w:val="1"/>
                  <w:u w:val="single"/>
                </w:rPr>
                <w:t xml:space="preserve">Visuals MethodsThe use of audiovisual tracks when conducting research : from reminiscences to vivid memories</w:t>
              </w:r>
            </w:hyperlink>
          </w:p>
          <w:p>
            <w:pPr/>
            <w:hyperlink r:id="rId29" w:history="1">
              <w:r>
                <w:rPr>
                  <w:color w:val="#410a8c"/>
                  <w:u w:val="single"/>
                </w:rPr>
                <w:t xml:space="preserve">Elodie Jarrier</w:t>
              </w:r>
            </w:hyperlink>
            <w:r>
              <w:rPr/>
              <w:t xml:space="preserve">,</w:t>
            </w:r>
            <w:hyperlink r:id="rId12" w:history="1">
              <w:r>
                <w:rPr>
                  <w:color w:val="#410a8c"/>
                  <w:u w:val="single"/>
                </w:rPr>
                <w:t xml:space="preserve">Geoffroy Gawin</w:t>
              </w:r>
            </w:hyperlink>
          </w:p>
          <w:p>
            <w:pPr/>
            <w:r>
              <w:rPr>
                <w:i w:val="1"/>
                <w:iCs w:val="1"/>
              </w:rPr>
              <w:t xml:space="preserve">Méthodes visuelles dans les recherches sur la communication</w:t>
            </w:r>
            <w:r>
              <w:rPr/>
              <w:t xml:space="preserve">, Dec 2018, La Laguna, Espagne. </w:t>
            </w:r>
            <w:hyperlink r:id="rId31" w:history="1">
              <w:r>
                <w:rPr>
                  <w:color w:val="#410a8c"/>
                  <w:u w:val="single"/>
                </w:rPr>
                <w:t xml:space="preserve">⟨10.4185/cac144⟩</w:t>
              </w:r>
            </w:hyperlink>
          </w:p>
          <w:p>
            <w:pPr/>
            <w:r>
              <w:rPr/>
              <w:t xml:space="preserve">Communication dans un congrès</w:t>
            </w:r>
          </w:p>
          <w:p>
            <w:pPr/>
            <w:hyperlink r:id="rId30" w:history="1">
              <w:r>
                <w:rPr>
                  <w:color w:val="#410a8c"/>
                  <w:u w:val="single"/>
                </w:rPr>
                <w:t xml:space="preserve">hal-02966671v1</w:t>
              </w:r>
            </w:hyperlink>
          </w:p>
        </w:tc>
      </w:tr>
      <w:tr>
        <w:trPr/>
        <w:tc>
          <w:tcPr>
            <w:noWrap/>
          </w:tcPr>
          <w:p>
            <w:pPr>
              <w:spacing w:after="200"/>
            </w:pPr>
            <w:hyperlink r:id="rId32" w:history="1">
              <w:r>
                <w:rPr>
                  <w:color w:val="1e198e"/>
                  <w:b w:val="1"/>
                  <w:bCs w:val="1"/>
                  <w:u w:val="single"/>
                </w:rPr>
                <w:t xml:space="preserve">De l'usage des traces audiovisuelles en contexte d'enquête : de la réminiscence à la reviviscence ?</w:t>
              </w:r>
            </w:hyperlink>
          </w:p>
          <w:p>
            <w:pPr/>
            <w:hyperlink r:id="rId12" w:history="1">
              <w:r>
                <w:rPr>
                  <w:color w:val="#410a8c"/>
                  <w:u w:val="single"/>
                </w:rPr>
                <w:t xml:space="preserve">Geoffroy Gawin</w:t>
              </w:r>
            </w:hyperlink>
            <w:r>
              <w:rPr/>
              <w:t xml:space="preserve">,</w:t>
            </w:r>
            <w:hyperlink r:id="rId29" w:history="1">
              <w:r>
                <w:rPr>
                  <w:color w:val="#410a8c"/>
                  <w:u w:val="single"/>
                </w:rPr>
                <w:t xml:space="preserve">Elodie Jarrier</w:t>
              </w:r>
            </w:hyperlink>
          </w:p>
          <w:p>
            <w:pPr/>
            <w:r>
              <w:rPr>
                <w:i w:val="1"/>
                <w:iCs w:val="1"/>
              </w:rPr>
              <w:t xml:space="preserve">Méthodes visuelles dans les recherches sur la communication</w:t>
            </w:r>
            <w:r>
              <w:rPr/>
              <w:t xml:space="preserve">, Dec 2018, La Laguna, Îles Canaries</w:t>
            </w:r>
          </w:p>
          <w:p>
            <w:pPr/>
            <w:r>
              <w:rPr/>
              <w:t xml:space="preserve">Communication dans un congrès</w:t>
            </w:r>
          </w:p>
          <w:p>
            <w:pPr/>
            <w:hyperlink r:id="rId32" w:history="1">
              <w:r>
                <w:rPr>
                  <w:color w:val="#410a8c"/>
                  <w:u w:val="single"/>
                </w:rPr>
                <w:t xml:space="preserve">hal-02139843v1</w:t>
              </w:r>
            </w:hyperlink>
          </w:p>
        </w:tc>
      </w:tr>
      <w:tr>
        <w:trPr/>
        <w:tc>
          <w:tcPr>
            <w:noWrap/>
          </w:tcPr>
          <w:p>
            <w:pPr>
              <w:spacing w:after="200"/>
            </w:pPr>
            <w:hyperlink r:id="rId33" w:history="1">
              <w:r>
                <w:rPr>
                  <w:color w:val="1e198e"/>
                  <w:b w:val="1"/>
                  <w:bCs w:val="1"/>
                  <w:u w:val="single"/>
                </w:rPr>
                <w:t xml:space="preserve">Les cadrages définitoires des témoignages comme vecteurs de transmission dans la conception des médiations audiovisuelles</w:t>
              </w:r>
            </w:hyperlink>
          </w:p>
          <w:p>
            <w:pPr/>
            <w:hyperlink r:id="rId12" w:history="1">
              <w:r>
                <w:rPr>
                  <w:color w:val="#410a8c"/>
                  <w:u w:val="single"/>
                </w:rPr>
                <w:t xml:space="preserve">Geoffroy Gawin</w:t>
              </w:r>
            </w:hyperlink>
          </w:p>
          <w:p>
            <w:pPr/>
            <w:r>
              <w:rPr>
                <w:i w:val="1"/>
                <w:iCs w:val="1"/>
              </w:rPr>
              <w:t xml:space="preserve">Médiations et hybridations: construction sociale des savoirs et de l’information. Actes du 4e colloque scientifique international du Réseau MUSSI</w:t>
            </w:r>
            <w:r>
              <w:rPr/>
              <w:t xml:space="preserve">, GERiiCO, Jun 2018, Villeneuve d Ascq, France. pp.307-315</w:t>
            </w:r>
          </w:p>
          <w:p>
            <w:pPr/>
            <w:r>
              <w:rPr/>
              <w:t xml:space="preserve">Communication dans un congrès</w:t>
            </w:r>
          </w:p>
          <w:p>
            <w:pPr/>
            <w:hyperlink r:id="rId33" w:history="1">
              <w:r>
                <w:rPr>
                  <w:color w:val="#410a8c"/>
                  <w:u w:val="single"/>
                </w:rPr>
                <w:t xml:space="preserve">hal-03783099v1</w:t>
              </w:r>
            </w:hyperlink>
          </w:p>
        </w:tc>
      </w:tr>
      <w:tr>
        <w:trPr/>
        <w:tc>
          <w:tcPr>
            <w:noWrap/>
          </w:tcPr>
          <w:p>
            <w:pPr>
              <w:spacing w:after="200"/>
            </w:pPr>
            <w:hyperlink r:id="rId34" w:history="1">
              <w:r>
                <w:rPr>
                  <w:color w:val="1e198e"/>
                  <w:b w:val="1"/>
                  <w:bCs w:val="1"/>
                  <w:u w:val="single"/>
                </w:rPr>
                <w:t xml:space="preserve">Les processus de documentarisation de témoignages d’anciens résistants en musée : vers la constitution d’un patrimoine “local” ?</w:t>
              </w:r>
            </w:hyperlink>
          </w:p>
          <w:p>
            <w:pPr/>
            <w:hyperlink r:id="rId12" w:history="1">
              <w:r>
                <w:rPr>
                  <w:color w:val="#410a8c"/>
                  <w:u w:val="single"/>
                </w:rPr>
                <w:t xml:space="preserve">Geoffroy Gawin</w:t>
              </w:r>
            </w:hyperlink>
          </w:p>
          <w:p>
            <w:pPr/>
            <w:r>
              <w:rPr>
                <w:i w:val="1"/>
                <w:iCs w:val="1"/>
              </w:rPr>
              <w:t xml:space="preserve">9e Colloque International sur le Document Électronique Athènes, Vers une épistémè numérique ?</w:t>
            </w:r>
            <w:r>
              <w:rPr/>
              <w:t xml:space="preserve">, Nov 2016, Athènes, Grèce. pp.77-86</w:t>
            </w:r>
          </w:p>
          <w:p>
            <w:pPr/>
            <w:r>
              <w:rPr/>
              <w:t xml:space="preserve">Communication dans un congrès</w:t>
            </w:r>
          </w:p>
          <w:p>
            <w:pPr/>
            <w:hyperlink r:id="rId34" w:history="1">
              <w:r>
                <w:rPr>
                  <w:color w:val="#410a8c"/>
                  <w:u w:val="single"/>
                </w:rPr>
                <w:t xml:space="preserve">hal-01590683v1</w:t>
              </w:r>
            </w:hyperlink>
          </w:p>
        </w:tc>
      </w:tr>
      <w:tr>
        <w:trPr/>
        <w:tc>
          <w:tcPr>
            <w:noWrap/>
          </w:tcPr>
          <w:p>
            <w:pPr>
              <w:spacing w:after="200"/>
            </w:pPr>
            <w:hyperlink r:id="rId35" w:history="1">
              <w:r>
                <w:rPr>
                  <w:color w:val="1e198e"/>
                  <w:b w:val="1"/>
                  <w:bCs w:val="1"/>
                  <w:u w:val="single"/>
                </w:rPr>
                <w:t xml:space="preserve">Étude info-communicationnelle des témoignages au sein de musées de la Résistance : présentiel versus dispositifs techniques audiovisuels</w:t>
              </w:r>
            </w:hyperlink>
          </w:p>
          <w:p>
            <w:pPr/>
            <w:hyperlink r:id="rId12" w:history="1">
              <w:r>
                <w:rPr>
                  <w:color w:val="#410a8c"/>
                  <w:u w:val="single"/>
                </w:rPr>
                <w:t xml:space="preserve">Geoffroy Gawin</w:t>
              </w:r>
            </w:hyperlink>
          </w:p>
          <w:p>
            <w:pPr/>
            <w:r>
              <w:rPr>
                <w:i w:val="1"/>
                <w:iCs w:val="1"/>
              </w:rPr>
              <w:t xml:space="preserve">Congrès 2014 de la SFSIC - Penser les techniques et les technologies : Apports des Sciences de l’Information et de la Communication et perspectives de recherches</w:t>
            </w:r>
            <w:r>
              <w:rPr/>
              <w:t xml:space="preserve">, Jun 2014, Toulon, France</w:t>
            </w:r>
          </w:p>
          <w:p>
            <w:pPr/>
            <w:r>
              <w:rPr/>
              <w:t xml:space="preserve">Communication dans un congrès</w:t>
            </w:r>
          </w:p>
          <w:p>
            <w:pPr/>
            <w:hyperlink r:id="rId35" w:history="1">
              <w:r>
                <w:rPr>
                  <w:color w:val="#410a8c"/>
                  <w:u w:val="single"/>
                </w:rPr>
                <w:t xml:space="preserve">hal-01590690v1</w:t>
              </w:r>
            </w:hyperlink>
          </w:p>
        </w:tc>
      </w:tr>
      <w:tr>
        <w:trPr/>
        <w:tc>
          <w:tcPr>
            <w:noWrap/>
          </w:tcPr>
          <w:p>
            <w:pPr>
              <w:spacing w:after="200"/>
            </w:pPr>
            <w:hyperlink r:id="rId36" w:history="1">
              <w:r>
                <w:rPr>
                  <w:color w:val="1e198e"/>
                  <w:b w:val="1"/>
                  <w:bCs w:val="1"/>
                  <w:u w:val="single"/>
                </w:rPr>
                <w:t xml:space="preserve">La Représentation des Guerres à travers des Collections des Objets</w:t>
              </w:r>
            </w:hyperlink>
          </w:p>
          <w:p>
            <w:pPr/>
            <w:hyperlink r:id="rId37" w:history="1">
              <w:r>
                <w:rPr>
                  <w:color w:val="#410a8c"/>
                  <w:u w:val="single"/>
                </w:rPr>
                <w:t xml:space="preserve">Emilie da Lage</w:t>
              </w:r>
            </w:hyperlink>
            <w:r>
              <w:rPr/>
              <w:t xml:space="preserve">,</w:t>
            </w:r>
            <w:hyperlink r:id="rId12" w:history="1">
              <w:r>
                <w:rPr>
                  <w:color w:val="#410a8c"/>
                  <w:u w:val="single"/>
                </w:rPr>
                <w:t xml:space="preserve">Geoffroy Gawin</w:t>
              </w:r>
            </w:hyperlink>
          </w:p>
          <w:p>
            <w:pPr/>
            <w:r>
              <w:rPr>
                <w:i w:val="1"/>
                <w:iCs w:val="1"/>
              </w:rPr>
              <w:t xml:space="preserve">Mémoire, reconstruction et espace public</w:t>
            </w:r>
            <w:r>
              <w:rPr/>
              <w:t xml:space="preserve">, IUT InfoCom Tourcoing, Nov 2014, Tourcoing, France. pp.27-38</w:t>
            </w:r>
          </w:p>
          <w:p>
            <w:pPr/>
            <w:r>
              <w:rPr/>
              <w:t xml:space="preserve">Communication dans un congrès</w:t>
            </w:r>
          </w:p>
          <w:p>
            <w:pPr/>
            <w:hyperlink r:id="rId36" w:history="1">
              <w:r>
                <w:rPr>
                  <w:color w:val="#410a8c"/>
                  <w:u w:val="single"/>
                </w:rPr>
                <w:t xml:space="preserve">hal-01590686v1</w:t>
              </w:r>
            </w:hyperlink>
          </w:p>
        </w:tc>
      </w:tr>
      <w:tr>
        <w:trPr/>
        <w:tc>
          <w:tcPr>
            <w:noWrap/>
          </w:tcPr>
          <w:p>
            <w:pPr>
              <w:spacing w:after="200"/>
            </w:pPr>
            <w:hyperlink r:id="rId38" w:history="1">
              <w:r>
                <w:rPr>
                  <w:color w:val="1e198e"/>
                  <w:b w:val="1"/>
                  <w:bCs w:val="1"/>
                  <w:u w:val="single"/>
                </w:rPr>
                <w:t xml:space="preserve">Donner et recevoir des objets issus de la Seconde Guerre mondiale : quels enjeux de transmission pour les musées et les donateurs-médiateurs ?</w:t>
              </w:r>
            </w:hyperlink>
          </w:p>
          <w:p>
            <w:pPr/>
            <w:hyperlink r:id="rId12" w:history="1">
              <w:r>
                <w:rPr>
                  <w:color w:val="#410a8c"/>
                  <w:u w:val="single"/>
                </w:rPr>
                <w:t xml:space="preserve">Geoffroy Gawin</w:t>
              </w:r>
            </w:hyperlink>
            <w:r>
              <w:rPr/>
              <w:t xml:space="preserve">,</w:t>
            </w:r>
            <w:hyperlink r:id="rId39" w:history="1">
              <w:r>
                <w:rPr>
                  <w:color w:val="#410a8c"/>
                  <w:u w:val="single"/>
                </w:rPr>
                <w:t xml:space="preserve">Michèle Gellereau</w:t>
              </w:r>
            </w:hyperlink>
          </w:p>
          <w:p>
            <w:pPr/>
            <w:r>
              <w:rPr>
                <w:i w:val="1"/>
                <w:iCs w:val="1"/>
              </w:rPr>
              <w:t xml:space="preserve">Vies d’objets, souvenirs de guerres</w:t>
            </w:r>
            <w:r>
              <w:rPr/>
              <w:t xml:space="preserve">, Oct 2014, Metz, France. pp.27-38</w:t>
            </w:r>
          </w:p>
          <w:p>
            <w:pPr/>
            <w:r>
              <w:rPr/>
              <w:t xml:space="preserve">Communication dans un congrès</w:t>
            </w:r>
          </w:p>
          <w:p>
            <w:pPr/>
            <w:hyperlink r:id="rId38" w:history="1">
              <w:r>
                <w:rPr>
                  <w:color w:val="#410a8c"/>
                  <w:u w:val="single"/>
                </w:rPr>
                <w:t xml:space="preserve">hal-01590685v1</w:t>
              </w:r>
            </w:hyperlink>
          </w:p>
        </w:tc>
      </w:tr>
      <w:tr>
        <w:trPr/>
        <w:tc>
          <w:tcPr>
            <w:noWrap/>
          </w:tcPr>
          <w:p>
            <w:pPr>
              <w:spacing w:after="200"/>
            </w:pPr>
            <w:hyperlink r:id="rId40" w:history="1">
              <w:r>
                <w:rPr>
                  <w:color w:val="1e198e"/>
                  <w:b w:val="1"/>
                  <w:bCs w:val="1"/>
                  <w:u w:val="single"/>
                </w:rPr>
                <w:t xml:space="preserve">Donations, médiations, témoignages : enquête dans les musées de la Résistance</w:t>
              </w:r>
            </w:hyperlink>
          </w:p>
          <w:p>
            <w:pPr/>
            <w:hyperlink r:id="rId12" w:history="1">
              <w:r>
                <w:rPr>
                  <w:color w:val="#410a8c"/>
                  <w:u w:val="single"/>
                </w:rPr>
                <w:t xml:space="preserve">Geoffroy Gawin</w:t>
              </w:r>
            </w:hyperlink>
          </w:p>
          <w:p>
            <w:pPr/>
            <w:r>
              <w:rPr>
                <w:i w:val="1"/>
                <w:iCs w:val="1"/>
              </w:rPr>
              <w:t xml:space="preserve">TEMUSE 14-45. Valoriser la mémoire des témoins et des collectionneurs d'objets des deux Guerres mondiales. Médiation, communication et interprétation muséales en Nord-Pas de Calais et Flandre occidentale.</w:t>
            </w:r>
            <w:r>
              <w:rPr/>
              <w:t xml:space="preserve">, Sep 2012, France. pp.147-163</w:t>
            </w:r>
          </w:p>
          <w:p>
            <w:pPr/>
            <w:r>
              <w:rPr/>
              <w:t xml:space="preserve">Communication dans un congrès</w:t>
            </w:r>
          </w:p>
          <w:p>
            <w:pPr/>
            <w:hyperlink r:id="rId40" w:history="1">
              <w:r>
                <w:rPr>
                  <w:color w:val="#410a8c"/>
                  <w:u w:val="single"/>
                </w:rPr>
                <w:t xml:space="preserve">hal-00836326v1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Des objets et des médiations en musée : témoignages d’anciens résistants et paroles de collectionneurs</w:t>
              </w:r>
            </w:hyperlink>
          </w:p>
          <w:p>
            <w:pPr/>
            <w:hyperlink r:id="rId12" w:history="1">
              <w:r>
                <w:rPr>
                  <w:color w:val="#410a8c"/>
                  <w:u w:val="single"/>
                </w:rPr>
                <w:t xml:space="preserve">Geoffroy Gawin</w:t>
              </w:r>
            </w:hyperlink>
          </w:p>
          <w:p>
            <w:pPr/>
            <w:r>
              <w:rPr/>
              <w:t xml:space="preserve">Michèle Gellereau. </w:t>
            </w:r>
            <w:r>
              <w:rPr>
                <w:i w:val="1"/>
                <w:iCs w:val="1"/>
              </w:rPr>
              <w:t xml:space="preserve">Témoignages et médiations des objets de guerre en musée</w:t>
            </w:r>
            <w:r>
              <w:rPr/>
              <w:t xml:space="preserve">, Presses Universitaires du Septentrion, pp.173-186, 2016</w:t>
            </w:r>
          </w:p>
          <w:p>
            <w:pPr/>
            <w:r>
              <w:rPr/>
              <w:t xml:space="preserve">Chapitre d'ouvrage</w:t>
            </w:r>
          </w:p>
          <w:p>
            <w:pPr/>
            <w:hyperlink r:id="rId41" w:history="1">
              <w:r>
                <w:rPr>
                  <w:color w:val="#410a8c"/>
                  <w:u w:val="single"/>
                </w:rPr>
                <w:t xml:space="preserve">hal-01590688v1</w:t>
              </w:r>
            </w:hyperlink>
          </w:p>
        </w:tc>
      </w:tr>
      <w:tr>
        <w:trPr/>
        <w:tc>
          <w:tcPr>
            <w:noWrap/>
          </w:tcPr>
          <w:p>
            <w:pPr>
              <w:spacing w:after="200"/>
            </w:pPr>
            <w:hyperlink r:id="rId42" w:history="1">
              <w:r>
                <w:rPr>
                  <w:color w:val="1e198e"/>
                  <w:b w:val="1"/>
                  <w:bCs w:val="1"/>
                  <w:u w:val="single"/>
                </w:rPr>
                <w:t xml:space="preserve">Les témoignages actuels d’anciens résistants dans les musées traitant de la Résistance : de l’“aura” à la “sensibilisation”</w:t>
              </w:r>
            </w:hyperlink>
          </w:p>
          <w:p>
            <w:pPr/>
            <w:hyperlink r:id="rId12" w:history="1">
              <w:r>
                <w:rPr>
                  <w:color w:val="#410a8c"/>
                  <w:u w:val="single"/>
                </w:rPr>
                <w:t xml:space="preserve">Geoffroy Gawin</w:t>
              </w:r>
            </w:hyperlink>
          </w:p>
          <w:p>
            <w:pPr/>
            <w:r>
              <w:rPr/>
              <w:t xml:space="preserve">J. Bonnet; R. Bonnet ; D. Raichvarg. </w:t>
            </w:r>
            <w:r>
              <w:rPr>
                <w:i w:val="1"/>
                <w:iCs w:val="1"/>
              </w:rPr>
              <w:t xml:space="preserve">Communication et Intelligence du social (Tome 2)</w:t>
            </w:r>
            <w:r>
              <w:rPr/>
              <w:t xml:space="preserve">, L'Harmattan, pp.11-20, 2014</w:t>
            </w:r>
          </w:p>
          <w:p>
            <w:pPr/>
            <w:r>
              <w:rPr/>
              <w:t xml:space="preserve">Chapitre d'ouvrage</w:t>
            </w:r>
          </w:p>
          <w:p>
            <w:pPr/>
            <w:hyperlink r:id="rId42" w:history="1">
              <w:r>
                <w:rPr>
                  <w:color w:val="#410a8c"/>
                  <w:u w:val="single"/>
                </w:rPr>
                <w:t xml:space="preserve">hal-01590689v1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Les évolutions des médiations testimoniales dans différents musées de la Résistance : du présentiel à l’audiovisuel</w:t>
              </w:r>
            </w:hyperlink>
          </w:p>
          <w:p>
            <w:pPr/>
            <w:hyperlink r:id="rId12" w:history="1">
              <w:r>
                <w:rPr>
                  <w:color w:val="#410a8c"/>
                  <w:u w:val="single"/>
                </w:rPr>
                <w:t xml:space="preserve">Geoffroy Gawin</w:t>
              </w:r>
            </w:hyperlink>
          </w:p>
          <w:p>
            <w:pPr/>
            <w:r>
              <w:rPr/>
              <w:t xml:space="preserve">Sciences de l'information et de la communication. Université de Lille, 2017. Français. </w:t>
            </w:r>
            <w:hyperlink r:id="rId44" w:history="1">
              <w:r>
                <w:rPr>
                  <w:color w:val="#410a8c"/>
                  <w:u w:val="single"/>
                </w:rPr>
                <w:t xml:space="preserve">⟨NNT : ⟩</w:t>
              </w:r>
            </w:hyperlink>
          </w:p>
          <w:p>
            <w:pPr/>
            <w:r>
              <w:rPr/>
              <w:t xml:space="preserve">Thèse</w:t>
            </w:r>
          </w:p>
          <w:p>
            <w:pPr/>
            <w:hyperlink r:id="rId43" w:history="1">
              <w:r>
                <w:rPr>
                  <w:color w:val="#410a8c"/>
                  <w:u w:val="single"/>
                </w:rPr>
                <w:t xml:space="preserve">tel-04257550v1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078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eoffroy-gawin" TargetMode="External"/><Relationship Id="rId8" Type="http://schemas.openxmlformats.org/officeDocument/2006/relationships/hyperlink" Target="https://orcid.org/0009-0002-6046-8070" TargetMode="External"/><Relationship Id="rId9" Type="http://schemas.openxmlformats.org/officeDocument/2006/relationships/hyperlink" Target="https://hal.science/hal-05423060v1" TargetMode="External"/><Relationship Id="rId10" Type="http://schemas.openxmlformats.org/officeDocument/2006/relationships/hyperlink" Target="https://hal.science/search/index/?q=*&amp;authFullName_s=Bastien Cothenet" TargetMode="External"/><Relationship Id="rId11" Type="http://schemas.openxmlformats.org/officeDocument/2006/relationships/hyperlink" Target="https://hal.science/search/index/?q=*&amp;authFullName_s=Nicolas Navarro" TargetMode="External"/><Relationship Id="rId12" Type="http://schemas.openxmlformats.org/officeDocument/2006/relationships/hyperlink" Target="https://hal.science/search/index/?q=*&amp;authFullName_s=Geoffroy Gawin" TargetMode="External"/><Relationship Id="rId13" Type="http://schemas.openxmlformats.org/officeDocument/2006/relationships/hyperlink" Target="https://hal.science/search/index/?q=*&amp;authFullName_s=Camille Berneti&#232;re-Lebeaux" TargetMode="External"/><Relationship Id="rId14" Type="http://schemas.openxmlformats.org/officeDocument/2006/relationships/hyperlink" Target="https://hal.science/search/index/?q=*&amp;authFullName_s=Corine Amat" TargetMode="External"/><Relationship Id="rId15" Type="http://schemas.openxmlformats.org/officeDocument/2006/relationships/hyperlink" Target="https://hal.science/hal-05485212v1" TargetMode="External"/><Relationship Id="rId16" Type="http://schemas.openxmlformats.org/officeDocument/2006/relationships/hyperlink" Target="https://dx.doi.org/10.4000/141cw" TargetMode="External"/><Relationship Id="rId17" Type="http://schemas.openxmlformats.org/officeDocument/2006/relationships/hyperlink" Target="https://hal.science/hal-03545041v1" TargetMode="External"/><Relationship Id="rId18" Type="http://schemas.openxmlformats.org/officeDocument/2006/relationships/hyperlink" Target="https://hal.science/search/index/?q=*&amp;authFullName_s=Val&#233;rie Larroche" TargetMode="External"/><Relationship Id="rId19" Type="http://schemas.openxmlformats.org/officeDocument/2006/relationships/hyperlink" Target="https://hal.science/search/index/?q=*&amp;authFullName_s=Emmanuel Brandl" TargetMode="External"/><Relationship Id="rId20" Type="http://schemas.openxmlformats.org/officeDocument/2006/relationships/hyperlink" Target="https://dx.doi.org/10.35562/balisages.690" TargetMode="External"/><Relationship Id="rId21" Type="http://schemas.openxmlformats.org/officeDocument/2006/relationships/hyperlink" Target="https://lilloa.hal.science/hal-02289616v1" TargetMode="External"/><Relationship Id="rId22" Type="http://schemas.openxmlformats.org/officeDocument/2006/relationships/hyperlink" Target="https://hal.science/hal-04754615v1" TargetMode="External"/><Relationship Id="rId23" Type="http://schemas.openxmlformats.org/officeDocument/2006/relationships/hyperlink" Target="https://lilloa.hal.science/hal-01590681v1" TargetMode="External"/><Relationship Id="rId24" Type="http://schemas.openxmlformats.org/officeDocument/2006/relationships/hyperlink" Target="https://hal.science/search/index/?q=*&amp;authFullName_s=B&#233;reng&#232;re Stassin" TargetMode="External"/><Relationship Id="rId25" Type="http://schemas.openxmlformats.org/officeDocument/2006/relationships/hyperlink" Target="https://hal.science/hal-04754621v1" TargetMode="External"/><Relationship Id="rId26" Type="http://schemas.openxmlformats.org/officeDocument/2006/relationships/hyperlink" Target="https://hal.science/search/index/?q=*&amp;authFullName_s=Laurent Duplouy" TargetMode="External"/><Relationship Id="rId27" Type="http://schemas.openxmlformats.org/officeDocument/2006/relationships/hyperlink" Target="https://hal.science/hal-04754618v1" TargetMode="External"/><Relationship Id="rId28" Type="http://schemas.openxmlformats.org/officeDocument/2006/relationships/hyperlink" Target="https://hal.science/search/index/?q=*&amp;authFullName_s=Olivier Hu" TargetMode="External"/><Relationship Id="rId29" Type="http://schemas.openxmlformats.org/officeDocument/2006/relationships/hyperlink" Target="https://hal.science/search/index/?q=*&amp;authFullName_s=Elodie Jarrier" TargetMode="External"/><Relationship Id="rId30" Type="http://schemas.openxmlformats.org/officeDocument/2006/relationships/hyperlink" Target="https://hal.science/hal-02966671v1" TargetMode="External"/><Relationship Id="rId31" Type="http://schemas.openxmlformats.org/officeDocument/2006/relationships/hyperlink" Target="https://dx.doi.org/10.4185/cac144" TargetMode="External"/><Relationship Id="rId32" Type="http://schemas.openxmlformats.org/officeDocument/2006/relationships/hyperlink" Target="https://hal.science/hal-02139843v1" TargetMode="External"/><Relationship Id="rId33" Type="http://schemas.openxmlformats.org/officeDocument/2006/relationships/hyperlink" Target="https://hal.science/hal-03783099v1" TargetMode="External"/><Relationship Id="rId34" Type="http://schemas.openxmlformats.org/officeDocument/2006/relationships/hyperlink" Target="https://lilloa.hal.science/hal-01590683v1" TargetMode="External"/><Relationship Id="rId35" Type="http://schemas.openxmlformats.org/officeDocument/2006/relationships/hyperlink" Target="https://lilloa.hal.science/hal-01590690v1" TargetMode="External"/><Relationship Id="rId36" Type="http://schemas.openxmlformats.org/officeDocument/2006/relationships/hyperlink" Target="https://lilloa.hal.science/hal-01590686v1" TargetMode="External"/><Relationship Id="rId37" Type="http://schemas.openxmlformats.org/officeDocument/2006/relationships/hyperlink" Target="https://hal.science/search/index/?q=*&amp;authFullName_s=Emilie da Lage" TargetMode="External"/><Relationship Id="rId38" Type="http://schemas.openxmlformats.org/officeDocument/2006/relationships/hyperlink" Target="https://lilloa.hal.science/hal-01590685v1" TargetMode="External"/><Relationship Id="rId39" Type="http://schemas.openxmlformats.org/officeDocument/2006/relationships/hyperlink" Target="https://hal.science/search/index/?q=*&amp;authFullName_s=Mich&#232;le Gellereau" TargetMode="External"/><Relationship Id="rId40" Type="http://schemas.openxmlformats.org/officeDocument/2006/relationships/hyperlink" Target="https://lilloa.hal.science/hal-00836326v1" TargetMode="External"/><Relationship Id="rId41" Type="http://schemas.openxmlformats.org/officeDocument/2006/relationships/hyperlink" Target="https://lilloa.hal.science/hal-01590688v1" TargetMode="External"/><Relationship Id="rId42" Type="http://schemas.openxmlformats.org/officeDocument/2006/relationships/hyperlink" Target="https://lilloa.hal.science/hal-01590689v1" TargetMode="External"/><Relationship Id="rId43" Type="http://schemas.openxmlformats.org/officeDocument/2006/relationships/hyperlink" Target="https://theses.hal.science/tel-04257550v1" TargetMode="External"/><Relationship Id="rId44" Type="http://schemas.openxmlformats.org/officeDocument/2006/relationships/hyperlink" Target="https://www.theses.fr/"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Geoffroy Gawin</dc:title>
  <dc:description>CV</dc:description>
  <dc:subject/>
  <cp:keywords/>
  <cp:category/>
  <cp:lastModifiedBy/>
  <dcterms:created xsi:type="dcterms:W3CDTF">2026-03-18T20:52:24+01:00</dcterms:created>
  <dcterms:modified xsi:type="dcterms:W3CDTF">2026-03-18T20:52:24+01:00</dcterms:modified>
</cp:coreProperties>
</file>

<file path=docProps/custom.xml><?xml version="1.0" encoding="utf-8"?>
<Properties xmlns="http://schemas.openxmlformats.org/officeDocument/2006/custom-properties" xmlns:vt="http://schemas.openxmlformats.org/officeDocument/2006/docPropsVTypes"/>
</file>