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 Bocai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 nouveaux matériaux de cathode, dérivés de LiCoO2, par un procédé de desintercalation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 Stelian Bocai</w:t>
              </w:r>
            </w:hyperlink>
          </w:p>
          <w:p>
            <w:pPr/>
            <w:r>
              <w:rPr/>
              <w:t xml:space="preserve">Chimie. Universite paris sud; CNRS, Laboratoire de Physique des Solides, 1 Place Aristide Briand, 92195 Meudon Cedex, 1995.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tel-01692991v1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692991v1" TargetMode="External"/><Relationship Id="rId8" Type="http://schemas.openxmlformats.org/officeDocument/2006/relationships/hyperlink" Target="https://hal.science/search/index/?q=*&amp;authFullName_s=George Stelian Boca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Bocai</dc:title>
  <dc:description>CV</dc:description>
  <dc:subject/>
  <cp:keywords/>
  <cp:category/>
  <cp:lastModifiedBy/>
  <dcterms:created xsi:type="dcterms:W3CDTF">2026-04-30T12:54:32+02:00</dcterms:created>
  <dcterms:modified xsi:type="dcterms:W3CDTF">2026-04-30T12:54:32+02:00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