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giraudeau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International Organizations from Asia and Oceania and the evolution of the law of the sea&amp;quot;, Chapitre 10, pp. 248-268 in G. A. Oanta (ed.), The Presence of International Organizations in the Evolution of the International Law of the Sea, Brill, 2025.</w:t>
              </w:r>
            </w:hyperlink>
          </w:p>
          <w:p>
            <w:pPr/>
            <w:hyperlink r:id="rId8" w:history="1">
              <w:r>
                <w:rPr>
                  <w:color w:val="#410a8c"/>
                  <w:u w:val="single"/>
                </w:rPr>
                <w:t xml:space="preserve">Géraldine Giraudeau</w:t>
              </w:r>
            </w:hyperlink>
          </w:p>
          <w:p>
            <w:pPr/>
            <w:r>
              <w:rPr>
                <w:i w:val="1"/>
                <w:iCs w:val="1"/>
              </w:rPr>
              <w:t xml:space="preserve">G. A. Oanta (ed.), The Presence of International Organizations in the Evolution of the International Law of the Sea, Brill, 2025.</w:t>
            </w:r>
            <w:r>
              <w:rPr/>
              <w:t xml:space="preserve">, 2025</w:t>
            </w:r>
          </w:p>
          <w:p>
            <w:pPr/>
            <w:r>
              <w:rPr/>
              <w:t xml:space="preserve">Chapitre d'ouvrage</w:t>
            </w:r>
          </w:p>
          <w:p>
            <w:pPr/>
            <w:hyperlink r:id="rId7" w:history="1">
              <w:r>
                <w:rPr>
                  <w:color w:val="#410a8c"/>
                  <w:u w:val="single"/>
                </w:rPr>
                <w:t xml:space="preserve">hal-04988829v1</w:t>
              </w:r>
            </w:hyperlink>
          </w:p>
        </w:tc>
      </w:tr>
      <w:tr>
        <w:trPr/>
        <w:tc>
          <w:tcPr>
            <w:noWrap/>
          </w:tcPr>
          <w:p>
            <w:pPr>
              <w:spacing w:after="200"/>
            </w:pPr>
            <w:hyperlink r:id="rId9" w:history="1">
              <w:r>
                <w:rPr>
                  <w:color w:val="1e198e"/>
                  <w:b w:val="1"/>
                  <w:bCs w:val="1"/>
                  <w:u w:val="single"/>
                </w:rPr>
                <w:t xml:space="preserve">« Les relations bilatérales de la France avec la Nouvelle-Zélande et l’Australie depuis la cessation des essais nucléaires du Pacifique : vers une normalisation semée d’embuches », pp. 319-333 in Le traitement juridique contemporain du fait nucléaire (dir. F. Poirat), Paris, Pedone, 2024.</w:t>
              </w:r>
            </w:hyperlink>
          </w:p>
          <w:p>
            <w:pPr/>
            <w:hyperlink r:id="rId8" w:history="1">
              <w:r>
                <w:rPr>
                  <w:color w:val="#410a8c"/>
                  <w:u w:val="single"/>
                </w:rPr>
                <w:t xml:space="preserve">Géraldine Giraudeau</w:t>
              </w:r>
            </w:hyperlink>
          </w:p>
          <w:p>
            <w:pPr/>
            <w:r>
              <w:rPr>
                <w:i w:val="1"/>
                <w:iCs w:val="1"/>
              </w:rPr>
              <w:t xml:space="preserve">Le traitement juridique contemporain du fait nucléaire (dir. F. Poirat), Paris, Pedone, 2024.</w:t>
            </w:r>
            <w:r>
              <w:rPr/>
              <w:t xml:space="preserve">, 2024</w:t>
            </w:r>
          </w:p>
          <w:p>
            <w:pPr/>
            <w:r>
              <w:rPr/>
              <w:t xml:space="preserve">Chapitre d'ouvrage</w:t>
            </w:r>
          </w:p>
          <w:p>
            <w:pPr/>
            <w:hyperlink r:id="rId9" w:history="1">
              <w:r>
                <w:rPr>
                  <w:color w:val="#410a8c"/>
                  <w:u w:val="single"/>
                </w:rPr>
                <w:t xml:space="preserve">hal-04817875v1</w:t>
              </w:r>
            </w:hyperlink>
          </w:p>
        </w:tc>
      </w:tr>
      <w:tr>
        <w:trPr/>
        <w:tc>
          <w:tcPr>
            <w:noWrap/>
          </w:tcPr>
          <w:p>
            <w:pPr>
              <w:spacing w:after="200"/>
            </w:pPr>
            <w:hyperlink r:id="rId10" w:history="1">
              <w:r>
                <w:rPr>
                  <w:color w:val="1e198e"/>
                  <w:b w:val="1"/>
                  <w:bCs w:val="1"/>
                  <w:u w:val="single"/>
                </w:rPr>
                <w:t xml:space="preserve">« Sécurité climatique et territoire étatique », 11 p. in Sabrina Robert (dir.), Droit et sécurité climatique : un nouveau registre de la lutte contre le réchauffement climatique ?, Actes du colloque des 14 et 15 mars 2022 de l’Université du Mans, Mare et Martin, 2024.</w:t>
              </w:r>
            </w:hyperlink>
          </w:p>
          <w:p>
            <w:pPr/>
            <w:hyperlink r:id="rId8" w:history="1">
              <w:r>
                <w:rPr>
                  <w:color w:val="#410a8c"/>
                  <w:u w:val="single"/>
                </w:rPr>
                <w:t xml:space="preserve">Géraldine Giraudeau</w:t>
              </w:r>
            </w:hyperlink>
          </w:p>
          <w:p>
            <w:pPr/>
            <w:r>
              <w:rPr>
                <w:i w:val="1"/>
                <w:iCs w:val="1"/>
              </w:rPr>
              <w:t xml:space="preserve">Droit et sécurité climatique : un nouveau registre de la lutte contre le réchauffement climatique ?</w:t>
            </w:r>
            <w:r>
              <w:rPr/>
              <w:t xml:space="preserve">, 2024</w:t>
            </w:r>
          </w:p>
          <w:p>
            <w:pPr/>
            <w:r>
              <w:rPr/>
              <w:t xml:space="preserve">Chapitre d'ouvrage</w:t>
            </w:r>
          </w:p>
          <w:p>
            <w:pPr/>
            <w:hyperlink r:id="rId10" w:history="1">
              <w:r>
                <w:rPr>
                  <w:color w:val="#410a8c"/>
                  <w:u w:val="single"/>
                </w:rPr>
                <w:t xml:space="preserve">hal-04817873v1</w:t>
              </w:r>
            </w:hyperlink>
          </w:p>
        </w:tc>
      </w:tr>
      <w:tr>
        <w:trPr/>
        <w:tc>
          <w:tcPr>
            <w:noWrap/>
          </w:tcPr>
          <w:p>
            <w:pPr>
              <w:spacing w:after="200"/>
            </w:pPr>
            <w:hyperlink r:id="rId11" w:history="1">
              <w:r>
                <w:rPr>
                  <w:color w:val="1e198e"/>
                  <w:b w:val="1"/>
                  <w:bCs w:val="1"/>
                  <w:u w:val="single"/>
                </w:rPr>
                <w:t xml:space="preserve">« La Convention des Nations unies sur le droit de la mer au service des ambitions maritimes : l’exemple des outre-mer français », pp. 39-59 in M.F. Lanfranchi (dir.), La Convention des Nations unies sur le droit de la mer. Bilan et perspectives, Actes du colloque des 16 et 17 juin 2022 autour des 40 ans de la CNUDM, Université Aix-Marseille, DICE Editions, collection Confluence des droits, 2024</w:t>
              </w:r>
            </w:hyperlink>
          </w:p>
          <w:p>
            <w:pPr/>
            <w:hyperlink r:id="rId8" w:history="1">
              <w:r>
                <w:rPr>
                  <w:color w:val="#410a8c"/>
                  <w:u w:val="single"/>
                </w:rPr>
                <w:t xml:space="preserve">Géraldine Giraudeau</w:t>
              </w:r>
            </w:hyperlink>
          </w:p>
          <w:p>
            <w:pPr/>
            <w:r>
              <w:rPr>
                <w:i w:val="1"/>
                <w:iCs w:val="1"/>
              </w:rPr>
              <w:t xml:space="preserve">La Convention des Nations unies sur le droit de la mer. Bilan et perspectives</w:t>
            </w:r>
            <w:r>
              <w:rPr/>
              <w:t xml:space="preserve">, 2024</w:t>
            </w:r>
          </w:p>
          <w:p>
            <w:pPr/>
            <w:r>
              <w:rPr/>
              <w:t xml:space="preserve">Chapitre d'ouvrage</w:t>
            </w:r>
          </w:p>
          <w:p>
            <w:pPr/>
            <w:hyperlink r:id="rId11" w:history="1">
              <w:r>
                <w:rPr>
                  <w:color w:val="#410a8c"/>
                  <w:u w:val="single"/>
                </w:rPr>
                <w:t xml:space="preserve">hal-04817874v1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rising Oceanian climate diplomacy 11mai 2023 Working paper to be corrected and included into F.Poirat (dir.), Actes du colloque 'Insularité(s) et changement climatique', Maison des sciences de l'Homme/UPF</w:t>
              </w:r>
            </w:hyperlink>
          </w:p>
          <w:p>
            <w:pPr/>
            <w:hyperlink r:id="rId8" w:history="1">
              <w:r>
                <w:rPr>
                  <w:color w:val="#410a8c"/>
                  <w:u w:val="single"/>
                </w:rPr>
                <w:t xml:space="preserve">Géraldine Giraudeau</w:t>
              </w:r>
            </w:hyperlink>
          </w:p>
          <w:p>
            <w:pPr/>
            <w:r>
              <w:rPr/>
              <w:t xml:space="preserve">2025</w:t>
            </w:r>
          </w:p>
          <w:p>
            <w:pPr/>
            <w:r>
              <w:rPr/>
              <w:t xml:space="preserve">Pré-publication, Document de travail</w:t>
            </w:r>
          </w:p>
          <w:p>
            <w:pPr/>
            <w:hyperlink r:id="rId12" w:history="1">
              <w:r>
                <w:rPr>
                  <w:color w:val="#410a8c"/>
                  <w:u w:val="single"/>
                </w:rPr>
                <w:t xml:space="preserve">hal-04966766v1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Actualité des territoires non-autonomes : la quatrième décennie internationale de l’élimination du colonialisme sera-t-elle la dernière ? », Annuaire français de droit international, LXIX 2023, pp. 105-120</w:t>
              </w:r>
            </w:hyperlink>
          </w:p>
          <w:p>
            <w:pPr/>
            <w:hyperlink r:id="rId8" w:history="1">
              <w:r>
                <w:rPr>
                  <w:color w:val="#410a8c"/>
                  <w:u w:val="single"/>
                </w:rPr>
                <w:t xml:space="preserve">Géraldine Giraudeau</w:t>
              </w:r>
            </w:hyperlink>
          </w:p>
          <w:p>
            <w:pPr/>
            <w:r>
              <w:rPr>
                <w:i w:val="1"/>
                <w:iCs w:val="1"/>
              </w:rPr>
              <w:t xml:space="preserve">Annuaire français de droit international</w:t>
            </w:r>
            <w:r>
              <w:rPr/>
              <w:t xml:space="preserve">, 2025</w:t>
            </w:r>
          </w:p>
          <w:p>
            <w:pPr/>
            <w:r>
              <w:rPr/>
              <w:t xml:space="preserve">Article dans une revue</w:t>
            </w:r>
          </w:p>
          <w:p>
            <w:pPr/>
            <w:hyperlink r:id="rId13" w:history="1">
              <w:r>
                <w:rPr>
                  <w:color w:val="#410a8c"/>
                  <w:u w:val="single"/>
                </w:rPr>
                <w:t xml:space="preserve">hal-04966770v1</w:t>
              </w:r>
            </w:hyperlink>
          </w:p>
        </w:tc>
      </w:tr>
      <w:tr>
        <w:trPr/>
        <w:tc>
          <w:tcPr>
            <w:noWrap/>
          </w:tcPr>
          <w:p>
            <w:pPr>
              <w:spacing w:after="200"/>
            </w:pPr>
            <w:hyperlink r:id="rId14" w:history="1">
              <w:r>
                <w:rPr>
                  <w:color w:val="1e198e"/>
                  <w:b w:val="1"/>
                  <w:bCs w:val="1"/>
                  <w:u w:val="single"/>
                </w:rPr>
                <w:t xml:space="preserve">Giraudeau G., Song L., Mosses M., “Chagos in the South Pacific? The Principle of self-determination and the France-Vanuatu dispute over the Matthew and Hunter islands”, Leiden Journal of International Law, 2024:1-24.</w:t>
              </w:r>
            </w:hyperlink>
          </w:p>
          <w:p>
            <w:pPr/>
            <w:hyperlink r:id="rId8" w:history="1">
              <w:r>
                <w:rPr>
                  <w:color w:val="#410a8c"/>
                  <w:u w:val="single"/>
                </w:rPr>
                <w:t xml:space="preserve">Géraldine Giraudeau</w:t>
              </w:r>
            </w:hyperlink>
            <w:r>
              <w:rPr/>
              <w:t xml:space="preserve">,</w:t>
            </w:r>
            <w:hyperlink r:id="rId15" w:history="1">
              <w:r>
                <w:rPr>
                  <w:color w:val="#410a8c"/>
                  <w:u w:val="single"/>
                </w:rPr>
                <w:t xml:space="preserve">Lili Song</w:t>
              </w:r>
            </w:hyperlink>
            <w:r>
              <w:rPr/>
              <w:t xml:space="preserve">,</w:t>
            </w:r>
            <w:hyperlink r:id="rId16" w:history="1">
              <w:r>
                <w:rPr>
                  <w:color w:val="#410a8c"/>
                  <w:u w:val="single"/>
                </w:rPr>
                <w:t xml:space="preserve">Morsen Mosses</w:t>
              </w:r>
            </w:hyperlink>
          </w:p>
          <w:p>
            <w:pPr/>
            <w:r>
              <w:rPr>
                <w:i w:val="1"/>
                <w:iCs w:val="1"/>
              </w:rPr>
              <w:t xml:space="preserve">Leiden Journal of International Law</w:t>
            </w:r>
            <w:r>
              <w:rPr/>
              <w:t xml:space="preserve">, 2024</w:t>
            </w:r>
          </w:p>
          <w:p>
            <w:pPr/>
            <w:r>
              <w:rPr/>
              <w:t xml:space="preserve">Article dans une revue</w:t>
            </w:r>
          </w:p>
          <w:p>
            <w:pPr/>
            <w:hyperlink r:id="rId14" w:history="1">
              <w:r>
                <w:rPr>
                  <w:color w:val="#410a8c"/>
                  <w:u w:val="single"/>
                </w:rPr>
                <w:t xml:space="preserve">hal-04817871v1</w:t>
              </w:r>
            </w:hyperlink>
          </w:p>
        </w:tc>
      </w:tr>
      <w:tr>
        <w:trPr/>
        <w:tc>
          <w:tcPr>
            <w:noWrap/>
          </w:tcPr>
          <w:p>
            <w:pPr>
              <w:spacing w:after="200"/>
            </w:pPr>
            <w:hyperlink r:id="rId17" w:history="1">
              <w:r>
                <w:rPr>
                  <w:color w:val="1e198e"/>
                  <w:b w:val="1"/>
                  <w:bCs w:val="1"/>
                  <w:u w:val="single"/>
                </w:rPr>
                <w:t xml:space="preserve">« The Ambiguous History of Matthew and Hunter Islands: Tracing the Roots of Vanuatu and French Claims», The Journal of Pacific History, 58/3, pp. 232-250.</w:t>
              </w:r>
            </w:hyperlink>
          </w:p>
          <w:p>
            <w:pPr/>
            <w:hyperlink r:id="rId15" w:history="1">
              <w:r>
                <w:rPr>
                  <w:color w:val="#410a8c"/>
                  <w:u w:val="single"/>
                </w:rPr>
                <w:t xml:space="preserve">Lili Song</w:t>
              </w:r>
            </w:hyperlink>
            <w:r>
              <w:rPr/>
              <w:t xml:space="preserve">,</w:t>
            </w:r>
            <w:hyperlink r:id="rId16" w:history="1">
              <w:r>
                <w:rPr>
                  <w:color w:val="#410a8c"/>
                  <w:u w:val="single"/>
                </w:rPr>
                <w:t xml:space="preserve">Morsen Mosses</w:t>
              </w:r>
            </w:hyperlink>
            <w:r>
              <w:rPr/>
              <w:t xml:space="preserve">,</w:t>
            </w:r>
            <w:hyperlink r:id="rId8" w:history="1">
              <w:r>
                <w:rPr>
                  <w:color w:val="#410a8c"/>
                  <w:u w:val="single"/>
                </w:rPr>
                <w:t xml:space="preserve">Géraldine Giraudeau</w:t>
              </w:r>
            </w:hyperlink>
          </w:p>
          <w:p>
            <w:pPr/>
            <w:r>
              <w:rPr>
                <w:i w:val="1"/>
                <w:iCs w:val="1"/>
              </w:rPr>
              <w:t xml:space="preserve">Journal of Pacific History</w:t>
            </w:r>
            <w:r>
              <w:rPr/>
              <w:t xml:space="preserve">, 2023</w:t>
            </w:r>
          </w:p>
          <w:p>
            <w:pPr/>
            <w:r>
              <w:rPr/>
              <w:t xml:space="preserve">Article dans une revue</w:t>
            </w:r>
          </w:p>
          <w:p>
            <w:pPr/>
            <w:hyperlink r:id="rId17" w:history="1">
              <w:r>
                <w:rPr>
                  <w:color w:val="#410a8c"/>
                  <w:u w:val="single"/>
                </w:rPr>
                <w:t xml:space="preserve">hal-04817872v1</w:t>
              </w:r>
            </w:hyperlink>
          </w:p>
        </w:tc>
      </w:tr>
      <w:tr>
        <w:trPr/>
        <w:tc>
          <w:tcPr>
            <w:noWrap/>
          </w:tcPr>
          <w:p>
            <w:pPr>
              <w:spacing w:after="200"/>
            </w:pPr>
            <w:hyperlink r:id="rId18" w:history="1">
              <w:r>
                <w:rPr>
                  <w:color w:val="1e198e"/>
                  <w:b w:val="1"/>
                  <w:bCs w:val="1"/>
                  <w:u w:val="single"/>
                </w:rPr>
                <w:t xml:space="preserve">« Pacific Islands in the Face of Sea Level Rise : Some Reflections from an International Law Perspective », Anuario Español de Derecho Internacional, vol. 38 (2022), pp. 425-452</w:t>
              </w:r>
            </w:hyperlink>
          </w:p>
          <w:p>
            <w:pPr/>
            <w:hyperlink r:id="rId8" w:history="1">
              <w:r>
                <w:rPr>
                  <w:color w:val="#410a8c"/>
                  <w:u w:val="single"/>
                </w:rPr>
                <w:t xml:space="preserve">Géraldine Giraudeau</w:t>
              </w:r>
            </w:hyperlink>
          </w:p>
          <w:p>
            <w:pPr/>
            <w:r>
              <w:rPr>
                <w:i w:val="1"/>
                <w:iCs w:val="1"/>
              </w:rPr>
              <w:t xml:space="preserve">anuario español de derecho internacional</w:t>
            </w:r>
            <w:r>
              <w:rPr/>
              <w:t xml:space="preserve">, 2022</w:t>
            </w:r>
          </w:p>
          <w:p>
            <w:pPr/>
            <w:r>
              <w:rPr/>
              <w:t xml:space="preserve">Article dans une revue</w:t>
            </w:r>
          </w:p>
          <w:p>
            <w:pPr/>
            <w:hyperlink r:id="rId18" w:history="1">
              <w:r>
                <w:rPr>
                  <w:color w:val="#410a8c"/>
                  <w:u w:val="single"/>
                </w:rPr>
                <w:t xml:space="preserve">hal-04817877v1</w:t>
              </w:r>
            </w:hyperlink>
          </w:p>
        </w:tc>
      </w:tr>
      <w:tr>
        <w:trPr/>
        <w:tc>
          <w:tcPr>
            <w:noWrap/>
          </w:tcPr>
          <w:p>
            <w:pPr>
              <w:spacing w:after="200"/>
            </w:pPr>
            <w:hyperlink r:id="rId19" w:history="1">
              <w:r>
                <w:rPr>
                  <w:color w:val="1e198e"/>
                  <w:b w:val="1"/>
                  <w:bCs w:val="1"/>
                  <w:u w:val="single"/>
                </w:rPr>
                <w:t xml:space="preserve">« Les Outre-mer dans la stratégie française en Indopacifique », Annuaire français de relations internationales, 2022, pp. 143-157</w:t>
              </w:r>
            </w:hyperlink>
          </w:p>
          <w:p>
            <w:pPr/>
            <w:hyperlink r:id="rId8" w:history="1">
              <w:r>
                <w:rPr>
                  <w:color w:val="#410a8c"/>
                  <w:u w:val="single"/>
                </w:rPr>
                <w:t xml:space="preserve">Géraldine Giraudeau</w:t>
              </w:r>
            </w:hyperlink>
          </w:p>
          <w:p>
            <w:pPr/>
            <w:r>
              <w:rPr>
                <w:i w:val="1"/>
                <w:iCs w:val="1"/>
              </w:rPr>
              <w:t xml:space="preserve">Annuaire français de relations internationales </w:t>
            </w:r>
            <w:r>
              <w:rPr/>
              <w:t xml:space="preserve">, 2022</w:t>
            </w:r>
          </w:p>
          <w:p>
            <w:pPr/>
            <w:r>
              <w:rPr/>
              <w:t xml:space="preserve">Article dans une revue</w:t>
            </w:r>
          </w:p>
          <w:p>
            <w:pPr/>
            <w:hyperlink r:id="rId19" w:history="1">
              <w:r>
                <w:rPr>
                  <w:color w:val="#410a8c"/>
                  <w:u w:val="single"/>
                </w:rPr>
                <w:t xml:space="preserve">hal-04817876v1</w:t>
              </w:r>
            </w:hyperlink>
          </w:p>
        </w:tc>
      </w:tr>
      <w:tr>
        <w:trPr/>
        <w:tc>
          <w:tcPr>
            <w:noWrap/>
          </w:tcPr>
          <w:p>
            <w:pPr>
              <w:spacing w:after="200"/>
            </w:pPr>
            <w:hyperlink r:id="rId20" w:history="1">
              <w:r>
                <w:rPr>
                  <w:color w:val="1e198e"/>
                  <w:b w:val="1"/>
                  <w:bCs w:val="1"/>
                  <w:u w:val="single"/>
                </w:rPr>
                <w:t xml:space="preserve">Les spécificités du droit applicable en Nouvelle-Calédonie</w:t>
              </w:r>
            </w:hyperlink>
          </w:p>
          <w:p>
            <w:pPr/>
            <w:hyperlink r:id="rId8" w:history="1">
              <w:r>
                <w:rPr>
                  <w:color w:val="#410a8c"/>
                  <w:u w:val="single"/>
                </w:rPr>
                <w:t xml:space="preserve">Géraldine Giraudeau</w:t>
              </w:r>
            </w:hyperlink>
          </w:p>
          <w:p>
            <w:pPr/>
            <w:r>
              <w:rPr>
                <w:i w:val="1"/>
                <w:iCs w:val="1"/>
              </w:rPr>
              <w:t xml:space="preserve">Cahiers du CRINI</w:t>
            </w:r>
            <w:r>
              <w:rPr/>
              <w:t xml:space="preserve">, 2021, Droit et langue: pourquoi et comment des exceptions juridiques et linguistiques territoriales ?, 2, </w:t>
            </w:r>
            <w:hyperlink r:id="rId21" w:history="1">
              <w:r>
                <w:rPr>
                  <w:color w:val="#410a8c"/>
                  <w:u w:val="single"/>
                </w:rPr>
                <w:t xml:space="preserve">⟨10.56078/cahier-du-crini.280⟩</w:t>
              </w:r>
            </w:hyperlink>
          </w:p>
          <w:p>
            <w:pPr/>
            <w:r>
              <w:rPr/>
              <w:t xml:space="preserve">Article dans une revue</w:t>
            </w:r>
          </w:p>
          <w:p>
            <w:pPr/>
            <w:hyperlink r:id="rId20" w:history="1">
              <w:r>
                <w:rPr>
                  <w:color w:val="#410a8c"/>
                  <w:u w:val="single"/>
                </w:rPr>
                <w:t xml:space="preserve">hal-03558541v1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Continuity of Statehood for Deterritorialized Nations: A Range of Principles but Few Concrete Prospects</w:t>
              </w:r>
            </w:hyperlink>
          </w:p>
          <w:p>
            <w:pPr/>
            <w:hyperlink r:id="rId8" w:history="1">
              <w:r>
                <w:rPr>
                  <w:color w:val="#410a8c"/>
                  <w:u w:val="single"/>
                </w:rPr>
                <w:t xml:space="preserve">Géraldine Giraudeau</w:t>
              </w:r>
            </w:hyperlink>
            <w:r>
              <w:rPr/>
              <w:t xml:space="preserve">,</w:t>
            </w:r>
            <w:hyperlink r:id="rId23" w:history="1">
              <w:r>
                <w:rPr>
                  <w:color w:val="#410a8c"/>
                  <w:u w:val="single"/>
                </w:rPr>
                <w:t xml:space="preserve">Jean-Baptiste Dudant</w:t>
              </w:r>
            </w:hyperlink>
          </w:p>
          <w:p>
            <w:pPr/>
            <w:r>
              <w:rPr/>
              <w:t xml:space="preserve">2025</w:t>
            </w:r>
          </w:p>
          <w:p>
            <w:pPr/>
            <w:r>
              <w:rPr/>
              <w:t xml:space="preserve">Article de blog scientifique</w:t>
            </w:r>
          </w:p>
          <w:p>
            <w:pPr/>
            <w:hyperlink r:id="rId22" w:history="1">
              <w:r>
                <w:rPr>
                  <w:color w:val="#410a8c"/>
                  <w:u w:val="single"/>
                </w:rPr>
                <w:t xml:space="preserve">hal-04966767v1</w:t>
              </w:r>
            </w:hyperlink>
          </w:p>
        </w:tc>
      </w:tr>
      <w:tr>
        <w:trPr/>
        <w:tc>
          <w:tcPr>
            <w:noWrap/>
          </w:tcPr>
          <w:p>
            <w:pPr>
              <w:spacing w:after="200"/>
            </w:pPr>
            <w:hyperlink r:id="rId24" w:history="1">
              <w:r>
                <w:rPr>
                  <w:color w:val="1e198e"/>
                  <w:b w:val="1"/>
                  <w:bCs w:val="1"/>
                  <w:u w:val="single"/>
                </w:rPr>
                <w:t xml:space="preserve">“The New Caledonia (Kanaky) crisis says something about remaining non-self-government territories”, Opinio Juris, 27 août 2024</w:t>
              </w:r>
            </w:hyperlink>
          </w:p>
          <w:p>
            <w:pPr/>
            <w:hyperlink r:id="rId8" w:history="1">
              <w:r>
                <w:rPr>
                  <w:color w:val="#410a8c"/>
                  <w:u w:val="single"/>
                </w:rPr>
                <w:t xml:space="preserve">Géraldine Giraudeau</w:t>
              </w:r>
            </w:hyperlink>
          </w:p>
          <w:p>
            <w:pPr/>
            <w:r>
              <w:rPr/>
              <w:t xml:space="preserve">2024</w:t>
            </w:r>
          </w:p>
          <w:p>
            <w:pPr/>
            <w:r>
              <w:rPr/>
              <w:t xml:space="preserve">Article de blog scientifique</w:t>
            </w:r>
          </w:p>
          <w:p>
            <w:pPr/>
            <w:hyperlink r:id="rId24" w:history="1">
              <w:r>
                <w:rPr>
                  <w:color w:val="#410a8c"/>
                  <w:u w:val="single"/>
                </w:rPr>
                <w:t xml:space="preserve">hal-04817868v1</w:t>
              </w:r>
            </w:hyperlink>
          </w:p>
        </w:tc>
      </w:tr>
      <w:tr>
        <w:trPr/>
        <w:tc>
          <w:tcPr>
            <w:noWrap/>
          </w:tcPr>
          <w:p>
            <w:pPr>
              <w:spacing w:after="200"/>
            </w:pPr>
            <w:hyperlink r:id="rId25" w:history="1">
              <w:r>
                <w:rPr>
                  <w:color w:val="1e198e"/>
                  <w:b w:val="1"/>
                  <w:bCs w:val="1"/>
                  <w:u w:val="single"/>
                </w:rPr>
                <w:t xml:space="preserve">« Justice climatique : ce nouveau front ouvert par les petits Etats insulaires à l’ONU », The Conversation, 6 juin 2023</w:t>
              </w:r>
            </w:hyperlink>
          </w:p>
          <w:p>
            <w:pPr/>
            <w:hyperlink r:id="rId8" w:history="1">
              <w:r>
                <w:rPr>
                  <w:color w:val="#410a8c"/>
                  <w:u w:val="single"/>
                </w:rPr>
                <w:t xml:space="preserve">Géraldine Giraudeau</w:t>
              </w:r>
            </w:hyperlink>
          </w:p>
          <w:p>
            <w:pPr/>
            <w:r>
              <w:rPr/>
              <w:t xml:space="preserve">2023</w:t>
            </w:r>
          </w:p>
          <w:p>
            <w:pPr/>
            <w:r>
              <w:rPr/>
              <w:t xml:space="preserve">Article de blog scientifique</w:t>
            </w:r>
          </w:p>
          <w:p>
            <w:pPr/>
            <w:hyperlink r:id="rId25" w:history="1">
              <w:r>
                <w:rPr>
                  <w:color w:val="#410a8c"/>
                  <w:u w:val="single"/>
                </w:rPr>
                <w:t xml:space="preserve">hal-04817870v1</w:t>
              </w:r>
            </w:hyperlink>
          </w:p>
        </w:tc>
      </w:tr>
      <w:tr>
        <w:trPr/>
        <w:tc>
          <w:tcPr>
            <w:noWrap/>
          </w:tcPr>
          <w:p>
            <w:pPr>
              <w:spacing w:after="200"/>
            </w:pPr>
            <w:hyperlink r:id="rId26" w:history="1">
              <w:r>
                <w:rPr>
                  <w:color w:val="1e198e"/>
                  <w:b w:val="1"/>
                  <w:bCs w:val="1"/>
                  <w:u w:val="single"/>
                </w:rPr>
                <w:t xml:space="preserve">« Tuvalu, menacé d’être englouti par les eaux, créé son double digital », The Conversation, 18 décembre 2022</w:t>
              </w:r>
            </w:hyperlink>
          </w:p>
          <w:p>
            <w:pPr/>
            <w:hyperlink r:id="rId8" w:history="1">
              <w:r>
                <w:rPr>
                  <w:color w:val="#410a8c"/>
                  <w:u w:val="single"/>
                </w:rPr>
                <w:t xml:space="preserve">Géraldine Giraudeau</w:t>
              </w:r>
            </w:hyperlink>
          </w:p>
          <w:p>
            <w:pPr/>
            <w:r>
              <w:rPr/>
              <w:t xml:space="preserve">2022</w:t>
            </w:r>
          </w:p>
          <w:p>
            <w:pPr/>
            <w:r>
              <w:rPr/>
              <w:t xml:space="preserve">Article de blog scientifique</w:t>
            </w:r>
          </w:p>
          <w:p>
            <w:pPr/>
            <w:hyperlink r:id="rId26" w:history="1">
              <w:r>
                <w:rPr>
                  <w:color w:val="#410a8c"/>
                  <w:u w:val="single"/>
                </w:rPr>
                <w:t xml:space="preserve">hal-04817869v1</w:t>
              </w:r>
            </w:hyperlink>
          </w:p>
        </w:tc>
      </w:tr>
      <w:tr>
        <w:trPr/>
        <w:tc>
          <w:tcPr>
            <w:noWrap/>
          </w:tcPr>
          <w:p>
            <w:pPr>
              <w:spacing w:after="200"/>
            </w:pPr>
            <w:hyperlink r:id="rId27" w:history="1">
              <w:r>
                <w:rPr>
                  <w:color w:val="1e198e"/>
                  <w:b w:val="1"/>
                  <w:bCs w:val="1"/>
                  <w:u w:val="single"/>
                </w:rPr>
                <w:t xml:space="preserve">« Is the Pacific Shaping the Future of Maritime Limits and Boundaries? », ASIL Insight, Vol. 25, Issue 23, 19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27" w:history="1">
              <w:r>
                <w:rPr>
                  <w:color w:val="#410a8c"/>
                  <w:u w:val="single"/>
                </w:rPr>
                <w:t xml:space="preserve">hal-04817867v1</w:t>
              </w:r>
            </w:hyperlink>
          </w:p>
        </w:tc>
      </w:tr>
      <w:tr>
        <w:trPr/>
        <w:tc>
          <w:tcPr>
            <w:noWrap/>
          </w:tcPr>
          <w:p>
            <w:pPr>
              <w:spacing w:after="200"/>
            </w:pPr>
            <w:hyperlink r:id="rId28" w:history="1">
              <w:r>
                <w:rPr>
                  <w:color w:val="1e198e"/>
                  <w:b w:val="1"/>
                  <w:bCs w:val="1"/>
                  <w:u w:val="single"/>
                </w:rPr>
                <w:t xml:space="preserve">« La crise des sous-marins australiens vue du droit », Le Club des juristes, 14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28" w:history="1">
              <w:r>
                <w:rPr>
                  <w:color w:val="#410a8c"/>
                  <w:u w:val="single"/>
                </w:rPr>
                <w:t xml:space="preserve">hal-04817866v1</w:t>
              </w:r>
            </w:hyperlink>
          </w:p>
        </w:tc>
      </w:tr>
      <w:tr>
        <w:trPr/>
        <w:tc>
          <w:tcPr>
            <w:noWrap/>
          </w:tcPr>
          <w:p>
            <w:pPr>
              <w:spacing w:after="200"/>
            </w:pPr>
            <w:hyperlink r:id="rId29" w:history="1">
              <w:r>
                <w:rPr>
                  <w:color w:val="1e198e"/>
                  <w:b w:val="1"/>
                  <w:bCs w:val="1"/>
                  <w:u w:val="single"/>
                </w:rPr>
                <w:t xml:space="preserve">« La Nouvelle-Zélande au temps du covid 19 : un Etat législativement et institutionnellement bien équipé », Blog Jus Politicum, 20 avril 2020.</w:t>
              </w:r>
            </w:hyperlink>
          </w:p>
          <w:p>
            <w:pPr/>
            <w:hyperlink r:id="rId8" w:history="1">
              <w:r>
                <w:rPr>
                  <w:color w:val="#410a8c"/>
                  <w:u w:val="single"/>
                </w:rPr>
                <w:t xml:space="preserve">Géraldine Giraudeau</w:t>
              </w:r>
            </w:hyperlink>
          </w:p>
          <w:p>
            <w:pPr/>
            <w:r>
              <w:rPr/>
              <w:t xml:space="preserve">2020</w:t>
            </w:r>
          </w:p>
          <w:p>
            <w:pPr/>
            <w:r>
              <w:rPr/>
              <w:t xml:space="preserve">Article de blog scientifique</w:t>
            </w:r>
          </w:p>
          <w:p>
            <w:pPr/>
            <w:hyperlink r:id="rId29" w:history="1">
              <w:r>
                <w:rPr>
                  <w:color w:val="#410a8c"/>
                  <w:u w:val="single"/>
                </w:rPr>
                <w:t xml:space="preserve">hal-04817865v1</w:t>
              </w:r>
            </w:hyperlink>
          </w:p>
        </w:tc>
      </w:tr>
      <w:tr>
        <w:trPr/>
        <w:tc>
          <w:tcPr>
            <w:noWrap/>
          </w:tcPr>
          <w:p>
            <w:pPr>
              <w:spacing w:after="200"/>
            </w:pPr>
            <w:hyperlink r:id="rId30" w:history="1">
              <w:r>
                <w:rPr>
                  <w:color w:val="1e198e"/>
                  <w:b w:val="1"/>
                  <w:bCs w:val="1"/>
                  <w:u w:val="single"/>
                </w:rPr>
                <w:t xml:space="preserve">« Cession de territoire en droit international : l’exemple du Groenland », Le Club des juristes, 16 septembre 2019</w:t>
              </w:r>
            </w:hyperlink>
          </w:p>
          <w:p>
            <w:pPr/>
            <w:hyperlink r:id="rId8" w:history="1">
              <w:r>
                <w:rPr>
                  <w:color w:val="#410a8c"/>
                  <w:u w:val="single"/>
                </w:rPr>
                <w:t xml:space="preserve">Géraldine Giraudeau</w:t>
              </w:r>
            </w:hyperlink>
          </w:p>
          <w:p>
            <w:pPr/>
            <w:r>
              <w:rPr/>
              <w:t xml:space="preserve">2019</w:t>
            </w:r>
          </w:p>
          <w:p>
            <w:pPr/>
            <w:r>
              <w:rPr/>
              <w:t xml:space="preserve">Article de blog scientifique</w:t>
            </w:r>
          </w:p>
          <w:p>
            <w:pPr/>
            <w:hyperlink r:id="rId30" w:history="1">
              <w:r>
                <w:rPr>
                  <w:color w:val="#410a8c"/>
                  <w:u w:val="single"/>
                </w:rPr>
                <w:t xml:space="preserve">hal-04817864v1</w:t>
              </w:r>
            </w:hyperlink>
          </w:p>
        </w:tc>
      </w:tr>
      <w:tr>
        <w:trPr/>
        <w:tc>
          <w:tcPr>
            <w:noWrap/>
          </w:tcPr>
          <w:p>
            <w:pPr>
              <w:spacing w:after="200"/>
            </w:pPr>
            <w:hyperlink r:id="rId31" w:history="1">
              <w:r>
                <w:rPr>
                  <w:color w:val="1e198e"/>
                  <w:b w:val="1"/>
                  <w:bCs w:val="1"/>
                  <w:u w:val="single"/>
                </w:rPr>
                <w:t xml:space="preserve">.« Les dernières élections législatives aux Fidji, une étape dans la transition démocratique de la République militaire », Blog Jus Politicum, 17 décembre 2018</w:t>
              </w:r>
            </w:hyperlink>
          </w:p>
          <w:p>
            <w:pPr/>
            <w:hyperlink r:id="rId8" w:history="1">
              <w:r>
                <w:rPr>
                  <w:color w:val="#410a8c"/>
                  <w:u w:val="single"/>
                </w:rPr>
                <w:t xml:space="preserve">Géraldine Giraudeau</w:t>
              </w:r>
            </w:hyperlink>
          </w:p>
          <w:p>
            <w:pPr/>
            <w:r>
              <w:rPr/>
              <w:t xml:space="preserve">2018</w:t>
            </w:r>
          </w:p>
          <w:p>
            <w:pPr/>
            <w:r>
              <w:rPr/>
              <w:t xml:space="preserve">Article de blog scientifique</w:t>
            </w:r>
          </w:p>
          <w:p>
            <w:pPr/>
            <w:hyperlink r:id="rId31" w:history="1">
              <w:r>
                <w:rPr>
                  <w:color w:val="#410a8c"/>
                  <w:u w:val="single"/>
                </w:rPr>
                <w:t xml:space="preserve">hal-04817863v1</w:t>
              </w:r>
            </w:hyperlink>
          </w:p>
        </w:tc>
      </w:tr>
      <w:tr>
        <w:trPr/>
        <w:tc>
          <w:tcPr>
            <w:noWrap/>
          </w:tcPr>
          <w:p>
            <w:pPr>
              <w:spacing w:after="200"/>
            </w:pPr>
            <w:hyperlink r:id="rId32" w:history="1">
              <w:r>
                <w:rPr>
                  <w:color w:val="1e198e"/>
                  <w:b w:val="1"/>
                  <w:bCs w:val="1"/>
                  <w:u w:val="single"/>
                </w:rPr>
                <w:t xml:space="preserve">.« Que peut-on attendre du référendum de 2018 sur la pleine souveraineté de la Nouvelle-Calédonie ? », Blog Jus Politicum, 13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2" w:history="1">
              <w:r>
                <w:rPr>
                  <w:color w:val="#410a8c"/>
                  <w:u w:val="single"/>
                </w:rPr>
                <w:t xml:space="preserve">hal-04817862v1</w:t>
              </w:r>
            </w:hyperlink>
          </w:p>
        </w:tc>
      </w:tr>
      <w:tr>
        <w:trPr/>
        <w:tc>
          <w:tcPr>
            <w:noWrap/>
          </w:tcPr>
          <w:p>
            <w:pPr>
              <w:spacing w:after="200"/>
            </w:pPr>
            <w:hyperlink r:id="rId33" w:history="1">
              <w:r>
                <w:rPr>
                  <w:color w:val="1e198e"/>
                  <w:b w:val="1"/>
                  <w:bCs w:val="1"/>
                  <w:u w:val="single"/>
                </w:rPr>
                <w:t xml:space="preserve">« La neutralité du net toujours au cœur des débats », Droit &amp; Technologies, 4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3" w:history="1">
              <w:r>
                <w:rPr>
                  <w:color w:val="#410a8c"/>
                  <w:u w:val="single"/>
                </w:rPr>
                <w:t xml:space="preserve">hal-04817861v1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enjeux territoriaux du Pacifique. Actes du colloque des 3 et 4 juillet 2017, PUNC, 2021, 255 p.</w:t>
              </w:r>
            </w:hyperlink>
          </w:p>
          <w:p>
            <w:pPr/>
            <w:hyperlink r:id="rId8" w:history="1">
              <w:r>
                <w:rPr>
                  <w:color w:val="#410a8c"/>
                  <w:u w:val="single"/>
                </w:rPr>
                <w:t xml:space="preserve">Géraldine Giraudeau</w:t>
              </w:r>
            </w:hyperlink>
          </w:p>
          <w:p>
            <w:pPr/>
            <w:r>
              <w:rPr/>
              <w:t xml:space="preserve">2021</w:t>
            </w:r>
          </w:p>
          <w:p>
            <w:pPr/>
            <w:r>
              <w:rPr/>
              <w:t xml:space="preserve">Ouvrages</w:t>
            </w:r>
          </w:p>
          <w:p>
            <w:pPr/>
            <w:hyperlink r:id="rId34" w:history="1">
              <w:r>
                <w:rPr>
                  <w:color w:val="#410a8c"/>
                  <w:u w:val="single"/>
                </w:rPr>
                <w:t xml:space="preserve">hal-04817858v1</w:t>
              </w:r>
            </w:hyperlink>
          </w:p>
        </w:tc>
      </w:tr>
      <w:tr>
        <w:trPr/>
        <w:tc>
          <w:tcPr>
            <w:noWrap/>
          </w:tcPr>
          <w:p>
            <w:pPr>
              <w:spacing w:after="200"/>
            </w:pPr>
            <w:hyperlink r:id="rId35" w:history="1">
              <w:r>
                <w:rPr>
                  <w:color w:val="1e198e"/>
                  <w:b w:val="1"/>
                  <w:bCs w:val="1"/>
                  <w:u w:val="single"/>
                </w:rPr>
                <w:t xml:space="preserve">(dir.), Dictionnaire juridique des Outre-mer, Lexisnexis, 2021, 544 p.</w:t>
              </w:r>
            </w:hyperlink>
          </w:p>
          <w:p>
            <w:pPr/>
            <w:hyperlink r:id="rId8" w:history="1">
              <w:r>
                <w:rPr>
                  <w:color w:val="#410a8c"/>
                  <w:u w:val="single"/>
                </w:rPr>
                <w:t xml:space="preserve">Géraldine Giraudeau</w:t>
              </w:r>
            </w:hyperlink>
            <w:r>
              <w:rPr/>
              <w:t xml:space="preserve">,</w:t>
            </w:r>
            <w:hyperlink r:id="rId36" w:history="1">
              <w:r>
                <w:rPr>
                  <w:color w:val="#410a8c"/>
                  <w:u w:val="single"/>
                </w:rPr>
                <w:t xml:space="preserve">Mathieu Maisonneuve</w:t>
              </w:r>
            </w:hyperlink>
          </w:p>
          <w:p>
            <w:pPr/>
            <w:r>
              <w:rPr/>
              <w:t xml:space="preserve">2021</w:t>
            </w:r>
          </w:p>
          <w:p>
            <w:pPr/>
            <w:r>
              <w:rPr/>
              <w:t xml:space="preserve">Ouvrages</w:t>
            </w:r>
          </w:p>
          <w:p>
            <w:pPr/>
            <w:hyperlink r:id="rId35" w:history="1">
              <w:r>
                <w:rPr>
                  <w:color w:val="#410a8c"/>
                  <w:u w:val="single"/>
                </w:rPr>
                <w:t xml:space="preserve">hal-04817859v1</w:t>
              </w:r>
            </w:hyperlink>
          </w:p>
        </w:tc>
      </w:tr>
      <w:tr>
        <w:trPr/>
        <w:tc>
          <w:tcPr>
            <w:noWrap/>
          </w:tcPr>
          <w:p>
            <w:pPr>
              <w:spacing w:after="200"/>
            </w:pPr>
            <w:hyperlink r:id="rId37" w:history="1">
              <w:r>
                <w:rPr>
                  <w:color w:val="1e198e"/>
                  <w:b w:val="1"/>
                  <w:bCs w:val="1"/>
                  <w:u w:val="single"/>
                </w:rPr>
                <w:t xml:space="preserve">Dictionnaire juridique des outre-mer</w:t>
              </w:r>
            </w:hyperlink>
          </w:p>
          <w:p>
            <w:pPr/>
            <w:hyperlink r:id="rId36" w:history="1">
              <w:r>
                <w:rPr>
                  <w:color w:val="#410a8c"/>
                  <w:u w:val="single"/>
                </w:rPr>
                <w:t xml:space="preserve">Mathieu Maisonneuve</w:t>
              </w:r>
            </w:hyperlink>
            <w:r>
              <w:rPr/>
              <w:t xml:space="preserve">,</w:t>
            </w:r>
            <w:hyperlink r:id="rId8" w:history="1">
              <w:r>
                <w:rPr>
                  <w:color w:val="#410a8c"/>
                  <w:u w:val="single"/>
                </w:rPr>
                <w:t xml:space="preserve">Géraldine Giraudeau</w:t>
              </w:r>
            </w:hyperlink>
          </w:p>
          <w:p>
            <w:pPr/>
            <w:r>
              <w:rPr/>
              <w:t xml:space="preserve">LexisNexis, 2021, 978-2-7110-3550-2</w:t>
            </w:r>
          </w:p>
          <w:p>
            <w:pPr/>
            <w:r>
              <w:rPr/>
              <w:t xml:space="preserve">Ouvrages</w:t>
            </w:r>
          </w:p>
          <w:p>
            <w:pPr/>
            <w:hyperlink r:id="rId37" w:history="1">
              <w:r>
                <w:rPr>
                  <w:color w:val="#410a8c"/>
                  <w:u w:val="single"/>
                </w:rPr>
                <w:t xml:space="preserve">hal-05194080v1</w:t>
              </w:r>
            </w:hyperlink>
          </w:p>
        </w:tc>
      </w:tr>
      <w:tr>
        <w:trPr/>
        <w:tc>
          <w:tcPr>
            <w:noWrap/>
          </w:tcPr>
          <w:p>
            <w:pPr>
              <w:spacing w:after="200"/>
            </w:pPr>
            <w:hyperlink r:id="rId38" w:history="1">
              <w:r>
                <w:rPr>
                  <w:color w:val="1e198e"/>
                  <w:b w:val="1"/>
                  <w:bCs w:val="1"/>
                  <w:u w:val="single"/>
                </w:rPr>
                <w:t xml:space="preserve">L’avenir institutionnel de la Nouvelle-Calédonie</w:t>
              </w:r>
            </w:hyperlink>
          </w:p>
          <w:p>
            <w:pPr/>
            <w:hyperlink r:id="rId39" w:history="1">
              <w:r>
                <w:rPr>
                  <w:color w:val="#410a8c"/>
                  <w:u w:val="single"/>
                </w:rPr>
                <w:t xml:space="preserve">Jean-Marc Boyer</w:t>
              </w:r>
            </w:hyperlink>
            <w:r>
              <w:rPr/>
              <w:t xml:space="preserve">,</w:t>
            </w:r>
            <w:hyperlink r:id="rId40" w:history="1">
              <w:r>
                <w:rPr>
                  <w:color w:val="#410a8c"/>
                  <w:u w:val="single"/>
                </w:rPr>
                <w:t xml:space="preserve">Mathias Chauchat</w:t>
              </w:r>
            </w:hyperlink>
            <w:r>
              <w:rPr/>
              <w:t xml:space="preserve">,</w:t>
            </w:r>
            <w:hyperlink r:id="rId8" w:history="1">
              <w:r>
                <w:rPr>
                  <w:color w:val="#410a8c"/>
                  <w:u w:val="single"/>
                </w:rPr>
                <w:t xml:space="preserve">Géraldine Giraudeau</w:t>
              </w:r>
            </w:hyperlink>
            <w:r>
              <w:rPr/>
              <w:t xml:space="preserve">,</w:t>
            </w:r>
            <w:hyperlink r:id="rId41" w:history="1">
              <w:r>
                <w:rPr>
                  <w:color w:val="#410a8c"/>
                  <w:u w:val="single"/>
                </w:rPr>
                <w:t xml:space="preserve">Samuel Gorohouna</w:t>
              </w:r>
            </w:hyperlink>
            <w:r>
              <w:rPr/>
              <w:t xml:space="preserve">,</w:t>
            </w:r>
            <w:hyperlink r:id="rId42" w:history="1">
              <w:r>
                <w:rPr>
                  <w:color w:val="#410a8c"/>
                  <w:u w:val="single"/>
                </w:rPr>
                <w:t xml:space="preserve">Caroline Gravelat</w:t>
              </w:r>
            </w:hyperlink>
            <w:r>
              <w:rPr/>
              <w:t xml:space="preserve">et al.</w:t>
            </w:r>
          </w:p>
          <w:p>
            <w:pPr/>
            <w:r>
              <w:rPr/>
              <w:t xml:space="preserve">Presses universitaires de la Nouvelle-Calédonie. 2018, LARJE, Samuel Gorohouna</w:t>
            </w:r>
          </w:p>
          <w:p>
            <w:pPr/>
            <w:r>
              <w:rPr/>
              <w:t xml:space="preserve">Ouvrages</w:t>
            </w:r>
          </w:p>
          <w:p>
            <w:pPr/>
            <w:hyperlink r:id="rId38" w:history="1">
              <w:r>
                <w:rPr>
                  <w:color w:val="#410a8c"/>
                  <w:u w:val="single"/>
                </w:rPr>
                <w:t xml:space="preserve">hal-04745565v1</w:t>
              </w:r>
            </w:hyperlink>
          </w:p>
        </w:tc>
      </w:tr>
      <w:tr>
        <w:trPr/>
        <w:tc>
          <w:tcPr>
            <w:noWrap/>
          </w:tcPr>
          <w:p>
            <w:pPr>
              <w:spacing w:after="200"/>
            </w:pPr>
            <w:hyperlink r:id="rId43" w:history="1">
              <w:r>
                <w:rPr>
                  <w:color w:val="1e198e"/>
                  <w:b w:val="1"/>
                  <w:bCs w:val="1"/>
                  <w:u w:val="single"/>
                </w:rPr>
                <w:t xml:space="preserve">Larje, L’avenir institutionnel de la Nouvelle-Calédonie, PUNC, 2018, 288 p.</w:t>
              </w:r>
            </w:hyperlink>
          </w:p>
          <w:p>
            <w:pPr/>
            <w:hyperlink r:id="rId8" w:history="1">
              <w:r>
                <w:rPr>
                  <w:color w:val="#410a8c"/>
                  <w:u w:val="single"/>
                </w:rPr>
                <w:t xml:space="preserve">Géraldine Giraudeau</w:t>
              </w:r>
            </w:hyperlink>
            <w:r>
              <w:rPr/>
              <w:t xml:space="preserve">,</w:t>
            </w:r>
            <w:hyperlink r:id="rId44" w:history="1">
              <w:r>
                <w:rPr>
                  <w:color w:val="#410a8c"/>
                  <w:u w:val="single"/>
                </w:rPr>
                <w:t xml:space="preserve">Larje Collectif</w:t>
              </w:r>
            </w:hyperlink>
          </w:p>
          <w:p>
            <w:pPr/>
            <w:r>
              <w:rPr/>
              <w:t xml:space="preserve">2018</w:t>
            </w:r>
          </w:p>
          <w:p>
            <w:pPr/>
            <w:r>
              <w:rPr/>
              <w:t xml:space="preserve">Ouvrages</w:t>
            </w:r>
          </w:p>
          <w:p>
            <w:pPr/>
            <w:hyperlink r:id="rId43" w:history="1">
              <w:r>
                <w:rPr>
                  <w:color w:val="#410a8c"/>
                  <w:u w:val="single"/>
                </w:rPr>
                <w:t xml:space="preserve">hal-04817857v1</w:t>
              </w:r>
            </w:hyperlink>
          </w:p>
        </w:tc>
      </w:tr>
      <w:tr>
        <w:trPr/>
        <w:tc>
          <w:tcPr>
            <w:noWrap/>
          </w:tcPr>
          <w:p>
            <w:pPr>
              <w:spacing w:after="200"/>
            </w:pPr>
            <w:hyperlink r:id="rId45" w:history="1">
              <w:r>
                <w:rPr>
                  <w:color w:val="1e198e"/>
                  <w:b w:val="1"/>
                  <w:bCs w:val="1"/>
                  <w:u w:val="single"/>
                </w:rPr>
                <w:t xml:space="preserve">Le fait religieux dans la construction de l’Etat, Actes du colloque d’Orléans de juin 2014, Paris, Pedone, 2016, 273 p.</w:t>
              </w:r>
            </w:hyperlink>
          </w:p>
          <w:p>
            <w:pPr/>
            <w:hyperlink r:id="rId8" w:history="1">
              <w:r>
                <w:rPr>
                  <w:color w:val="#410a8c"/>
                  <w:u w:val="single"/>
                </w:rPr>
                <w:t xml:space="preserve">Géraldine Giraudeau</w:t>
              </w:r>
            </w:hyperlink>
            <w:r>
              <w:rPr/>
              <w:t xml:space="preserve">,</w:t>
            </w:r>
            <w:hyperlink r:id="rId46" w:history="1">
              <w:r>
                <w:rPr>
                  <w:color w:val="#410a8c"/>
                  <w:u w:val="single"/>
                </w:rPr>
                <w:t xml:space="preserve">Nicolas Haupais</w:t>
              </w:r>
            </w:hyperlink>
            <w:r>
              <w:rPr/>
              <w:t xml:space="preserve">,</w:t>
            </w:r>
            <w:hyperlink r:id="rId47" w:history="1">
              <w:r>
                <w:rPr>
                  <w:color w:val="#410a8c"/>
                  <w:u w:val="single"/>
                </w:rPr>
                <w:t xml:space="preserve">Cécile Guérin-Bargues</w:t>
              </w:r>
            </w:hyperlink>
          </w:p>
          <w:p>
            <w:pPr/>
            <w:r>
              <w:rPr/>
              <w:t xml:space="preserve">2016</w:t>
            </w:r>
          </w:p>
          <w:p>
            <w:pPr/>
            <w:r>
              <w:rPr/>
              <w:t xml:space="preserve">Ouvrages</w:t>
            </w:r>
          </w:p>
          <w:p>
            <w:pPr/>
            <w:hyperlink r:id="rId45" w:history="1">
              <w:r>
                <w:rPr>
                  <w:color w:val="#410a8c"/>
                  <w:u w:val="single"/>
                </w:rPr>
                <w:t xml:space="preserve">hal-04817855v1</w:t>
              </w:r>
            </w:hyperlink>
          </w:p>
        </w:tc>
      </w:tr>
      <w:tr>
        <w:trPr/>
        <w:tc>
          <w:tcPr>
            <w:noWrap/>
          </w:tcPr>
          <w:p>
            <w:pPr>
              <w:spacing w:after="200"/>
            </w:pPr>
            <w:hyperlink r:id="rId48" w:history="1">
              <w:r>
                <w:rPr>
                  <w:color w:val="1e198e"/>
                  <w:b w:val="1"/>
                  <w:bCs w:val="1"/>
                  <w:u w:val="single"/>
                </w:rPr>
                <w:t xml:space="preserve">La réforme des organisations économiques internationales face à la globalisation, Journée franco-espagnole, Paris, Mare et Martin, 2015, 202 p.</w:t>
              </w:r>
            </w:hyperlink>
          </w:p>
          <w:p>
            <w:pPr/>
            <w:hyperlink r:id="rId8" w:history="1">
              <w:r>
                <w:rPr>
                  <w:color w:val="#410a8c"/>
                  <w:u w:val="single"/>
                </w:rPr>
                <w:t xml:space="preserve">Géraldine Giraudeau</w:t>
              </w:r>
            </w:hyperlink>
          </w:p>
          <w:p>
            <w:pPr/>
            <w:r>
              <w:rPr/>
              <w:t xml:space="preserve">Mare et Martin, 2015</w:t>
            </w:r>
          </w:p>
          <w:p>
            <w:pPr/>
            <w:r>
              <w:rPr/>
              <w:t xml:space="preserve">Ouvrages</w:t>
            </w:r>
          </w:p>
          <w:p>
            <w:pPr/>
            <w:hyperlink r:id="rId48" w:history="1">
              <w:r>
                <w:rPr>
                  <w:color w:val="#410a8c"/>
                  <w:u w:val="single"/>
                </w:rPr>
                <w:t xml:space="preserve">hal-04817854v1</w:t>
              </w:r>
            </w:hyperlink>
          </w:p>
        </w:tc>
      </w:tr>
      <w:tr>
        <w:trPr/>
        <w:tc>
          <w:tcPr>
            <w:noWrap/>
          </w:tcPr>
          <w:p>
            <w:pPr>
              <w:spacing w:after="200"/>
            </w:pPr>
            <w:hyperlink r:id="rId49" w:history="1">
              <w:r>
                <w:rPr>
                  <w:color w:val="1e198e"/>
                  <w:b w:val="1"/>
                  <w:bCs w:val="1"/>
                  <w:u w:val="single"/>
                </w:rPr>
                <w:t xml:space="preserve">Les différends territoriaux devant le juge international : entre droit et transaction</w:t>
              </w:r>
            </w:hyperlink>
          </w:p>
          <w:p>
            <w:pPr/>
            <w:hyperlink r:id="rId8" w:history="1">
              <w:r>
                <w:rPr>
                  <w:color w:val="#410a8c"/>
                  <w:u w:val="single"/>
                </w:rPr>
                <w:t xml:space="preserve">Géraldine Giraudeau</w:t>
              </w:r>
            </w:hyperlink>
          </w:p>
          <w:p>
            <w:pPr/>
            <w:r>
              <w:rPr/>
              <w:t xml:space="preserve">Nijhoff Publishers; Leiden, x-547 p., 2013</w:t>
            </w:r>
          </w:p>
          <w:p>
            <w:pPr/>
            <w:r>
              <w:rPr/>
              <w:t xml:space="preserve">Ouvrages</w:t>
            </w:r>
          </w:p>
          <w:p>
            <w:pPr/>
            <w:hyperlink r:id="rId49" w:history="1">
              <w:r>
                <w:rPr>
                  <w:color w:val="#410a8c"/>
                  <w:u w:val="single"/>
                </w:rPr>
                <w:t xml:space="preserve">hal-04817853v1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Forêt</w:t>
              </w:r>
            </w:hyperlink>
          </w:p>
          <w:p>
            <w:pPr/>
            <w:hyperlink r:id="rId51" w:history="1">
              <w:r>
                <w:rPr>
                  <w:color w:val="#410a8c"/>
                  <w:u w:val="single"/>
                </w:rPr>
                <w:t xml:space="preserve">Rémi Radiguet</w:t>
              </w:r>
            </w:hyperlink>
            <w:r>
              <w:rPr/>
              <w:t xml:space="preserve">,</w:t>
            </w:r>
            <w:hyperlink r:id="rId8" w:history="1">
              <w:r>
                <w:rPr>
                  <w:color w:val="#410a8c"/>
                  <w:u w:val="single"/>
                </w:rPr>
                <w:t xml:space="preserve">Géraldine Giraudeau</w:t>
              </w:r>
            </w:hyperlink>
            <w:r>
              <w:rPr/>
              <w:t xml:space="preserve">,</w:t>
            </w:r>
            <w:hyperlink r:id="rId36" w:history="1">
              <w:r>
                <w:rPr>
                  <w:color w:val="#410a8c"/>
                  <w:u w:val="single"/>
                </w:rPr>
                <w:t xml:space="preserve">Mathieu Maisonneuve</w:t>
              </w:r>
            </w:hyperlink>
          </w:p>
          <w:p>
            <w:pPr/>
            <w:r>
              <w:rPr>
                <w:i w:val="1"/>
                <w:iCs w:val="1"/>
              </w:rPr>
              <w:t xml:space="preserve">Dictionnaire juridique des Outre-mer</w:t>
            </w:r>
            <w:r>
              <w:rPr/>
              <w:t xml:space="preserve">, 2021</w:t>
            </w:r>
          </w:p>
          <w:p>
            <w:pPr/>
            <w:r>
              <w:rPr/>
              <w:t xml:space="preserve">Notice d’encyclopédie ou de dictionnaire</w:t>
            </w:r>
          </w:p>
          <w:p>
            <w:pPr/>
            <w:hyperlink r:id="rId50" w:history="1">
              <w:r>
                <w:rPr>
                  <w:color w:val="#410a8c"/>
                  <w:u w:val="single"/>
                </w:rPr>
                <w:t xml:space="preserve">hal-04349707v1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enjeux territoriaux du Pacifique</w:t>
              </w:r>
            </w:hyperlink>
          </w:p>
          <w:p>
            <w:pPr/>
            <w:hyperlink r:id="rId8" w:history="1">
              <w:r>
                <w:rPr>
                  <w:color w:val="#410a8c"/>
                  <w:u w:val="single"/>
                </w:rPr>
                <w:t xml:space="preserve">Géraldine Giraudeau</w:t>
              </w:r>
            </w:hyperlink>
          </w:p>
          <w:p>
            <w:pPr/>
            <w:r>
              <w:rPr>
                <w:i w:val="1"/>
                <w:iCs w:val="1"/>
              </w:rPr>
              <w:t xml:space="preserve">Actes du colloque des 3 et 4 juillet, UNC</w:t>
            </w:r>
            <w:r>
              <w:rPr/>
              <w:t xml:space="preserve">, Presses universitaires de la Nouvelle-Calédonie, 2021, 979-10-91032-17-9</w:t>
            </w:r>
          </w:p>
          <w:p>
            <w:pPr/>
            <w:r>
              <w:rPr/>
              <w:t xml:space="preserve">Proceedings/Recueil des communications</w:t>
            </w:r>
          </w:p>
          <w:p>
            <w:pPr/>
            <w:hyperlink r:id="rId52" w:history="1">
              <w:r>
                <w:rPr>
                  <w:color w:val="#410a8c"/>
                  <w:u w:val="single"/>
                </w:rPr>
                <w:t xml:space="preserve">hal-04745549v1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829v1" TargetMode="External"/><Relationship Id="rId8" Type="http://schemas.openxmlformats.org/officeDocument/2006/relationships/hyperlink" Target="https://hal.science/search/index/?q=*&amp;authFullName_s=G&#233;raldine Giraudeau" TargetMode="External"/><Relationship Id="rId9" Type="http://schemas.openxmlformats.org/officeDocument/2006/relationships/hyperlink" Target="https://hal.science/hal-04817875v1" TargetMode="External"/><Relationship Id="rId10" Type="http://schemas.openxmlformats.org/officeDocument/2006/relationships/hyperlink" Target="https://hal.science/hal-04817873v1" TargetMode="External"/><Relationship Id="rId11" Type="http://schemas.openxmlformats.org/officeDocument/2006/relationships/hyperlink" Target="https://hal.science/hal-04817874v1" TargetMode="External"/><Relationship Id="rId12" Type="http://schemas.openxmlformats.org/officeDocument/2006/relationships/hyperlink" Target="https://hal.science/hal-04966766v1" TargetMode="External"/><Relationship Id="rId13" Type="http://schemas.openxmlformats.org/officeDocument/2006/relationships/hyperlink" Target="https://hal.science/hal-04966770v1" TargetMode="External"/><Relationship Id="rId14" Type="http://schemas.openxmlformats.org/officeDocument/2006/relationships/hyperlink" Target="https://hal.science/hal-04817871v1" TargetMode="External"/><Relationship Id="rId15" Type="http://schemas.openxmlformats.org/officeDocument/2006/relationships/hyperlink" Target="https://hal.science/search/index/?q=*&amp;authFullName_s=Lili Song" TargetMode="External"/><Relationship Id="rId16" Type="http://schemas.openxmlformats.org/officeDocument/2006/relationships/hyperlink" Target="https://hal.science/search/index/?q=*&amp;authFullName_s=Morsen Mosses" TargetMode="External"/><Relationship Id="rId17" Type="http://schemas.openxmlformats.org/officeDocument/2006/relationships/hyperlink" Target="https://hal.science/hal-04817872v1" TargetMode="External"/><Relationship Id="rId18" Type="http://schemas.openxmlformats.org/officeDocument/2006/relationships/hyperlink" Target="https://hal.science/hal-04817877v1" TargetMode="External"/><Relationship Id="rId19" Type="http://schemas.openxmlformats.org/officeDocument/2006/relationships/hyperlink" Target="https://hal.science/hal-04817876v1" TargetMode="External"/><Relationship Id="rId20" Type="http://schemas.openxmlformats.org/officeDocument/2006/relationships/hyperlink" Target="https://nantes-universite.hal.science/hal-03558541v1" TargetMode="External"/><Relationship Id="rId21" Type="http://schemas.openxmlformats.org/officeDocument/2006/relationships/hyperlink" Target="https://dx.doi.org/10.56078/cahier-du-crini.280" TargetMode="External"/><Relationship Id="rId22" Type="http://schemas.openxmlformats.org/officeDocument/2006/relationships/hyperlink" Target="https://hal.science/hal-04966767v1" TargetMode="External"/><Relationship Id="rId23" Type="http://schemas.openxmlformats.org/officeDocument/2006/relationships/hyperlink" Target="https://hal.science/search/index/?q=*&amp;authFullName_s=Jean-Baptiste Dudant" TargetMode="External"/><Relationship Id="rId24" Type="http://schemas.openxmlformats.org/officeDocument/2006/relationships/hyperlink" Target="https://hal.science/hal-04817868v1" TargetMode="External"/><Relationship Id="rId25" Type="http://schemas.openxmlformats.org/officeDocument/2006/relationships/hyperlink" Target="https://hal.science/hal-04817870v1" TargetMode="External"/><Relationship Id="rId26" Type="http://schemas.openxmlformats.org/officeDocument/2006/relationships/hyperlink" Target="https://hal.science/hal-04817869v1" TargetMode="External"/><Relationship Id="rId27" Type="http://schemas.openxmlformats.org/officeDocument/2006/relationships/hyperlink" Target="https://hal.science/hal-04817867v1" TargetMode="External"/><Relationship Id="rId28" Type="http://schemas.openxmlformats.org/officeDocument/2006/relationships/hyperlink" Target="https://hal.science/hal-04817866v1" TargetMode="External"/><Relationship Id="rId29" Type="http://schemas.openxmlformats.org/officeDocument/2006/relationships/hyperlink" Target="https://hal.science/hal-04817865v1" TargetMode="External"/><Relationship Id="rId30" Type="http://schemas.openxmlformats.org/officeDocument/2006/relationships/hyperlink" Target="https://hal.science/hal-04817864v1" TargetMode="External"/><Relationship Id="rId31" Type="http://schemas.openxmlformats.org/officeDocument/2006/relationships/hyperlink" Target="https://hal.science/hal-04817863v1" TargetMode="External"/><Relationship Id="rId32" Type="http://schemas.openxmlformats.org/officeDocument/2006/relationships/hyperlink" Target="https://hal.science/hal-04817862v1" TargetMode="External"/><Relationship Id="rId33" Type="http://schemas.openxmlformats.org/officeDocument/2006/relationships/hyperlink" Target="https://hal.science/hal-04817861v1" TargetMode="External"/><Relationship Id="rId34" Type="http://schemas.openxmlformats.org/officeDocument/2006/relationships/hyperlink" Target="https://hal.science/hal-04817858v1" TargetMode="External"/><Relationship Id="rId35" Type="http://schemas.openxmlformats.org/officeDocument/2006/relationships/hyperlink" Target="https://hal.science/hal-04817859v1" TargetMode="External"/><Relationship Id="rId36" Type="http://schemas.openxmlformats.org/officeDocument/2006/relationships/hyperlink" Target="https://hal.science/search/index/?q=*&amp;authFullName_s=Mathieu Maisonneuve" TargetMode="External"/><Relationship Id="rId37" Type="http://schemas.openxmlformats.org/officeDocument/2006/relationships/hyperlink" Target="https://hal.science/hal-05194080v1" TargetMode="External"/><Relationship Id="rId38" Type="http://schemas.openxmlformats.org/officeDocument/2006/relationships/hyperlink" Target="https://hal.science/hal-04745565v1" TargetMode="External"/><Relationship Id="rId39" Type="http://schemas.openxmlformats.org/officeDocument/2006/relationships/hyperlink" Target="https://hal.science/search/index/?q=*&amp;authFullName_s=Jean-Marc Boyer" TargetMode="External"/><Relationship Id="rId40" Type="http://schemas.openxmlformats.org/officeDocument/2006/relationships/hyperlink" Target="https://hal.science/search/index/?q=*&amp;authFullName_s=Mathias Chauchat" TargetMode="External"/><Relationship Id="rId41" Type="http://schemas.openxmlformats.org/officeDocument/2006/relationships/hyperlink" Target="https://hal.science/search/index/?q=*&amp;authFullName_s=Samuel Gorohouna" TargetMode="External"/><Relationship Id="rId42" Type="http://schemas.openxmlformats.org/officeDocument/2006/relationships/hyperlink" Target="https://hal.science/search/index/?q=*&amp;authFullName_s=Caroline Gravelat" TargetMode="External"/><Relationship Id="rId43" Type="http://schemas.openxmlformats.org/officeDocument/2006/relationships/hyperlink" Target="https://hal.science/hal-04817857v1" TargetMode="External"/><Relationship Id="rId44" Type="http://schemas.openxmlformats.org/officeDocument/2006/relationships/hyperlink" Target="https://hal.science/search/index/?q=*&amp;authFullName_s=Larje Collectif" TargetMode="External"/><Relationship Id="rId45" Type="http://schemas.openxmlformats.org/officeDocument/2006/relationships/hyperlink" Target="https://hal.science/hal-04817855v1" TargetMode="External"/><Relationship Id="rId46" Type="http://schemas.openxmlformats.org/officeDocument/2006/relationships/hyperlink" Target="https://hal.science/search/index/?q=*&amp;authFullName_s=Nicolas Haupais" TargetMode="External"/><Relationship Id="rId47" Type="http://schemas.openxmlformats.org/officeDocument/2006/relationships/hyperlink" Target="https://hal.science/search/index/?q=*&amp;authFullName_s=C&#233;cile Gu&#233;rin-Bargues" TargetMode="External"/><Relationship Id="rId48" Type="http://schemas.openxmlformats.org/officeDocument/2006/relationships/hyperlink" Target="https://hal.science/hal-04817854v1" TargetMode="External"/><Relationship Id="rId49" Type="http://schemas.openxmlformats.org/officeDocument/2006/relationships/hyperlink" Target="https://hal.science/hal-04817853v1" TargetMode="External"/><Relationship Id="rId50" Type="http://schemas.openxmlformats.org/officeDocument/2006/relationships/hyperlink" Target="https://hal.science/hal-04349707v1" TargetMode="External"/><Relationship Id="rId51" Type="http://schemas.openxmlformats.org/officeDocument/2006/relationships/hyperlink" Target="https://hal.science/search/index/?q=*&amp;authFullName_s=R&#233;mi Radiguet" TargetMode="External"/><Relationship Id="rId52" Type="http://schemas.openxmlformats.org/officeDocument/2006/relationships/hyperlink" Target="https://hal.science/hal-04745549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giraudeau</dc:title>
  <dc:description>CV</dc:description>
  <dc:subject/>
  <cp:keywords/>
  <cp:category/>
  <cp:lastModifiedBy/>
  <dcterms:created xsi:type="dcterms:W3CDTF">2026-04-06T02:37:19+02:00</dcterms:created>
  <dcterms:modified xsi:type="dcterms:W3CDTF">2026-04-06T02:37:19+02:00</dcterms:modified>
</cp:coreProperties>
</file>

<file path=docProps/custom.xml><?xml version="1.0" encoding="utf-8"?>
<Properties xmlns="http://schemas.openxmlformats.org/officeDocument/2006/custom-properties" xmlns:vt="http://schemas.openxmlformats.org/officeDocument/2006/docPropsVTypes"/>
</file>