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charreyron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gilles-charreyron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030237173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locale et les rafles de l'été 1942 en zone sud. Le cas de l'Auvergne&amp;quot;, Archives Juives, PUF Presses Universitaires de France, 2018, vol. 51, n° 2, pp. 134-150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Charreyron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2018, vol. 51 (n° 2), pp. 134-150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en Auvergne : à la recherche d’un enracinement ? Approche territoriale du vote&amp;quot;, Siècles [en ligne], CHEC Centre d'histoire Espaces et Cultures, 2015, n° 41, 29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Charreyron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2015, n° 41, 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hal-01865642v1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politique, espace socioculturel et vote : la Haute-Loire des années 1900 aux années 2010&amp;quot;, in: Etat du droit, état des droits - Mélanges en l'honneur du Pr D. Turpin, C. Marliac (dir.), Editions du Centre Michel de l'Hospital, La Collection des Mélanges - LGDJ Lextenso, 2017, N° 1, pp. 283-307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Charreyron</w:t>
              </w:r>
            </w:hyperlink>
          </w:p>
          <w:p>
            <w:pPr/>
            <w:r>
              <w:rPr/>
              <w:t xml:space="preserve">Centre Michel de l'Hospital CMH EA 4232. </w:t>
            </w:r>
            <w:r>
              <w:rPr>
                <w:i w:val="1"/>
                <w:iCs w:val="1"/>
              </w:rPr>
              <w:t xml:space="preserve">Etat du droit, état des droits - Mélanges en l'honneur du Pr D. Turpin, C. Marliac (dir.), Editions du Centre Michel de l'Hospital, La Collection des Mélanges - LGDJ Lextenso, 2017, N° 1, 859 p.</w:t>
            </w:r>
            <w:r>
              <w:rPr/>
              <w:t xml:space="preserve">, N° 1, </w:t>
            </w:r>
            <w:hyperlink r:id="rId13" w:history="1">
              <w:r>
                <w:rPr>
                  <w:color w:val="#410a8c"/>
                  <w:u w:val="single"/>
                </w:rPr>
                <w:t xml:space="preserve">LGDJ-Lextenso</w:t>
              </w:r>
            </w:hyperlink>
            <w:r>
              <w:rPr/>
              <w:t xml:space="preserve">, pp. 283-307, 2017, La Collection des Mélanges du Centre Michel de l'Hospital, 978-2912589514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politique, espace socioculturel et vote : La Haute-Loire des années 1900 aux années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Charreyron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hal-01090518v1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A7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charreyron" TargetMode="External"/><Relationship Id="rId8" Type="http://schemas.openxmlformats.org/officeDocument/2006/relationships/hyperlink" Target="https://www.idref.fr/030237173" TargetMode="External"/><Relationship Id="rId9" Type="http://schemas.openxmlformats.org/officeDocument/2006/relationships/hyperlink" Target="https://uca.hal.science/hal-01920474v1" TargetMode="External"/><Relationship Id="rId10" Type="http://schemas.openxmlformats.org/officeDocument/2006/relationships/hyperlink" Target="https://hal.science/search/index/?q=*&amp;authFullName_s=Gilles Charreyron" TargetMode="External"/><Relationship Id="rId11" Type="http://schemas.openxmlformats.org/officeDocument/2006/relationships/hyperlink" Target="https://uca.hal.science/hal-01865642v1" TargetMode="External"/><Relationship Id="rId12" Type="http://schemas.openxmlformats.org/officeDocument/2006/relationships/hyperlink" Target="https://uca.hal.science/hal-01702820v1" TargetMode="External"/><Relationship Id="rId13" Type="http://schemas.openxmlformats.org/officeDocument/2006/relationships/hyperlink" Target="http://cmh.uca.fr/publication_details/6220" TargetMode="External"/><Relationship Id="rId14" Type="http://schemas.openxmlformats.org/officeDocument/2006/relationships/hyperlink" Target="https://uca.hal.science/hal-0109051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charreyron</dc:title>
  <dc:description>CV</dc:description>
  <dc:subject/>
  <cp:keywords/>
  <cp:category/>
  <cp:lastModifiedBy/>
  <dcterms:created xsi:type="dcterms:W3CDTF">2026-05-23T20:13:25+02:00</dcterms:created>
  <dcterms:modified xsi:type="dcterms:W3CDTF">2026-05-23T20:13:25+02:00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