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TEUGUIA TADJUIDJE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gilles-teuguia-tadjuidje</w:t>
        </w:r>
      </w:hyperlink>
    </w:p>
    <w:p>
      <w:pPr>
        <w:numPr>
          <w:ilvl w:val="0"/>
          <w:numId w:val="1"/>
        </w:numPr>
      </w:pPr>
      <w:r>
        <w:rPr/>
        <w:t xml:space="preserve"> ORCID : </w:t>
      </w:r>
      <w:hyperlink r:id="rId9" w:history="1">
        <w:r>
          <w:rPr>
            <w:color w:val="#410a8c"/>
            <w:u w:val="single"/>
          </w:rPr>
          <w:t xml:space="preserve">0000-0001-9899-9112</w:t>
        </w:r>
      </w:hyperlink>
    </w:p>
    <w:p>
      <w:pPr>
        <w:spacing w:before="600"/>
      </w:pPr>
    </w:p>
    <w:p>
      <w:pPr>
        <w:pStyle w:val="Heading2"/>
      </w:pPr>
      <w:r>
        <w:rPr>
          <w:color w:val="1e198e"/>
          <w:b w:val="1"/>
          <w:bCs w:val="1"/>
        </w:rPr>
        <w:t xml:space="preserve">Présentation</w:t>
      </w:r>
    </w:p>
    <w:p>
      <w:pPr>
        <w:spacing w:after="100"/>
      </w:pPr>
    </w:p>
    <w:p>
      <w:pPr/>
      <w:r>
        <w:rPr/>
        <w:t xml:space="preserve">Gilles TEUGUIA TADJUIDJE is a finance and management expert with over 11 years of experience, specializing in auditing and management control. He holds a PhD in Accounting, Control, and Auditing from the University of Douala, where he also completed professional and research master’s degrees. Throughout his career, Gilles has led significant projects at Ste POLYPHARMA Sarl, where he currently serves as the Chief of Audit and Control. His role involves developing and implementing management tools, monitoring budgets, managing internal audit plans, and ensuring the safeguarding of company assets. With strong proficiency in various financial and auditing software, including Sage SAARI, Dolibarr, and SPSS, Gilles has also contributed to key audit missions in various organizations. He is fluent in French and proficient in English, with a passion for reading, sports, and trading. His academic research focuses on the structuring process of management control, particularly in SMEs in Cameroon.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Technologies et Leadership : Révolutionner le Contrôle de Gestion dans les PME Africaines</w:t>
              </w:r>
            </w:hyperlink>
          </w:p>
          <w:p>
            <w:pPr/>
            <w:hyperlink r:id="rId11" w:history="1">
              <w:r>
                <w:rPr>
                  <w:color w:val="#410a8c"/>
                  <w:u w:val="single"/>
                </w:rPr>
                <w:t xml:space="preserve">Gilles Teuguia Tadjuidje</w:t>
              </w:r>
            </w:hyperlink>
          </w:p>
          <w:p>
            <w:pPr/>
            <w:r>
              <w:rPr>
                <w:i w:val="1"/>
                <w:iCs w:val="1"/>
              </w:rPr>
              <w:t xml:space="preserve">International Journal of Financial Accountability, Economics, Management, and Auditing</w:t>
            </w:r>
            <w:r>
              <w:rPr/>
              <w:t xml:space="preserve">, 2024, </w:t>
            </w:r>
            <w:hyperlink r:id="rId12" w:history="1">
              <w:r>
                <w:rPr>
                  <w:color w:val="#410a8c"/>
                  <w:u w:val="single"/>
                </w:rPr>
                <w:t xml:space="preserve">⟨10.5281/zenodo.13255097⟩</w:t>
              </w:r>
            </w:hyperlink>
          </w:p>
          <w:p>
            <w:pPr/>
            <w:r>
              <w:rPr/>
              <w:t xml:space="preserve">Article dans une revue</w:t>
            </w:r>
          </w:p>
          <w:p>
            <w:pPr/>
            <w:hyperlink r:id="rId10" w:history="1">
              <w:r>
                <w:rPr>
                  <w:color w:val="#410a8c"/>
                  <w:u w:val="single"/>
                </w:rPr>
                <w:t xml:space="preserve">hal-04673553v1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Croissance et crise du secteur de la microfinance au Cameroun</w:t>
              </w:r>
            </w:hyperlink>
          </w:p>
          <w:p>
            <w:pPr/>
            <w:hyperlink r:id="rId11" w:history="1">
              <w:r>
                <w:rPr>
                  <w:color w:val="#410a8c"/>
                  <w:u w:val="single"/>
                </w:rPr>
                <w:t xml:space="preserve">Gilles Teuguia Tadjuidje</w:t>
              </w:r>
            </w:hyperlink>
          </w:p>
          <w:p>
            <w:pPr/>
            <w:r>
              <w:rPr>
                <w:i w:val="1"/>
                <w:iCs w:val="1"/>
              </w:rPr>
              <w:t xml:space="preserve">Colloque International pluridisciplinaire « Quelles trajectoires vers une émergence à visage humain de l’Afrique ? »</w:t>
            </w:r>
            <w:r>
              <w:rPr/>
              <w:t xml:space="preserve">, Institut Universitaire Catholique Saint Jérôme de Douala, Jan 2015, Douala, Cameroun</w:t>
            </w:r>
          </w:p>
          <w:p>
            <w:pPr/>
            <w:r>
              <w:rPr/>
              <w:t xml:space="preserve">Communication dans un congrès</w:t>
            </w:r>
          </w:p>
          <w:p>
            <w:pPr/>
            <w:hyperlink r:id="rId13" w:history="1">
              <w:r>
                <w:rPr>
                  <w:color w:val="#410a8c"/>
                  <w:u w:val="single"/>
                </w:rPr>
                <w:t xml:space="preserve">hal-03309016v1</w:t>
              </w:r>
            </w:hyperlink>
          </w:p>
        </w:tc>
      </w:tr>
      <w:tr>
        <w:trPr/>
        <w:tc>
          <w:tcPr>
            <w:noWrap/>
          </w:tcPr>
          <w:p>
            <w:pPr>
              <w:spacing w:after="200"/>
            </w:pPr>
            <w:hyperlink r:id="rId14" w:history="1">
              <w:r>
                <w:rPr>
                  <w:color w:val="1e198e"/>
                  <w:b w:val="1"/>
                  <w:bCs w:val="1"/>
                  <w:u w:val="single"/>
                </w:rPr>
                <w:t xml:space="preserve">Risque de crédit et gouvernance par la proximité : cas des microcrédits octroyés aux TPE camerounaises</w:t>
              </w:r>
            </w:hyperlink>
          </w:p>
          <w:p>
            <w:pPr/>
            <w:hyperlink r:id="rId15" w:history="1">
              <w:r>
                <w:rPr>
                  <w:color w:val="#410a8c"/>
                  <w:u w:val="single"/>
                </w:rPr>
                <w:t xml:space="preserve">Claude Essomba Ambassa</w:t>
              </w:r>
            </w:hyperlink>
            <w:r>
              <w:rPr/>
              <w:t xml:space="preserve">,</w:t>
            </w:r>
            <w:hyperlink r:id="rId16" w:history="1">
              <w:r>
                <w:rPr>
                  <w:color w:val="#410a8c"/>
                  <w:u w:val="single"/>
                </w:rPr>
                <w:t xml:space="preserve">Dieudonné Nocheh Nsélapi</w:t>
              </w:r>
            </w:hyperlink>
            <w:r>
              <w:rPr/>
              <w:t xml:space="preserve">,</w:t>
            </w:r>
            <w:hyperlink r:id="rId11" w:history="1">
              <w:r>
                <w:rPr>
                  <w:color w:val="#410a8c"/>
                  <w:u w:val="single"/>
                </w:rPr>
                <w:t xml:space="preserve">Gilles Teuguia Tadjuidje</w:t>
              </w:r>
            </w:hyperlink>
          </w:p>
          <w:p>
            <w:pPr/>
            <w:r>
              <w:rPr>
                <w:i w:val="1"/>
                <w:iCs w:val="1"/>
              </w:rPr>
              <w:t xml:space="preserve">Vèmes Journées Internationales de la Microfinance « Mutations et crises de la microfinance »</w:t>
            </w:r>
            <w:r>
              <w:rPr/>
              <w:t xml:space="preserve">, Université de Douala, ENSET de Douala, République du Cameroun, Sep 2013, Douala, Cameroun</w:t>
            </w:r>
          </w:p>
          <w:p>
            <w:pPr/>
            <w:r>
              <w:rPr/>
              <w:t xml:space="preserve">Communication dans un congrès</w:t>
            </w:r>
          </w:p>
          <w:p>
            <w:pPr/>
            <w:hyperlink r:id="rId14" w:history="1">
              <w:r>
                <w:rPr>
                  <w:color w:val="#410a8c"/>
                  <w:u w:val="single"/>
                </w:rPr>
                <w:t xml:space="preserve">hal-03309007v1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B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teuguia-tadjuidje" TargetMode="External"/><Relationship Id="rId9" Type="http://schemas.openxmlformats.org/officeDocument/2006/relationships/hyperlink" Target="https://orcid.org/0000-0001-9899-9112" TargetMode="External"/><Relationship Id="rId10" Type="http://schemas.openxmlformats.org/officeDocument/2006/relationships/hyperlink" Target="https://hal.science/hal-04673553v1" TargetMode="External"/><Relationship Id="rId11" Type="http://schemas.openxmlformats.org/officeDocument/2006/relationships/hyperlink" Target="https://hal.science/search/index/?q=*&amp;authFullName_s=Gilles Teuguia Tadjuidje" TargetMode="External"/><Relationship Id="rId12" Type="http://schemas.openxmlformats.org/officeDocument/2006/relationships/hyperlink" Target="https://dx.doi.org/10.5281/zenodo.13255097" TargetMode="External"/><Relationship Id="rId13" Type="http://schemas.openxmlformats.org/officeDocument/2006/relationships/hyperlink" Target="https://hal.science/hal-03309016v1" TargetMode="External"/><Relationship Id="rId14" Type="http://schemas.openxmlformats.org/officeDocument/2006/relationships/hyperlink" Target="https://hal.science/hal-03309007v1" TargetMode="External"/><Relationship Id="rId15" Type="http://schemas.openxmlformats.org/officeDocument/2006/relationships/hyperlink" Target="https://hal.science/search/index/?q=*&amp;authFullName_s=Claude Essomba Ambassa" TargetMode="External"/><Relationship Id="rId16" Type="http://schemas.openxmlformats.org/officeDocument/2006/relationships/hyperlink" Target="https://hal.science/search/index/?q=*&amp;authFullName_s=Dieudonn&#233; Nocheh Ns&#233;lapi"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TEUGUIA TADJUIDJE</dc:title>
  <dc:description>CV</dc:description>
  <dc:subject/>
  <cp:keywords/>
  <cp:category/>
  <cp:lastModifiedBy/>
  <dcterms:created xsi:type="dcterms:W3CDTF">2026-04-02T00:20:40+02:00</dcterms:created>
  <dcterms:modified xsi:type="dcterms:W3CDTF">2026-04-02T00:20:40+02:00</dcterms:modified>
</cp:coreProperties>
</file>

<file path=docProps/custom.xml><?xml version="1.0" encoding="utf-8"?>
<Properties xmlns="http://schemas.openxmlformats.org/officeDocument/2006/custom-properties" xmlns:vt="http://schemas.openxmlformats.org/officeDocument/2006/docPropsVTypes"/>
</file>