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Calderoni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MILITANCIA: EL CASO DE LOS EXILIADOS ARGENTINOS EN ITALIA EN LOS AÑOS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/>
              <w:t xml:space="preserve">Enrique Coraza de los Santos; Soledad Lastra. </w:t>
            </w:r>
            <w:r>
              <w:rPr>
                <w:i w:val="1"/>
                <w:iCs w:val="1"/>
              </w:rPr>
              <w:t xml:space="preserve">MIRADAS A LAS MIGRACIONES, LAS FRONTERAS Y LOS EXILIOS</w:t>
            </w:r>
            <w:r>
              <w:rPr/>
              <w:t xml:space="preserve">, Consejo Latinoamericano de Ciencias Sociales. CLACSO, pp.149-174, 2020, MIRADAS A LAS MIGRACIONES, LAS FRONTERAS Y LOS EXILIOS, 978-987-722-584-6.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⟨10.2307/j.ctv1gm039f.10⟩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di accoglienza e solidarietà: il caso degli esuli argentini in Italia negli anni Settanta e Ottanta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Vite di esuli. Percorsi artistici, politici e professionali tra Cinquecento e Novecento,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reorganización de los intelectuales y militantes argentinos en Italia en los años ’70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da ANPHLAC</w:t>
            </w:r>
            <w:r>
              <w:rPr/>
              <w:t xml:space="preserve">, 2016, Exílio e Mercado Editorial na América Latina, 19, pp.129-151.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⟨10.46752/anphlac.19.2015.2374⟩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hal-03601518v1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1494v1" TargetMode="External"/><Relationship Id="rId8" Type="http://schemas.openxmlformats.org/officeDocument/2006/relationships/hyperlink" Target="https://hal.science/search/index/?q=*&amp;authFullName_s=Giulia Calderoni" TargetMode="External"/><Relationship Id="rId9" Type="http://schemas.openxmlformats.org/officeDocument/2006/relationships/hyperlink" Target="https://dx.doi.org/10.2307/j.ctv1gm039f.10" TargetMode="External"/><Relationship Id="rId10" Type="http://schemas.openxmlformats.org/officeDocument/2006/relationships/hyperlink" Target="https://hal.science/hal-03601373v1" TargetMode="External"/><Relationship Id="rId11" Type="http://schemas.openxmlformats.org/officeDocument/2006/relationships/hyperlink" Target="https://hal.science/hal-03601518v1" TargetMode="External"/><Relationship Id="rId12" Type="http://schemas.openxmlformats.org/officeDocument/2006/relationships/hyperlink" Target="https://dx.doi.org/10.46752/anphlac.19.2015.237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Calderoni</dc:title>
  <dc:description>CV</dc:description>
  <dc:subject/>
  <cp:keywords/>
  <cp:category/>
  <cp:lastModifiedBy/>
  <dcterms:created xsi:type="dcterms:W3CDTF">2026-04-06T12:37:23+02:00</dcterms:created>
  <dcterms:modified xsi:type="dcterms:W3CDTF">2026-04-06T12:37:23+02:00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