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gono sagno </w:t>
      </w:r>
      <w:r>
        <w:rPr>
          <w:color w:val="641e6e"/>
        </w:rPr>
        <w:t xml:space="preserve">Enseignant à Faculté de Sciences Économiques et de Gestion de Université Général Lansana Conté de Sonfonia.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gono-sagno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l'offre urbaine d'eau potable en Guinée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Gono Sagno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Théorique et Appliquée</w:t>
            </w:r>
            <w:r>
              <w:rPr/>
              <w:t xml:space="preserve">, 2023, 13 (2),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hal-04606205v1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C7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no-sagno" TargetMode="External"/><Relationship Id="rId9" Type="http://schemas.openxmlformats.org/officeDocument/2006/relationships/hyperlink" Target="https://hal.science/hal-04606205v1" TargetMode="External"/><Relationship Id="rId10" Type="http://schemas.openxmlformats.org/officeDocument/2006/relationships/hyperlink" Target="https://hal.science/search/index/?q=*&amp;authFullName_s=Gono Sagno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gono sagno</dc:title>
  <dc:description>CV</dc:description>
  <dc:subject/>
  <cp:keywords/>
  <cp:category/>
  <cp:lastModifiedBy/>
  <dcterms:created xsi:type="dcterms:W3CDTF">2026-03-12T06:50:18+01:00</dcterms:created>
  <dcterms:modified xsi:type="dcterms:W3CDTF">2026-03-12T06:50:18+01:00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