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Goran Sekulovski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goran-sekulovski</w:t>
        </w:r>
      </w:hyperlink>
    </w:p>
    <w:p>
      <w:pPr>
        <w:numPr>
          <w:ilvl w:val="0"/>
          <w:numId w:val="1"/>
        </w:numPr>
      </w:pPr>
      <w:r>
        <w:rPr/>
        <w:t xml:space="preserve"> ORCID : </w:t>
      </w:r>
      <w:hyperlink r:id="rId9" w:history="1">
        <w:r>
          <w:rPr>
            <w:color w:val="#410a8c"/>
            <w:u w:val="single"/>
          </w:rPr>
          <w:t xml:space="preserve">0000-0002-3850-1199</w:t>
        </w:r>
      </w:hyperlink>
    </w:p>
    <w:p>
      <w:pPr>
        <w:numPr>
          <w:ilvl w:val="0"/>
          <w:numId w:val="1"/>
        </w:numPr>
      </w:pPr>
      <w:r>
        <w:rPr/>
        <w:t xml:space="preserve"> IdRef : </w:t>
      </w:r>
      <w:hyperlink r:id="rId10" w:history="1">
        <w:r>
          <w:rPr>
            <w:color w:val="#410a8c"/>
            <w:u w:val="single"/>
          </w:rPr>
          <w:t xml:space="preserve">178383449</w:t>
        </w:r>
      </w:hyperlink>
    </w:p>
    <w:p>
      <w:pPr>
        <w:numPr>
          <w:ilvl w:val="0"/>
          <w:numId w:val="1"/>
        </w:numPr>
      </w:pPr>
      <w:r>
        <w:rPr/>
        <w:t xml:space="preserve"> ResearcherID : </w:t>
      </w:r>
      <w:hyperlink r:id="rId11" w:history="1">
        <w:r>
          <w:rPr>
            <w:color w:val="#410a8c"/>
            <w:u w:val="single"/>
          </w:rPr>
          <w:t xml:space="preserve">Y-4585-2018</w:t>
        </w:r>
      </w:hyperlink>
    </w:p>
    <w:p>
      <w:pPr>
        <w:spacing w:before="600"/>
      </w:pPr>
    </w:p>
    <w:p>
      <w:pPr>
        <w:pStyle w:val="Heading2"/>
      </w:pPr>
      <w:r>
        <w:rPr>
          <w:color w:val="1e198e"/>
          <w:b w:val="1"/>
          <w:bCs w:val="1"/>
        </w:rPr>
        <w:t xml:space="preserve">Présentation</w:t>
      </w:r>
    </w:p>
    <w:p>
      <w:pPr>
        <w:spacing w:after="100"/>
      </w:pPr>
    </w:p>
    <w:p>
      <w:pPr/>
      <w:r>
        <w:rPr/>
        <w:t xml:space="preserve">Goran Sekulovski est actuellement chef d’unité à la Direction de la diffusion et de l’action régionale de l’Institut national de la statistique et des études économiques (Insee). Il est également enseignant en humanités numériques à l’Université Sorbonne Nouvelle. Docteur en géographie (Université Paris 1 Panthéon-Sorbonne), il a réalisé par la suite un projet de recherche postdoctoral à l’Université de Genève. Ses travaux portent actuellement sur la géographie politique et la géopolitique, les données et protocoles dans les humanités numériques, la gestion et le traitement des données de la recherche, les enjeux de la science ouverte et de l’accès libre. Il est, par ailleurs, chercheur associé au laboratoire Géographie-Cités (CNRS/Paris 1/Paris Cité/EHESS) et poursuit des recherches sur les transformations sociales et politiques de l’espace sud-est européen, l’histoire de la géographie, les rapports entre cartographie et politique avec une attention particulière sur le rôle de la culture dans l’organisation des espaces réticulaires. Qualifié aux fonctions de maître de conférences en Géographie (section 23) et Études slaves et baltes (section 13)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L'échiquier macédonien : religion, politique, territoire</w:t>
              </w:r>
            </w:hyperlink>
          </w:p>
          <w:p>
            <w:pPr/>
            <w:hyperlink r:id="rId13" w:history="1">
              <w:r>
                <w:rPr>
                  <w:color w:val="#410a8c"/>
                  <w:u w:val="single"/>
                </w:rPr>
                <w:t xml:space="preserve">Goran Sekulovski</w:t>
              </w:r>
            </w:hyperlink>
          </w:p>
          <w:p>
            <w:pPr/>
            <w:hyperlink r:id="rId14" w:history="1">
              <w:r>
                <w:rPr>
                  <w:color w:val="#410a8c"/>
                  <w:u w:val="single"/>
                </w:rPr>
                <w:t xml:space="preserve">Éditions du Cerf</w:t>
              </w:r>
            </w:hyperlink>
            <w:r>
              <w:rPr/>
              <w:t xml:space="preserve">, 507 p., 2019, collection "Géopolitique", 9782204113427</w:t>
            </w:r>
          </w:p>
          <w:p>
            <w:pPr/>
            <w:r>
              <w:rPr/>
              <w:t xml:space="preserve">Ouvrages</w:t>
            </w:r>
          </w:p>
          <w:p>
            <w:pPr/>
            <w:hyperlink r:id="rId12" w:history="1">
              <w:r>
                <w:rPr>
                  <w:color w:val="#410a8c"/>
                  <w:u w:val="single"/>
                </w:rPr>
                <w:t xml:space="preserve">halshs-02126976v1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D’un patriarcat à l’autre : circulations ecclésiologiques entre Moscou et Belgrade en contexte post-impérial orthodoxe (1917-1931)</w:t>
              </w:r>
            </w:hyperlink>
          </w:p>
          <w:p>
            <w:pPr/>
            <w:hyperlink r:id="rId13" w:history="1">
              <w:r>
                <w:rPr>
                  <w:color w:val="#410a8c"/>
                  <w:u w:val="single"/>
                </w:rPr>
                <w:t xml:space="preserve">Goran Sekulovski</w:t>
              </w:r>
            </w:hyperlink>
          </w:p>
          <w:p>
            <w:pPr/>
            <w:r>
              <w:rPr>
                <w:i w:val="1"/>
                <w:iCs w:val="1"/>
              </w:rPr>
              <w:t xml:space="preserve">Balkanologie</w:t>
            </w:r>
            <w:r>
              <w:rPr/>
              <w:t xml:space="preserve">, 2025, 20 (1), </w:t>
            </w:r>
            <w:hyperlink r:id="rId16" w:history="1">
              <w:r>
                <w:rPr>
                  <w:color w:val="#410a8c"/>
                  <w:u w:val="single"/>
                </w:rPr>
                <w:t xml:space="preserve">⟨10.4000/15aai⟩</w:t>
              </w:r>
            </w:hyperlink>
          </w:p>
          <w:p>
            <w:pPr/>
            <w:r>
              <w:rPr/>
              <w:t xml:space="preserve">Article dans une revue</w:t>
            </w:r>
          </w:p>
          <w:p>
            <w:pPr/>
            <w:hyperlink r:id="rId15" w:history="1">
              <w:r>
                <w:rPr>
                  <w:color w:val="#410a8c"/>
                  <w:u w:val="single"/>
                </w:rPr>
                <w:t xml:space="preserve">hal-05402530v1</w:t>
              </w:r>
            </w:hyperlink>
          </w:p>
        </w:tc>
      </w:tr>
      <w:tr>
        <w:trPr/>
        <w:tc>
          <w:tcPr>
            <w:noWrap/>
          </w:tcPr>
          <w:p>
            <w:pPr>
              <w:spacing w:after="200"/>
            </w:pPr>
            <w:hyperlink r:id="rId17" w:history="1">
              <w:r>
                <w:rPr>
                  <w:color w:val="1e198e"/>
                  <w:b w:val="1"/>
                  <w:bCs w:val="1"/>
                  <w:u w:val="single"/>
                </w:rPr>
                <w:t xml:space="preserve">Beyond the National Open Science Sphere: Organising the ERUA Open Science Live Meet-Ups</w:t>
              </w:r>
            </w:hyperlink>
          </w:p>
          <w:p>
            <w:pPr/>
            <w:hyperlink r:id="rId18" w:history="1">
              <w:r>
                <w:rPr>
                  <w:color w:val="#410a8c"/>
                  <w:u w:val="single"/>
                </w:rPr>
                <w:t xml:space="preserve">Maximilian Heber</w:t>
              </w:r>
            </w:hyperlink>
            <w:r>
              <w:rPr/>
              <w:t xml:space="preserve">,</w:t>
            </w:r>
            <w:hyperlink r:id="rId13" w:history="1">
              <w:r>
                <w:rPr>
                  <w:color w:val="#410a8c"/>
                  <w:u w:val="single"/>
                </w:rPr>
                <w:t xml:space="preserve">Goran Sekulovski</w:t>
              </w:r>
            </w:hyperlink>
          </w:p>
          <w:p>
            <w:pPr/>
            <w:r>
              <w:rPr>
                <w:i w:val="1"/>
                <w:iCs w:val="1"/>
              </w:rPr>
              <w:t xml:space="preserve">LIBER Quarterly. The journal of the Association of European Research Libraries</w:t>
            </w:r>
            <w:r>
              <w:rPr/>
              <w:t xml:space="preserve">, 2025, 35 (1), pp.1-15. </w:t>
            </w:r>
            <w:hyperlink r:id="rId19" w:history="1">
              <w:r>
                <w:rPr>
                  <w:color w:val="#410a8c"/>
                  <w:u w:val="single"/>
                </w:rPr>
                <w:t xml:space="preserve">⟨10.53377/lq.19760⟩</w:t>
              </w:r>
            </w:hyperlink>
          </w:p>
          <w:p>
            <w:pPr/>
            <w:r>
              <w:rPr/>
              <w:t xml:space="preserve">Article dans une revue</w:t>
            </w:r>
          </w:p>
          <w:p>
            <w:pPr/>
            <w:hyperlink r:id="rId17" w:history="1">
              <w:r>
                <w:rPr>
                  <w:color w:val="#410a8c"/>
                  <w:u w:val="single"/>
                </w:rPr>
                <w:t xml:space="preserve">hal-05097206v1</w:t>
              </w:r>
            </w:hyperlink>
          </w:p>
        </w:tc>
      </w:tr>
      <w:tr>
        <w:trPr/>
        <w:tc>
          <w:tcPr>
            <w:noWrap/>
          </w:tcPr>
          <w:p>
            <w:pPr>
              <w:spacing w:after="200"/>
            </w:pPr>
            <w:hyperlink r:id="rId20" w:history="1">
              <w:r>
                <w:rPr>
                  <w:color w:val="1e198e"/>
                  <w:b w:val="1"/>
                  <w:bCs w:val="1"/>
                  <w:u w:val="single"/>
                </w:rPr>
                <w:t xml:space="preserve">À Paris 8, la recherche consolide le cycle de vie de ses données</w:t>
              </w:r>
            </w:hyperlink>
          </w:p>
          <w:p>
            <w:pPr/>
            <w:hyperlink r:id="rId13" w:history="1">
              <w:r>
                <w:rPr>
                  <w:color w:val="#410a8c"/>
                  <w:u w:val="single"/>
                </w:rPr>
                <w:t xml:space="preserve">Goran Sekulovski</w:t>
              </w:r>
            </w:hyperlink>
          </w:p>
          <w:p>
            <w:pPr/>
            <w:r>
              <w:rPr>
                <w:i w:val="1"/>
                <w:iCs w:val="1"/>
              </w:rPr>
              <w:t xml:space="preserve">Archimag.com - Guide pratique</w:t>
            </w:r>
            <w:r>
              <w:rPr/>
              <w:t xml:space="preserve">, 2022, n° 71, p. 18</w:t>
            </w:r>
          </w:p>
          <w:p>
            <w:pPr/>
            <w:r>
              <w:rPr/>
              <w:t xml:space="preserve">Article dans une revue</w:t>
            </w:r>
          </w:p>
          <w:p>
            <w:pPr/>
            <w:hyperlink r:id="rId20" w:history="1">
              <w:r>
                <w:rPr>
                  <w:color w:val="#410a8c"/>
                  <w:u w:val="single"/>
                </w:rPr>
                <w:t xml:space="preserve">hal-03775676v1</w:t>
              </w:r>
            </w:hyperlink>
          </w:p>
        </w:tc>
      </w:tr>
      <w:tr>
        <w:trPr/>
        <w:tc>
          <w:tcPr>
            <w:noWrap/>
          </w:tcPr>
          <w:p>
            <w:pPr>
              <w:spacing w:after="200"/>
            </w:pPr>
            <w:hyperlink r:id="rId21" w:history="1">
              <w:r>
                <w:rPr>
                  <w:color w:val="1e198e"/>
                  <w:b w:val="1"/>
                  <w:bCs w:val="1"/>
                  <w:u w:val="single"/>
                </w:rPr>
                <w:t xml:space="preserve">Le SCD Paris 8 et l'e-inclusion</w:t>
              </w:r>
            </w:hyperlink>
          </w:p>
          <w:p>
            <w:pPr/>
            <w:hyperlink r:id="rId22" w:history="1">
              <w:r>
                <w:rPr>
                  <w:color w:val="#410a8c"/>
                  <w:u w:val="single"/>
                </w:rPr>
                <w:t xml:space="preserve">Florence Codet</w:t>
              </w:r>
            </w:hyperlink>
            <w:r>
              <w:rPr/>
              <w:t xml:space="preserve">,</w:t>
            </w:r>
            <w:hyperlink r:id="rId23" w:history="1">
              <w:r>
                <w:rPr>
                  <w:color w:val="#410a8c"/>
                  <w:u w:val="single"/>
                </w:rPr>
                <w:t xml:space="preserve">Clémence Desrues</w:t>
              </w:r>
            </w:hyperlink>
            <w:r>
              <w:rPr/>
              <w:t xml:space="preserve">,</w:t>
            </w:r>
            <w:hyperlink r:id="rId24" w:history="1">
              <w:r>
                <w:rPr>
                  <w:color w:val="#410a8c"/>
                  <w:u w:val="single"/>
                </w:rPr>
                <w:t xml:space="preserve">Anne-Cécile Grandmougin</w:t>
              </w:r>
            </w:hyperlink>
            <w:r>
              <w:rPr/>
              <w:t xml:space="preserve">,</w:t>
            </w:r>
            <w:hyperlink r:id="rId13" w:history="1">
              <w:r>
                <w:rPr>
                  <w:color w:val="#410a8c"/>
                  <w:u w:val="single"/>
                </w:rPr>
                <w:t xml:space="preserve">Goran Sekulovski</w:t>
              </w:r>
            </w:hyperlink>
          </w:p>
          <w:p>
            <w:pPr/>
            <w:r>
              <w:rPr>
                <w:i w:val="1"/>
                <w:iCs w:val="1"/>
              </w:rPr>
              <w:t xml:space="preserve">Bulletin des Bibliothèques de France</w:t>
            </w:r>
            <w:r>
              <w:rPr/>
              <w:t xml:space="preserve">, 2020, Bibliothèques et inclusion numérique, 2</w:t>
            </w:r>
          </w:p>
          <w:p>
            <w:pPr/>
            <w:r>
              <w:rPr/>
              <w:t xml:space="preserve">Article dans une revue</w:t>
            </w:r>
          </w:p>
          <w:p>
            <w:pPr/>
            <w:hyperlink r:id="rId21" w:history="1">
              <w:r>
                <w:rPr>
                  <w:color w:val="#410a8c"/>
                  <w:u w:val="single"/>
                </w:rPr>
                <w:t xml:space="preserve">halshs-03087486v1</w:t>
              </w:r>
            </w:hyperlink>
          </w:p>
        </w:tc>
      </w:tr>
      <w:tr>
        <w:trPr/>
        <w:tc>
          <w:tcPr>
            <w:noWrap/>
          </w:tcPr>
          <w:p>
            <w:pPr>
              <w:spacing w:after="200"/>
            </w:pPr>
            <w:hyperlink r:id="rId25" w:history="1">
              <w:r>
                <w:rPr>
                  <w:color w:val="1e198e"/>
                  <w:b w:val="1"/>
                  <w:bCs w:val="1"/>
                  <w:u w:val="single"/>
                </w:rPr>
                <w:t xml:space="preserve">Une revue à la pointe de la cartographie : la Zeitschrift für Geopolitik (1924-1944) et son actualité</w:t>
              </w:r>
            </w:hyperlink>
          </w:p>
          <w:p>
            <w:pPr/>
            <w:hyperlink r:id="rId13" w:history="1">
              <w:r>
                <w:rPr>
                  <w:color w:val="#410a8c"/>
                  <w:u w:val="single"/>
                </w:rPr>
                <w:t xml:space="preserve">Goran Sekulovski</w:t>
              </w:r>
            </w:hyperlink>
          </w:p>
          <w:p>
            <w:pPr/>
            <w:r>
              <w:rPr>
                <w:i w:val="1"/>
                <w:iCs w:val="1"/>
              </w:rPr>
              <w:t xml:space="preserve">Cartes &amp; géomatique</w:t>
            </w:r>
            <w:r>
              <w:rPr/>
              <w:t xml:space="preserve">, 2019, n° 241-242, p. 133-144</w:t>
            </w:r>
          </w:p>
          <w:p>
            <w:pPr/>
            <w:r>
              <w:rPr/>
              <w:t xml:space="preserve">Article dans une revue</w:t>
            </w:r>
          </w:p>
          <w:p>
            <w:pPr/>
            <w:hyperlink r:id="rId25" w:history="1">
              <w:r>
                <w:rPr>
                  <w:color w:val="#410a8c"/>
                  <w:u w:val="single"/>
                </w:rPr>
                <w:t xml:space="preserve">hal-03775670v1</w:t>
              </w:r>
            </w:hyperlink>
          </w:p>
        </w:tc>
      </w:tr>
      <w:tr>
        <w:trPr/>
        <w:tc>
          <w:tcPr>
            <w:noWrap/>
          </w:tcPr>
          <w:p>
            <w:pPr>
              <w:spacing w:after="200"/>
            </w:pPr>
            <w:hyperlink r:id="rId26" w:history="1">
              <w:r>
                <w:rPr>
                  <w:color w:val="1e198e"/>
                  <w:b w:val="1"/>
                  <w:bCs w:val="1"/>
                  <w:u w:val="single"/>
                </w:rPr>
                <w:t xml:space="preserve">Between the Cross and the Crescent: Marking One’s Territory and Intercultural Coexistence in Orthodox-Muslim Relations in Macedonia</w:t>
              </w:r>
            </w:hyperlink>
          </w:p>
          <w:p>
            <w:pPr/>
            <w:hyperlink r:id="rId13" w:history="1">
              <w:r>
                <w:rPr>
                  <w:color w:val="#410a8c"/>
                  <w:u w:val="single"/>
                </w:rPr>
                <w:t xml:space="preserve">Goran Sekulovski</w:t>
              </w:r>
            </w:hyperlink>
          </w:p>
          <w:p>
            <w:pPr/>
            <w:r>
              <w:rPr>
                <w:i w:val="1"/>
                <w:iCs w:val="1"/>
              </w:rPr>
              <w:t xml:space="preserve">Eurostudia : revue transatlantique de recherches sur l’Europe</w:t>
            </w:r>
            <w:r>
              <w:rPr/>
              <w:t xml:space="preserve">, 2018, « Cultures en contact, entre régulations et représentations », 13 (1-2), p. 115-137. </w:t>
            </w:r>
            <w:hyperlink r:id="rId27" w:history="1">
              <w:r>
                <w:rPr>
                  <w:color w:val="#410a8c"/>
                  <w:u w:val="single"/>
                </w:rPr>
                <w:t xml:space="preserve">⟨10.7202/1064491ar⟩</w:t>
              </w:r>
            </w:hyperlink>
          </w:p>
          <w:p>
            <w:pPr/>
            <w:r>
              <w:rPr/>
              <w:t xml:space="preserve">Article dans une revue</w:t>
            </w:r>
          </w:p>
          <w:p>
            <w:pPr/>
            <w:hyperlink r:id="rId26" w:history="1">
              <w:r>
                <w:rPr>
                  <w:color w:val="#410a8c"/>
                  <w:u w:val="single"/>
                </w:rPr>
                <w:t xml:space="preserve">halshs-02054347v1</w:t>
              </w:r>
            </w:hyperlink>
          </w:p>
        </w:tc>
      </w:tr>
      <w:tr>
        <w:trPr/>
        <w:tc>
          <w:tcPr>
            <w:noWrap/>
          </w:tcPr>
          <w:p>
            <w:pPr>
              <w:spacing w:after="200"/>
            </w:pPr>
            <w:hyperlink r:id="rId28" w:history="1">
              <w:r>
                <w:rPr>
                  <w:color w:val="1e198e"/>
                  <w:b w:val="1"/>
                  <w:bCs w:val="1"/>
                  <w:u w:val="single"/>
                </w:rPr>
                <w:t xml:space="preserve">L’Église orthodoxe serbe et l’ecclésiologie du concile de Moscou de 1917-1918</w:t>
              </w:r>
            </w:hyperlink>
          </w:p>
          <w:p>
            <w:pPr/>
            <w:hyperlink r:id="rId13" w:history="1">
              <w:r>
                <w:rPr>
                  <w:color w:val="#410a8c"/>
                  <w:u w:val="single"/>
                </w:rPr>
                <w:t xml:space="preserve">Goran Sekulovski</w:t>
              </w:r>
            </w:hyperlink>
          </w:p>
          <w:p>
            <w:pPr/>
            <w:r>
              <w:rPr>
                <w:i w:val="1"/>
                <w:iCs w:val="1"/>
              </w:rPr>
              <w:t xml:space="preserve">Contacts</w:t>
            </w:r>
            <w:r>
              <w:rPr/>
              <w:t xml:space="preserve">, 2018, « Comment vivre et partager la conciliarité ecclésiale ? La réception du Concile de Moscou (1917-1918) », 69 (263), p. 406-415</w:t>
            </w:r>
          </w:p>
          <w:p>
            <w:pPr/>
            <w:r>
              <w:rPr/>
              <w:t xml:space="preserve">Article dans une revue</w:t>
            </w:r>
          </w:p>
          <w:p>
            <w:pPr/>
            <w:hyperlink r:id="rId28" w:history="1">
              <w:r>
                <w:rPr>
                  <w:color w:val="#410a8c"/>
                  <w:u w:val="single"/>
                </w:rPr>
                <w:t xml:space="preserve">hal-02004792v1</w:t>
              </w:r>
            </w:hyperlink>
          </w:p>
        </w:tc>
      </w:tr>
      <w:tr>
        <w:trPr/>
        <w:tc>
          <w:tcPr>
            <w:noWrap/>
          </w:tcPr>
          <w:p>
            <w:pPr>
              <w:spacing w:after="200"/>
            </w:pPr>
            <w:hyperlink r:id="rId29" w:history="1">
              <w:r>
                <w:rPr>
                  <w:color w:val="1e198e"/>
                  <w:b w:val="1"/>
                  <w:bCs w:val="1"/>
                  <w:u w:val="single"/>
                </w:rPr>
                <w:t xml:space="preserve">Enquêtes sur une identité nationale et ecclésiale : la Macédoine entre territoires, Églises et mythes nationaux</w:t>
              </w:r>
            </w:hyperlink>
          </w:p>
          <w:p>
            <w:pPr/>
            <w:hyperlink r:id="rId13" w:history="1">
              <w:r>
                <w:rPr>
                  <w:color w:val="#410a8c"/>
                  <w:u w:val="single"/>
                </w:rPr>
                <w:t xml:space="preserve">Goran Sekulovski</w:t>
              </w:r>
            </w:hyperlink>
          </w:p>
          <w:p>
            <w:pPr/>
            <w:r>
              <w:rPr>
                <w:i w:val="1"/>
                <w:iCs w:val="1"/>
              </w:rPr>
              <w:t xml:space="preserve">Cartes &amp; géomatique</w:t>
            </w:r>
            <w:r>
              <w:rPr/>
              <w:t xml:space="preserve">, 2016, Thèses en géomatique 2013-2015, 227 (3), pp.15-17</w:t>
            </w:r>
          </w:p>
          <w:p>
            <w:pPr/>
            <w:r>
              <w:rPr/>
              <w:t xml:space="preserve">Article dans une revue</w:t>
            </w:r>
          </w:p>
          <w:p>
            <w:pPr/>
            <w:hyperlink r:id="rId29" w:history="1">
              <w:r>
                <w:rPr>
                  <w:color w:val="#410a8c"/>
                  <w:u w:val="single"/>
                </w:rPr>
                <w:t xml:space="preserve">halshs-01952180v1</w:t>
              </w:r>
            </w:hyperlink>
          </w:p>
        </w:tc>
      </w:tr>
      <w:tr>
        <w:trPr/>
        <w:tc>
          <w:tcPr>
            <w:noWrap/>
          </w:tcPr>
          <w:p>
            <w:pPr>
              <w:spacing w:after="200"/>
            </w:pPr>
            <w:hyperlink r:id="rId30" w:history="1">
              <w:r>
                <w:rPr>
                  <w:color w:val="1e198e"/>
                  <w:b w:val="1"/>
                  <w:bCs w:val="1"/>
                  <w:u w:val="single"/>
                </w:rPr>
                <w:t xml:space="preserve">Le géographe Kiepert et les Balkans à Berlin (1878) : les archives diplomatiques mises en perspective</w:t>
              </w:r>
            </w:hyperlink>
          </w:p>
          <w:p>
            <w:pPr/>
            <w:hyperlink r:id="rId13" w:history="1">
              <w:r>
                <w:rPr>
                  <w:color w:val="#410a8c"/>
                  <w:u w:val="single"/>
                </w:rPr>
                <w:t xml:space="preserve">Goran Sekulovski</w:t>
              </w:r>
            </w:hyperlink>
          </w:p>
          <w:p>
            <w:pPr/>
            <w:r>
              <w:rPr>
                <w:i w:val="1"/>
                <w:iCs w:val="1"/>
              </w:rPr>
              <w:t xml:space="preserve">Cartes &amp; géomatique</w:t>
            </w:r>
            <w:r>
              <w:rPr/>
              <w:t xml:space="preserve">, 2016, « Cartographie et traités de paix (XVe-XXe siècle) », 228 (6), pp.73-81</w:t>
            </w:r>
          </w:p>
          <w:p>
            <w:pPr/>
            <w:r>
              <w:rPr/>
              <w:t xml:space="preserve">Article dans une revue</w:t>
            </w:r>
          </w:p>
          <w:p>
            <w:pPr/>
            <w:hyperlink r:id="rId30" w:history="1">
              <w:r>
                <w:rPr>
                  <w:color w:val="#410a8c"/>
                  <w:u w:val="single"/>
                </w:rPr>
                <w:t xml:space="preserve">hal-01952175v1</w:t>
              </w:r>
            </w:hyperlink>
          </w:p>
        </w:tc>
      </w:tr>
      <w:tr>
        <w:trPr/>
        <w:tc>
          <w:tcPr>
            <w:noWrap/>
          </w:tcPr>
          <w:p>
            <w:pPr>
              <w:spacing w:after="200"/>
            </w:pPr>
            <w:hyperlink r:id="rId31" w:history="1">
              <w:r>
                <w:rPr>
                  <w:color w:val="1e198e"/>
                  <w:b w:val="1"/>
                  <w:bCs w:val="1"/>
                  <w:u w:val="single"/>
                </w:rPr>
                <w:t xml:space="preserve">Les uniates des Balkans, réflexions géographiques sur une figure religieuse de l’« entre-deux » en République de Macédoine</w:t>
              </w:r>
            </w:hyperlink>
          </w:p>
          <w:p>
            <w:pPr/>
            <w:hyperlink r:id="rId13" w:history="1">
              <w:r>
                <w:rPr>
                  <w:color w:val="#410a8c"/>
                  <w:u w:val="single"/>
                </w:rPr>
                <w:t xml:space="preserve">Goran Sekulovski</w:t>
              </w:r>
            </w:hyperlink>
          </w:p>
          <w:p>
            <w:pPr/>
            <w:r>
              <w:rPr>
                <w:i w:val="1"/>
                <w:iCs w:val="1"/>
              </w:rPr>
              <w:t xml:space="preserve">Espace Géographique</w:t>
            </w:r>
            <w:r>
              <w:rPr/>
              <w:t xml:space="preserve">, 2015, 44 (2), pp.174-189. </w:t>
            </w:r>
            <w:hyperlink r:id="rId32" w:history="1">
              <w:r>
                <w:rPr>
                  <w:color w:val="#410a8c"/>
                  <w:u w:val="single"/>
                </w:rPr>
                <w:t xml:space="preserve">⟨10.3917/eg.442.0174⟩</w:t>
              </w:r>
            </w:hyperlink>
          </w:p>
          <w:p>
            <w:pPr/>
            <w:r>
              <w:rPr/>
              <w:t xml:space="preserve">Article dans une revue</w:t>
            </w:r>
          </w:p>
          <w:p>
            <w:pPr/>
            <w:hyperlink r:id="rId31" w:history="1">
              <w:r>
                <w:rPr>
                  <w:color w:val="#410a8c"/>
                  <w:u w:val="single"/>
                </w:rPr>
                <w:t xml:space="preserve">hal-01964471v1</w:t>
              </w:r>
            </w:hyperlink>
          </w:p>
        </w:tc>
      </w:tr>
      <w:tr>
        <w:trPr/>
        <w:tc>
          <w:tcPr>
            <w:noWrap/>
          </w:tcPr>
          <w:p>
            <w:pPr>
              <w:spacing w:after="200"/>
            </w:pPr>
            <w:hyperlink r:id="rId33" w:history="1">
              <w:r>
                <w:rPr>
                  <w:color w:val="1e198e"/>
                  <w:b w:val="1"/>
                  <w:bCs w:val="1"/>
                  <w:u w:val="single"/>
                </w:rPr>
                <w:t xml:space="preserve">La bataille des cartes autour de la Macédoine dans la guerre de 14/18</w:t>
              </w:r>
            </w:hyperlink>
          </w:p>
          <w:p>
            <w:pPr/>
            <w:hyperlink r:id="rId13" w:history="1">
              <w:r>
                <w:rPr>
                  <w:color w:val="#410a8c"/>
                  <w:u w:val="single"/>
                </w:rPr>
                <w:t xml:space="preserve">Goran Sekulovski</w:t>
              </w:r>
            </w:hyperlink>
          </w:p>
          <w:p>
            <w:pPr/>
            <w:r>
              <w:rPr>
                <w:i w:val="1"/>
                <w:iCs w:val="1"/>
              </w:rPr>
              <w:t xml:space="preserve">Cartes &amp; géomatique</w:t>
            </w:r>
            <w:r>
              <w:rPr/>
              <w:t xml:space="preserve">, 2015, « 14/18 : La Guerre en cartes », 223, pp.91-103</w:t>
            </w:r>
          </w:p>
          <w:p>
            <w:pPr/>
            <w:r>
              <w:rPr/>
              <w:t xml:space="preserve">Article dans une revue</w:t>
            </w:r>
          </w:p>
          <w:p>
            <w:pPr/>
            <w:hyperlink r:id="rId33" w:history="1">
              <w:r>
                <w:rPr>
                  <w:color w:val="#410a8c"/>
                  <w:u w:val="single"/>
                </w:rPr>
                <w:t xml:space="preserve">halshs-01154410v2</w:t>
              </w:r>
            </w:hyperlink>
          </w:p>
        </w:tc>
      </w:tr>
      <w:tr>
        <w:trPr/>
        <w:tc>
          <w:tcPr>
            <w:noWrap/>
          </w:tcPr>
          <w:p>
            <w:pPr>
              <w:spacing w:after="200"/>
            </w:pPr>
            <w:hyperlink r:id="rId34" w:history="1">
              <w:r>
                <w:rPr>
                  <w:color w:val="1e198e"/>
                  <w:b w:val="1"/>
                  <w:bCs w:val="1"/>
                  <w:u w:val="single"/>
                </w:rPr>
                <w:t xml:space="preserve">L'homme à l'image du Christ ? Les fondaments christologiques de l'anthropologie de Grégoire de Nazianze</w:t>
              </w:r>
            </w:hyperlink>
          </w:p>
          <w:p>
            <w:pPr/>
            <w:hyperlink r:id="rId13" w:history="1">
              <w:r>
                <w:rPr>
                  <w:color w:val="#410a8c"/>
                  <w:u w:val="single"/>
                </w:rPr>
                <w:t xml:space="preserve">Goran Sekulovski</w:t>
              </w:r>
            </w:hyperlink>
          </w:p>
          <w:p>
            <w:pPr/>
            <w:r>
              <w:rPr>
                <w:i w:val="1"/>
                <w:iCs w:val="1"/>
              </w:rPr>
              <w:t xml:space="preserve">Bulletin de Littérature ecclésiastique</w:t>
            </w:r>
            <w:r>
              <w:rPr/>
              <w:t xml:space="preserve">, 2014, CXV (2), p. 231-242</w:t>
            </w:r>
          </w:p>
          <w:p>
            <w:pPr/>
            <w:r>
              <w:rPr/>
              <w:t xml:space="preserve">Article dans une revue</w:t>
            </w:r>
          </w:p>
          <w:p>
            <w:pPr/>
            <w:hyperlink r:id="rId34" w:history="1">
              <w:r>
                <w:rPr>
                  <w:color w:val="#410a8c"/>
                  <w:u w:val="single"/>
                </w:rPr>
                <w:t xml:space="preserve">halshs-00992398v1</w:t>
              </w:r>
            </w:hyperlink>
          </w:p>
        </w:tc>
      </w:tr>
      <w:tr>
        <w:trPr/>
        <w:tc>
          <w:tcPr>
            <w:noWrap/>
          </w:tcPr>
          <w:p>
            <w:pPr>
              <w:spacing w:after="200"/>
            </w:pPr>
            <w:hyperlink r:id="rId35" w:history="1">
              <w:r>
                <w:rPr>
                  <w:color w:val="1e198e"/>
                  <w:b w:val="1"/>
                  <w:bCs w:val="1"/>
                  <w:u w:val="single"/>
                </w:rPr>
                <w:t xml:space="preserve">Qu’est-ce qu’être macédonien ? Nation, territoire et orthodoxie en République de Macédoine</w:t>
              </w:r>
            </w:hyperlink>
          </w:p>
          <w:p>
            <w:pPr/>
            <w:hyperlink r:id="rId13" w:history="1">
              <w:r>
                <w:rPr>
                  <w:color w:val="#410a8c"/>
                  <w:u w:val="single"/>
                </w:rPr>
                <w:t xml:space="preserve">Goran Sekulovski</w:t>
              </w:r>
            </w:hyperlink>
          </w:p>
          <w:p>
            <w:pPr/>
            <w:r>
              <w:rPr>
                <w:i w:val="1"/>
                <w:iCs w:val="1"/>
              </w:rPr>
              <w:t xml:space="preserve">Géocarrefour - Revue de géographie de Lyon</w:t>
            </w:r>
            <w:r>
              <w:rPr/>
              <w:t xml:space="preserve">, 2014, 89 (3), p. 193-203. </w:t>
            </w:r>
            <w:hyperlink r:id="rId36" w:history="1">
              <w:r>
                <w:rPr>
                  <w:color w:val="#410a8c"/>
                  <w:u w:val="single"/>
                </w:rPr>
                <w:t xml:space="preserve">⟨10.4000/geocarrefour.9529⟩</w:t>
              </w:r>
            </w:hyperlink>
          </w:p>
          <w:p>
            <w:pPr/>
            <w:r>
              <w:rPr/>
              <w:t xml:space="preserve">Article dans une revue</w:t>
            </w:r>
          </w:p>
          <w:p>
            <w:pPr/>
            <w:hyperlink r:id="rId35" w:history="1">
              <w:r>
                <w:rPr>
                  <w:color w:val="#410a8c"/>
                  <w:u w:val="single"/>
                </w:rPr>
                <w:t xml:space="preserve">halshs-01154420v1</w:t>
              </w:r>
            </w:hyperlink>
          </w:p>
        </w:tc>
      </w:tr>
      <w:tr>
        <w:trPr/>
        <w:tc>
          <w:tcPr>
            <w:noWrap/>
          </w:tcPr>
          <w:p>
            <w:pPr>
              <w:spacing w:after="200"/>
            </w:pPr>
            <w:hyperlink r:id="rId37" w:history="1">
              <w:r>
                <w:rPr>
                  <w:color w:val="1e198e"/>
                  <w:b w:val="1"/>
                  <w:bCs w:val="1"/>
                  <w:u w:val="single"/>
                </w:rPr>
                <w:t xml:space="preserve">Jean Chrysostome sur la communion de Judas</w:t>
              </w:r>
            </w:hyperlink>
          </w:p>
          <w:p>
            <w:pPr/>
            <w:hyperlink r:id="rId13" w:history="1">
              <w:r>
                <w:rPr>
                  <w:color w:val="#410a8c"/>
                  <w:u w:val="single"/>
                </w:rPr>
                <w:t xml:space="preserve">Goran Sekulovski</w:t>
              </w:r>
            </w:hyperlink>
          </w:p>
          <w:p>
            <w:pPr/>
            <w:r>
              <w:rPr>
                <w:i w:val="1"/>
                <w:iCs w:val="1"/>
              </w:rPr>
              <w:t xml:space="preserve">Studia Patristica</w:t>
            </w:r>
            <w:r>
              <w:rPr/>
              <w:t xml:space="preserve">, 2013, 67, p. 311-321</w:t>
            </w:r>
          </w:p>
          <w:p>
            <w:pPr/>
            <w:r>
              <w:rPr/>
              <w:t xml:space="preserve">Article dans une revue</w:t>
            </w:r>
          </w:p>
          <w:p>
            <w:pPr/>
            <w:hyperlink r:id="rId37" w:history="1">
              <w:r>
                <w:rPr>
                  <w:color w:val="#410a8c"/>
                  <w:u w:val="single"/>
                </w:rPr>
                <w:t xml:space="preserve">halshs-00853731v1</w:t>
              </w:r>
            </w:hyperlink>
          </w:p>
        </w:tc>
      </w:tr>
      <w:tr>
        <w:trPr/>
        <w:tc>
          <w:tcPr>
            <w:noWrap/>
          </w:tcPr>
          <w:p>
            <w:pPr>
              <w:spacing w:after="200"/>
            </w:pPr>
            <w:hyperlink r:id="rId38" w:history="1">
              <w:r>
                <w:rPr>
                  <w:color w:val="1e198e"/>
                  <w:b w:val="1"/>
                  <w:bCs w:val="1"/>
                  <w:u w:val="single"/>
                </w:rPr>
                <w:t xml:space="preserve">The Social Aspects of Fourteenth-Century Hesychasm</w:t>
              </w:r>
            </w:hyperlink>
          </w:p>
          <w:p>
            <w:pPr/>
            <w:hyperlink r:id="rId13" w:history="1">
              <w:r>
                <w:rPr>
                  <w:color w:val="#410a8c"/>
                  <w:u w:val="single"/>
                </w:rPr>
                <w:t xml:space="preserve">Goran Sekulovski</w:t>
              </w:r>
            </w:hyperlink>
          </w:p>
          <w:p>
            <w:pPr/>
            <w:r>
              <w:rPr>
                <w:i w:val="1"/>
                <w:iCs w:val="1"/>
              </w:rPr>
              <w:t xml:space="preserve">Studia Patristica</w:t>
            </w:r>
            <w:r>
              <w:rPr/>
              <w:t xml:space="preserve">, 2010, 48, pp.373-377</w:t>
            </w:r>
          </w:p>
          <w:p>
            <w:pPr/>
            <w:r>
              <w:rPr/>
              <w:t xml:space="preserve">Article dans une revue</w:t>
            </w:r>
          </w:p>
          <w:p>
            <w:pPr/>
            <w:hyperlink r:id="rId38" w:history="1">
              <w:r>
                <w:rPr>
                  <w:color w:val="#410a8c"/>
                  <w:u w:val="single"/>
                </w:rPr>
                <w:t xml:space="preserve">halshs-00560759v1</w:t>
              </w:r>
            </w:hyperlink>
          </w:p>
        </w:tc>
      </w:tr>
      <w:tr>
        <w:trPr/>
        <w:tc>
          <w:tcPr>
            <w:noWrap/>
          </w:tcPr>
          <w:p>
            <w:pPr>
              <w:spacing w:after="200"/>
            </w:pPr>
            <w:hyperlink r:id="rId39" w:history="1">
              <w:r>
                <w:rPr>
                  <w:color w:val="1e198e"/>
                  <w:b w:val="1"/>
                  <w:bCs w:val="1"/>
                  <w:u w:val="single"/>
                </w:rPr>
                <w:t xml:space="preserve">The Border City in a Border Country: the Case of Skopje</w:t>
              </w:r>
            </w:hyperlink>
          </w:p>
          <w:p>
            <w:pPr/>
            <w:hyperlink r:id="rId13" w:history="1">
              <w:r>
                <w:rPr>
                  <w:color w:val="#410a8c"/>
                  <w:u w:val="single"/>
                </w:rPr>
                <w:t xml:space="preserve">Goran Sekulovski</w:t>
              </w:r>
            </w:hyperlink>
          </w:p>
          <w:p>
            <w:pPr/>
            <w:r>
              <w:rPr>
                <w:i w:val="1"/>
                <w:iCs w:val="1"/>
              </w:rPr>
              <w:t xml:space="preserve">Regions The Newsletter of the Regional Studies Association</w:t>
            </w:r>
            <w:r>
              <w:rPr/>
              <w:t xml:space="preserve">, 2008, 270 (1), pp.18-20. </w:t>
            </w:r>
            <w:hyperlink r:id="rId40" w:history="1">
              <w:r>
                <w:rPr>
                  <w:color w:val="#410a8c"/>
                  <w:u w:val="single"/>
                </w:rPr>
                <w:t xml:space="preserve">⟨10.1080/13673882.2008.8628869⟩</w:t>
              </w:r>
            </w:hyperlink>
          </w:p>
          <w:p>
            <w:pPr/>
            <w:r>
              <w:rPr/>
              <w:t xml:space="preserve">Article dans une revue</w:t>
            </w:r>
          </w:p>
          <w:p>
            <w:pPr/>
            <w:hyperlink r:id="rId39" w:history="1">
              <w:r>
                <w:rPr>
                  <w:color w:val="#410a8c"/>
                  <w:u w:val="single"/>
                </w:rPr>
                <w:t xml:space="preserve">halshs-00315298v2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Advances and Crises in the Relations between Orthodox and Eastern Catholics in the Balkans in the Wake of Balamand</w:t>
              </w:r>
            </w:hyperlink>
          </w:p>
          <w:p>
            <w:pPr/>
            <w:hyperlink r:id="rId13" w:history="1">
              <w:r>
                <w:rPr>
                  <w:color w:val="#410a8c"/>
                  <w:u w:val="single"/>
                </w:rPr>
                <w:t xml:space="preserve">Goran Sekulovski</w:t>
              </w:r>
            </w:hyperlink>
          </w:p>
          <w:p>
            <w:pPr/>
            <w:r>
              <w:rPr/>
              <w:t xml:space="preserve">J.Z. Skira; P. De Mey; H.G.B. Teule. </w:t>
            </w:r>
            <w:r>
              <w:rPr>
                <w:i w:val="1"/>
                <w:iCs w:val="1"/>
              </w:rPr>
              <w:t xml:space="preserve">The Catholic Church and its Orthodox Sister Churches Twenty-Five Years after Balamand</w:t>
            </w:r>
            <w:r>
              <w:rPr/>
              <w:t xml:space="preserve">, </w:t>
            </w:r>
            <w:hyperlink r:id="rId42" w:history="1">
              <w:r>
                <w:rPr>
                  <w:color w:val="#410a8c"/>
                  <w:u w:val="single"/>
                </w:rPr>
                <w:t xml:space="preserve">Peeters Publishers</w:t>
              </w:r>
            </w:hyperlink>
            <w:r>
              <w:rPr/>
              <w:t xml:space="preserve">, p. 179-192, 2022, 978-90-429-4938-6</w:t>
            </w:r>
          </w:p>
          <w:p>
            <w:pPr/>
            <w:r>
              <w:rPr/>
              <w:t xml:space="preserve">Chapitre d'ouvrage</w:t>
            </w:r>
          </w:p>
          <w:p>
            <w:pPr/>
            <w:hyperlink r:id="rId41" w:history="1">
              <w:r>
                <w:rPr>
                  <w:color w:val="#410a8c"/>
                  <w:u w:val="single"/>
                </w:rPr>
                <w:t xml:space="preserve">hal-03775343v1</w:t>
              </w:r>
            </w:hyperlink>
          </w:p>
        </w:tc>
      </w:tr>
      <w:tr>
        <w:trPr/>
        <w:tc>
          <w:tcPr>
            <w:noWrap/>
          </w:tcPr>
          <w:p>
            <w:pPr>
              <w:spacing w:after="200"/>
            </w:pPr>
            <w:hyperlink r:id="rId43" w:history="1">
              <w:r>
                <w:rPr>
                  <w:color w:val="1e198e"/>
                  <w:b w:val="1"/>
                  <w:bCs w:val="1"/>
                  <w:u w:val="single"/>
                </w:rPr>
                <w:t xml:space="preserve">Dossier cartographique</w:t>
              </w:r>
            </w:hyperlink>
          </w:p>
          <w:p>
            <w:pPr/>
            <w:hyperlink r:id="rId44" w:history="1">
              <w:r>
                <w:rPr>
                  <w:color w:val="#410a8c"/>
                  <w:u w:val="single"/>
                </w:rPr>
                <w:t xml:space="preserve">Laurent Tatarenko</w:t>
              </w:r>
            </w:hyperlink>
            <w:r>
              <w:rPr/>
              <w:t xml:space="preserve">,</w:t>
            </w:r>
            <w:hyperlink r:id="rId45" w:history="1">
              <w:r>
                <w:rPr>
                  <w:color w:val="#410a8c"/>
                  <w:u w:val="single"/>
                </w:rPr>
                <w:t xml:space="preserve">Marie-Hélène Blanchet</w:t>
              </w:r>
            </w:hyperlink>
            <w:r>
              <w:rPr/>
              <w:t xml:space="preserve">,</w:t>
            </w:r>
            <w:hyperlink r:id="rId46" w:history="1">
              <w:r>
                <w:rPr>
                  <w:color w:val="#410a8c"/>
                  <w:u w:val="single"/>
                </w:rPr>
                <w:t xml:space="preserve">Philippe Gelez</w:t>
              </w:r>
            </w:hyperlink>
            <w:r>
              <w:rPr/>
              <w:t xml:space="preserve">,</w:t>
            </w:r>
            <w:hyperlink r:id="rId13" w:history="1">
              <w:r>
                <w:rPr>
                  <w:color w:val="#410a8c"/>
                  <w:u w:val="single"/>
                </w:rPr>
                <w:t xml:space="preserve">Goran Sekulovski</w:t>
              </w:r>
            </w:hyperlink>
          </w:p>
          <w:p>
            <w:pPr/>
            <w:r>
              <w:rPr>
                <w:i w:val="1"/>
                <w:iCs w:val="1"/>
              </w:rPr>
              <w:t xml:space="preserve">Autocéphalies. L’exercice de l’indépendance dans les Églises slaves orientales</w:t>
            </w:r>
            <w:r>
              <w:rPr/>
              <w:t xml:space="preserve">, Publications de l’École française de Rome, pp.589-627, 2021, </w:t>
            </w:r>
            <w:hyperlink r:id="rId47" w:history="1">
              <w:r>
                <w:rPr>
                  <w:color w:val="#410a8c"/>
                  <w:u w:val="single"/>
                </w:rPr>
                <w:t xml:space="preserve">⟨10.4000/books.efr.12487⟩</w:t>
              </w:r>
            </w:hyperlink>
          </w:p>
          <w:p>
            <w:pPr/>
            <w:r>
              <w:rPr/>
              <w:t xml:space="preserve">Chapitre d'ouvrage</w:t>
            </w:r>
          </w:p>
          <w:p>
            <w:pPr/>
            <w:hyperlink r:id="rId43" w:history="1">
              <w:r>
                <w:rPr>
                  <w:color w:val="#410a8c"/>
                  <w:u w:val="single"/>
                </w:rPr>
                <w:t xml:space="preserve">hal-03504737v1</w:t>
              </w:r>
            </w:hyperlink>
          </w:p>
        </w:tc>
      </w:tr>
      <w:tr>
        <w:trPr/>
        <w:tc>
          <w:tcPr>
            <w:noWrap/>
          </w:tcPr>
          <w:p>
            <w:pPr>
              <w:spacing w:after="200"/>
            </w:pPr>
            <w:hyperlink r:id="rId48" w:history="1">
              <w:r>
                <w:rPr>
                  <w:color w:val="1e198e"/>
                  <w:b w:val="1"/>
                  <w:bCs w:val="1"/>
                  <w:u w:val="single"/>
                </w:rPr>
                <w:t xml:space="preserve">Essais de rétablissement de l’ancien archevêché d’Ohrid (XIXe-XXe siècle)</w:t>
              </w:r>
            </w:hyperlink>
          </w:p>
          <w:p>
            <w:pPr/>
            <w:hyperlink r:id="rId13" w:history="1">
              <w:r>
                <w:rPr>
                  <w:color w:val="#410a8c"/>
                  <w:u w:val="single"/>
                </w:rPr>
                <w:t xml:space="preserve">Goran Sekulovski</w:t>
              </w:r>
            </w:hyperlink>
          </w:p>
          <w:p>
            <w:pPr/>
            <w:r>
              <w:rPr>
                <w:i w:val="1"/>
                <w:iCs w:val="1"/>
              </w:rPr>
              <w:t xml:space="preserve">Autocéphalies. L’exercice de l’indépendance dans les Églises slaves orientales</w:t>
            </w:r>
            <w:r>
              <w:rPr/>
              <w:t xml:space="preserve">, Publications de l’École française de Rome, pp.413-451, 2021, 9782728314539. </w:t>
            </w:r>
            <w:hyperlink r:id="rId49" w:history="1">
              <w:r>
                <w:rPr>
                  <w:color w:val="#410a8c"/>
                  <w:u w:val="single"/>
                </w:rPr>
                <w:t xml:space="preserve">⟨10.4000/books.efr.12143⟩</w:t>
              </w:r>
            </w:hyperlink>
          </w:p>
          <w:p>
            <w:pPr/>
            <w:r>
              <w:rPr/>
              <w:t xml:space="preserve">Chapitre d'ouvrage</w:t>
            </w:r>
          </w:p>
          <w:p>
            <w:pPr/>
            <w:hyperlink r:id="rId48" w:history="1">
              <w:r>
                <w:rPr>
                  <w:color w:val="#410a8c"/>
                  <w:u w:val="single"/>
                </w:rPr>
                <w:t xml:space="preserve">hal-03321730v1</w:t>
              </w:r>
            </w:hyperlink>
          </w:p>
        </w:tc>
      </w:tr>
      <w:tr>
        <w:trPr/>
        <w:tc>
          <w:tcPr>
            <w:noWrap/>
          </w:tcPr>
          <w:p>
            <w:pPr>
              <w:spacing w:after="200"/>
            </w:pPr>
            <w:hyperlink r:id="rId50" w:history="1">
              <w:r>
                <w:rPr>
                  <w:color w:val="1e198e"/>
                  <w:b w:val="1"/>
                  <w:bCs w:val="1"/>
                  <w:u w:val="single"/>
                </w:rPr>
                <w:t xml:space="preserve">Le diocèse de France et d’Europe occidentale de l’Église orthodoxe serbe</w:t>
              </w:r>
            </w:hyperlink>
          </w:p>
          <w:p>
            <w:pPr/>
            <w:hyperlink r:id="rId13" w:history="1">
              <w:r>
                <w:rPr>
                  <w:color w:val="#410a8c"/>
                  <w:u w:val="single"/>
                </w:rPr>
                <w:t xml:space="preserve">Goran Sekulovski</w:t>
              </w:r>
            </w:hyperlink>
          </w:p>
          <w:p>
            <w:pPr/>
            <w:r>
              <w:rPr/>
              <w:t xml:space="preserve">Anne-Laure Zwilling et al. (dir.). </w:t>
            </w:r>
            <w:r>
              <w:rPr>
                <w:i w:val="1"/>
                <w:iCs w:val="1"/>
              </w:rPr>
              <w:t xml:space="preserve">Minoritaires religieuses en France. Panorama de la diversité contemporaine</w:t>
            </w:r>
            <w:r>
              <w:rPr/>
              <w:t xml:space="preserve">, </w:t>
            </w:r>
            <w:hyperlink r:id="rId51" w:history="1">
              <w:r>
                <w:rPr>
                  <w:color w:val="#410a8c"/>
                  <w:u w:val="single"/>
                </w:rPr>
                <w:t xml:space="preserve">Bayard</w:t>
              </w:r>
            </w:hyperlink>
            <w:r>
              <w:rPr/>
              <w:t xml:space="preserve">, p. 447-462, 2019, 9782227494855</w:t>
            </w:r>
          </w:p>
          <w:p>
            <w:pPr/>
            <w:r>
              <w:rPr/>
              <w:t xml:space="preserve">Chapitre d'ouvrage</w:t>
            </w:r>
          </w:p>
          <w:p>
            <w:pPr/>
            <w:hyperlink r:id="rId50" w:history="1">
              <w:r>
                <w:rPr>
                  <w:color w:val="#410a8c"/>
                  <w:u w:val="single"/>
                </w:rPr>
                <w:t xml:space="preserve">halshs-02425175v1</w:t>
              </w:r>
            </w:hyperlink>
          </w:p>
        </w:tc>
      </w:tr>
      <w:tr>
        <w:trPr/>
        <w:tc>
          <w:tcPr>
            <w:noWrap/>
          </w:tcPr>
          <w:p>
            <w:pPr>
              <w:spacing w:after="200"/>
            </w:pPr>
            <w:hyperlink r:id="rId52" w:history="1">
              <w:r>
                <w:rPr>
                  <w:color w:val="1e198e"/>
                  <w:b w:val="1"/>
                  <w:bCs w:val="1"/>
                  <w:u w:val="single"/>
                </w:rPr>
                <w:t xml:space="preserve">Le dialogue islamo-orthodoxe. Un nouveau territoire pour l’unité des Églises ?</w:t>
              </w:r>
            </w:hyperlink>
          </w:p>
          <w:p>
            <w:pPr/>
            <w:hyperlink r:id="rId13" w:history="1">
              <w:r>
                <w:rPr>
                  <w:color w:val="#410a8c"/>
                  <w:u w:val="single"/>
                </w:rPr>
                <w:t xml:space="preserve">Goran Sekulovski</w:t>
              </w:r>
            </w:hyperlink>
          </w:p>
          <w:p>
            <w:pPr/>
            <w:r>
              <w:rPr/>
              <w:t xml:space="preserve">Institut supérieur d’études œcuméniques. </w:t>
            </w:r>
            <w:r>
              <w:rPr>
                <w:i w:val="1"/>
                <w:iCs w:val="1"/>
              </w:rPr>
              <w:t xml:space="preserve">Nouveaux territoires de l’œcuménisme. Déplacements depuis 50 ans et appels pour l’avenir</w:t>
            </w:r>
            <w:r>
              <w:rPr/>
              <w:t xml:space="preserve">, </w:t>
            </w:r>
            <w:hyperlink r:id="rId53" w:history="1">
              <w:r>
                <w:rPr>
                  <w:color w:val="#410a8c"/>
                  <w:u w:val="single"/>
                </w:rPr>
                <w:t xml:space="preserve">Éditions du Cerf</w:t>
              </w:r>
            </w:hyperlink>
            <w:r>
              <w:rPr/>
              <w:t xml:space="preserve">, p. 203-222, 2019, Cerf Patrimoines, 9782204129763</w:t>
            </w:r>
          </w:p>
          <w:p>
            <w:pPr/>
            <w:r>
              <w:rPr/>
              <w:t xml:space="preserve">Chapitre d'ouvrage</w:t>
            </w:r>
          </w:p>
          <w:p>
            <w:pPr/>
            <w:hyperlink r:id="rId52" w:history="1">
              <w:r>
                <w:rPr>
                  <w:color w:val="#410a8c"/>
                  <w:u w:val="single"/>
                </w:rPr>
                <w:t xml:space="preserve">halshs-02068273v1</w:t>
              </w:r>
            </w:hyperlink>
          </w:p>
        </w:tc>
      </w:tr>
      <w:tr>
        <w:trPr/>
        <w:tc>
          <w:tcPr>
            <w:noWrap/>
          </w:tcPr>
          <w:p>
            <w:pPr>
              <w:spacing w:after="200"/>
            </w:pPr>
            <w:hyperlink r:id="rId54" w:history="1">
              <w:r>
                <w:rPr>
                  <w:color w:val="1e198e"/>
                  <w:b w:val="1"/>
                  <w:bCs w:val="1"/>
                  <w:u w:val="single"/>
                </w:rPr>
                <w:t xml:space="preserve">Diocèse orthodoxe bulgare d’Europe occidentale et centrale</w:t>
              </w:r>
            </w:hyperlink>
          </w:p>
          <w:p>
            <w:pPr/>
            <w:hyperlink r:id="rId13" w:history="1">
              <w:r>
                <w:rPr>
                  <w:color w:val="#410a8c"/>
                  <w:u w:val="single"/>
                </w:rPr>
                <w:t xml:space="preserve">Goran Sekulovski</w:t>
              </w:r>
            </w:hyperlink>
          </w:p>
          <w:p>
            <w:pPr/>
            <w:r>
              <w:rPr/>
              <w:t xml:space="preserve">Anne-Laure Zwilling et al. (dir.). </w:t>
            </w:r>
            <w:r>
              <w:rPr>
                <w:i w:val="1"/>
                <w:iCs w:val="1"/>
              </w:rPr>
              <w:t xml:space="preserve">Minoritaires religieuses en France. Panorama de la diversité contemporaine</w:t>
            </w:r>
            <w:r>
              <w:rPr/>
              <w:t xml:space="preserve">, </w:t>
            </w:r>
            <w:hyperlink r:id="rId51" w:history="1">
              <w:r>
                <w:rPr>
                  <w:color w:val="#410a8c"/>
                  <w:u w:val="single"/>
                </w:rPr>
                <w:t xml:space="preserve">Bayard</w:t>
              </w:r>
            </w:hyperlink>
            <w:r>
              <w:rPr/>
              <w:t xml:space="preserve">, p. 478-485, 2019, 9782227494855</w:t>
            </w:r>
          </w:p>
          <w:p>
            <w:pPr/>
            <w:r>
              <w:rPr/>
              <w:t xml:space="preserve">Chapitre d'ouvrage</w:t>
            </w:r>
          </w:p>
          <w:p>
            <w:pPr/>
            <w:hyperlink r:id="rId54" w:history="1">
              <w:r>
                <w:rPr>
                  <w:color w:val="#410a8c"/>
                  <w:u w:val="single"/>
                </w:rPr>
                <w:t xml:space="preserve">halshs-02458126v1</w:t>
              </w:r>
            </w:hyperlink>
          </w:p>
        </w:tc>
      </w:tr>
      <w:tr>
        <w:trPr/>
        <w:tc>
          <w:tcPr>
            <w:noWrap/>
          </w:tcPr>
          <w:p>
            <w:pPr>
              <w:spacing w:after="200"/>
            </w:pPr>
            <w:hyperlink r:id="rId55" w:history="1">
              <w:r>
                <w:rPr>
                  <w:color w:val="1e198e"/>
                  <w:b w:val="1"/>
                  <w:bCs w:val="1"/>
                  <w:u w:val="single"/>
                </w:rPr>
                <w:t xml:space="preserve">Le monde orthodoxe face à la terreur et au choc des civilisations</w:t>
              </w:r>
            </w:hyperlink>
          </w:p>
          <w:p>
            <w:pPr/>
            <w:hyperlink r:id="rId13" w:history="1">
              <w:r>
                <w:rPr>
                  <w:color w:val="#410a8c"/>
                  <w:u w:val="single"/>
                </w:rPr>
                <w:t xml:space="preserve">Goran Sekulovski</w:t>
              </w:r>
            </w:hyperlink>
          </w:p>
          <w:p>
            <w:pPr/>
            <w:r>
              <w:rPr/>
              <w:t xml:space="preserve">Nabil El Haggar (dir.). </w:t>
            </w:r>
            <w:r>
              <w:rPr>
                <w:i w:val="1"/>
                <w:iCs w:val="1"/>
              </w:rPr>
              <w:t xml:space="preserve">La guerre, une vérité humaine</w:t>
            </w:r>
            <w:r>
              <w:rPr/>
              <w:t xml:space="preserve">, Harmattan, p. 121-139, 2013, Les Rendez-Vous d'Archimède</w:t>
            </w:r>
          </w:p>
          <w:p>
            <w:pPr/>
            <w:r>
              <w:rPr/>
              <w:t xml:space="preserve">Chapitre d'ouvrage</w:t>
            </w:r>
          </w:p>
          <w:p>
            <w:pPr/>
            <w:hyperlink r:id="rId55" w:history="1">
              <w:r>
                <w:rPr>
                  <w:color w:val="#410a8c"/>
                  <w:u w:val="single"/>
                </w:rPr>
                <w:t xml:space="preserve">halshs-00826114v1</w:t>
              </w:r>
            </w:hyperlink>
          </w:p>
        </w:tc>
      </w:tr>
      <w:tr>
        <w:trPr/>
        <w:tc>
          <w:tcPr>
            <w:noWrap/>
          </w:tcPr>
          <w:p>
            <w:pPr>
              <w:spacing w:after="200"/>
            </w:pPr>
            <w:hyperlink r:id="rId56" w:history="1">
              <w:r>
                <w:rPr>
                  <w:color w:val="1e198e"/>
                  <w:b w:val="1"/>
                  <w:bCs w:val="1"/>
                  <w:u w:val="single"/>
                </w:rPr>
                <w:t xml:space="preserve">The City of Skopje: a Border or a Multicultural City?</w:t>
              </w:r>
            </w:hyperlink>
          </w:p>
          <w:p>
            <w:pPr/>
            <w:hyperlink r:id="rId13" w:history="1">
              <w:r>
                <w:rPr>
                  <w:color w:val="#410a8c"/>
                  <w:u w:val="single"/>
                </w:rPr>
                <w:t xml:space="preserve">Goran Sekulovski</w:t>
              </w:r>
            </w:hyperlink>
          </w:p>
          <w:p>
            <w:pPr/>
            <w:r>
              <w:rPr/>
              <w:t xml:space="preserve">Janicki, W. (dir.). </w:t>
            </w:r>
            <w:r>
              <w:rPr>
                <w:i w:val="1"/>
                <w:iCs w:val="1"/>
              </w:rPr>
              <w:t xml:space="preserve">European Multiculturalism as a Challenge: Policies, Successes and Failures</w:t>
            </w:r>
            <w:r>
              <w:rPr/>
              <w:t xml:space="preserve">, Polihymnia, p. 237-249, 2007, Political Geography Studies N° 1</w:t>
            </w:r>
          </w:p>
          <w:p>
            <w:pPr/>
            <w:r>
              <w:rPr/>
              <w:t xml:space="preserve">Chapitre d'ouvrage</w:t>
            </w:r>
          </w:p>
          <w:p>
            <w:pPr/>
            <w:hyperlink r:id="rId56" w:history="1">
              <w:r>
                <w:rPr>
                  <w:color w:val="#410a8c"/>
                  <w:u w:val="single"/>
                </w:rPr>
                <w:t xml:space="preserve">halshs-00260728v1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L’ouverture de la science face aux enjeux de l’intégrité scientifique</w:t>
              </w:r>
            </w:hyperlink>
          </w:p>
          <w:p>
            <w:pPr/>
            <w:hyperlink r:id="rId13" w:history="1">
              <w:r>
                <w:rPr>
                  <w:color w:val="#410a8c"/>
                  <w:u w:val="single"/>
                </w:rPr>
                <w:t xml:space="preserve">Goran Sekulovski</w:t>
              </w:r>
            </w:hyperlink>
          </w:p>
          <w:p>
            <w:pPr/>
            <w:r>
              <w:rPr>
                <w:i w:val="1"/>
                <w:iCs w:val="1"/>
              </w:rPr>
              <w:t xml:space="preserve">Journée des chercheurs internationaux de l’université Paris 8</w:t>
            </w:r>
            <w:r>
              <w:rPr/>
              <w:t xml:space="preserve">, Centre Acc&amp;ss Paris Nord; Service des Relations et de la Coopération Internationales (SERCI) de l'Université Paris 8, Feb 2024, Saint-Denis, France</w:t>
            </w:r>
          </w:p>
          <w:p>
            <w:pPr/>
            <w:r>
              <w:rPr/>
              <w:t xml:space="preserve">Communication dans un congrès</w:t>
            </w:r>
          </w:p>
          <w:p>
            <w:pPr/>
            <w:hyperlink r:id="rId57" w:history="1">
              <w:r>
                <w:rPr>
                  <w:color w:val="#410a8c"/>
                  <w:u w:val="single"/>
                </w:rPr>
                <w:t xml:space="preserve">hal-04510367v1</w:t>
              </w:r>
            </w:hyperlink>
          </w:p>
        </w:tc>
      </w:tr>
      <w:tr>
        <w:trPr/>
        <w:tc>
          <w:tcPr>
            <w:noWrap/>
          </w:tcPr>
          <w:p>
            <w:pPr>
              <w:spacing w:after="200"/>
            </w:pPr>
            <w:hyperlink r:id="rId58" w:history="1">
              <w:r>
                <w:rPr>
                  <w:color w:val="1e198e"/>
                  <w:b w:val="1"/>
                  <w:bCs w:val="1"/>
                  <w:u w:val="single"/>
                </w:rPr>
                <w:t xml:space="preserve">Reaching the researchers</w:t>
              </w:r>
            </w:hyperlink>
          </w:p>
          <w:p>
            <w:pPr/>
            <w:hyperlink r:id="rId13" w:history="1">
              <w:r>
                <w:rPr>
                  <w:color w:val="#410a8c"/>
                  <w:u w:val="single"/>
                </w:rPr>
                <w:t xml:space="preserve">Goran Sekulovski</w:t>
              </w:r>
            </w:hyperlink>
            <w:r>
              <w:rPr/>
              <w:t xml:space="preserve">,</w:t>
            </w:r>
            <w:hyperlink r:id="rId18" w:history="1">
              <w:r>
                <w:rPr>
                  <w:color w:val="#410a8c"/>
                  <w:u w:val="single"/>
                </w:rPr>
                <w:t xml:space="preserve">Maximilian Heber</w:t>
              </w:r>
            </w:hyperlink>
          </w:p>
          <w:p>
            <w:pPr/>
            <w:r>
              <w:rPr>
                <w:i w:val="1"/>
                <w:iCs w:val="1"/>
              </w:rPr>
              <w:t xml:space="preserve">Why Universities? Re-imagining Higher Education and Research</w:t>
            </w:r>
            <w:r>
              <w:rPr/>
              <w:t xml:space="preserve">, Roskilde University (Denmark); European Reform University Alliance (ERUA), Oct 2023, Roskilde, Denmark</w:t>
            </w:r>
          </w:p>
          <w:p>
            <w:pPr/>
            <w:r>
              <w:rPr/>
              <w:t xml:space="preserve">Communication dans un congrès</w:t>
            </w:r>
          </w:p>
          <w:p>
            <w:pPr/>
            <w:hyperlink r:id="rId58" w:history="1">
              <w:r>
                <w:rPr>
                  <w:color w:val="#410a8c"/>
                  <w:u w:val="single"/>
                </w:rPr>
                <w:t xml:space="preserve">hal-04550077v1</w:t>
              </w:r>
            </w:hyperlink>
          </w:p>
        </w:tc>
      </w:tr>
      <w:tr>
        <w:trPr/>
        <w:tc>
          <w:tcPr>
            <w:noWrap/>
          </w:tcPr>
          <w:p>
            <w:pPr>
              <w:spacing w:after="200"/>
            </w:pPr>
            <w:hyperlink r:id="rId59" w:history="1">
              <w:r>
                <w:rPr>
                  <w:color w:val="1e198e"/>
                  <w:b w:val="1"/>
                  <w:bCs w:val="1"/>
                  <w:u w:val="single"/>
                </w:rPr>
                <w:t xml:space="preserve">Open Science as a Measure of Excellence? Bibliometric Dilemmas and New Publication Practices</w:t>
              </w:r>
            </w:hyperlink>
          </w:p>
          <w:p>
            <w:pPr/>
            <w:hyperlink r:id="rId13" w:history="1">
              <w:r>
                <w:rPr>
                  <w:color w:val="#410a8c"/>
                  <w:u w:val="single"/>
                </w:rPr>
                <w:t xml:space="preserve">Goran Sekulovski</w:t>
              </w:r>
            </w:hyperlink>
          </w:p>
          <w:p>
            <w:pPr/>
            <w:r>
              <w:rPr>
                <w:i w:val="1"/>
                <w:iCs w:val="1"/>
              </w:rPr>
              <w:t xml:space="preserve">Re:ERUA Joint Expert Group Meeting on Collaboative Research and Alternative Excellence</w:t>
            </w:r>
            <w:r>
              <w:rPr/>
              <w:t xml:space="preserve">, University of Konstanz, Feb 2023, Constance, Germany</w:t>
            </w:r>
          </w:p>
          <w:p>
            <w:pPr/>
            <w:r>
              <w:rPr/>
              <w:t xml:space="preserve">Communication dans un congrès</w:t>
            </w:r>
          </w:p>
          <w:p>
            <w:pPr/>
            <w:hyperlink r:id="rId59" w:history="1">
              <w:r>
                <w:rPr>
                  <w:color w:val="#410a8c"/>
                  <w:u w:val="single"/>
                </w:rPr>
                <w:t xml:space="preserve">hal-04195026v1</w:t>
              </w:r>
            </w:hyperlink>
          </w:p>
        </w:tc>
      </w:tr>
      <w:tr>
        <w:trPr/>
        <w:tc>
          <w:tcPr>
            <w:noWrap/>
          </w:tcPr>
          <w:p>
            <w:pPr>
              <w:spacing w:after="200"/>
            </w:pPr>
            <w:hyperlink r:id="rId60" w:history="1">
              <w:r>
                <w:rPr>
                  <w:color w:val="1e198e"/>
                  <w:b w:val="1"/>
                  <w:bCs w:val="1"/>
                  <w:u w:val="single"/>
                </w:rPr>
                <w:t xml:space="preserve">Vers un entrepôt de données scientifiques pour l’université : retours d’expérience du projet Data Paris 8</w:t>
              </w:r>
            </w:hyperlink>
          </w:p>
          <w:p>
            <w:pPr/>
            <w:hyperlink r:id="rId13" w:history="1">
              <w:r>
                <w:rPr>
                  <w:color w:val="#410a8c"/>
                  <w:u w:val="single"/>
                </w:rPr>
                <w:t xml:space="preserve">Goran Sekulovski</w:t>
              </w:r>
            </w:hyperlink>
            <w:r>
              <w:rPr/>
              <w:t xml:space="preserve">,</w:t>
            </w:r>
            <w:hyperlink r:id="rId61" w:history="1">
              <w:r>
                <w:rPr>
                  <w:color w:val="#410a8c"/>
                  <w:u w:val="single"/>
                </w:rPr>
                <w:t xml:space="preserve">Johann Holland</w:t>
              </w:r>
            </w:hyperlink>
          </w:p>
          <w:p>
            <w:pPr/>
            <w:r>
              <w:rPr>
                <w:i w:val="1"/>
                <w:iCs w:val="1"/>
              </w:rPr>
              <w:t xml:space="preserve">Documents et données : l’université à l’ère de la transition numérique</w:t>
            </w:r>
            <w:r>
              <w:rPr/>
              <w:t xml:space="preserve">, Université Paris 1 Panthéon Sorbonne - Service des archives; Amue - Agence de Mutualisation des Universités et Établissements; DINUM - Direction interministérielle du numérique; SIAF - Le service interministériel des Archives de France, May 2021, Paris, France</w:t>
            </w:r>
          </w:p>
          <w:p>
            <w:pPr/>
            <w:r>
              <w:rPr/>
              <w:t xml:space="preserve">Communication dans un congrès</w:t>
            </w:r>
          </w:p>
          <w:p>
            <w:pPr/>
            <w:hyperlink r:id="rId60" w:history="1">
              <w:r>
                <w:rPr>
                  <w:color w:val="#410a8c"/>
                  <w:u w:val="single"/>
                </w:rPr>
                <w:t xml:space="preserve">hal-04502981v1</w:t>
              </w:r>
            </w:hyperlink>
          </w:p>
        </w:tc>
      </w:tr>
      <w:tr>
        <w:trPr/>
        <w:tc>
          <w:tcPr>
            <w:noWrap/>
          </w:tcPr>
          <w:p>
            <w:pPr>
              <w:spacing w:after="200"/>
            </w:pPr>
            <w:hyperlink r:id="rId62" w:history="1">
              <w:r>
                <w:rPr>
                  <w:color w:val="1e198e"/>
                  <w:b w:val="1"/>
                  <w:bCs w:val="1"/>
                  <w:u w:val="single"/>
                </w:rPr>
                <w:t xml:space="preserve">Dans les coulisses de la guerre de rue à Kumanovo : six questions clés pour comprendre le conflit en Macédoine</w:t>
              </w:r>
            </w:hyperlink>
          </w:p>
          <w:p>
            <w:pPr/>
            <w:hyperlink r:id="rId13" w:history="1">
              <w:r>
                <w:rPr>
                  <w:color w:val="#410a8c"/>
                  <w:u w:val="single"/>
                </w:rPr>
                <w:t xml:space="preserve">Goran Sekulovski</w:t>
              </w:r>
            </w:hyperlink>
          </w:p>
          <w:p>
            <w:pPr/>
            <w:r>
              <w:rPr>
                <w:i w:val="1"/>
                <w:iCs w:val="1"/>
              </w:rPr>
              <w:t xml:space="preserve">Séminaire IRIS (Institut de relations internationales et stratégiques) : géopolitique</w:t>
            </w:r>
            <w:r>
              <w:rPr/>
              <w:t xml:space="preserve">, May 2015, Paris, France</w:t>
            </w:r>
          </w:p>
          <w:p>
            <w:pPr/>
            <w:r>
              <w:rPr/>
              <w:t xml:space="preserve">Communication dans un congrès</w:t>
            </w:r>
          </w:p>
          <w:p>
            <w:pPr/>
            <w:hyperlink r:id="rId62" w:history="1">
              <w:r>
                <w:rPr>
                  <w:color w:val="#410a8c"/>
                  <w:u w:val="single"/>
                </w:rPr>
                <w:t xml:space="preserve">halshs-01154377v1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Une revue emblématique de géopolitique en Allemagne : la Zeitschrift für Geopolitik (1924-1944) et son actualité</w:t>
              </w:r>
            </w:hyperlink>
          </w:p>
          <w:p>
            <w:pPr/>
            <w:hyperlink r:id="rId13" w:history="1">
              <w:r>
                <w:rPr>
                  <w:color w:val="#410a8c"/>
                  <w:u w:val="single"/>
                </w:rPr>
                <w:t xml:space="preserve">Goran Sekulovski</w:t>
              </w:r>
            </w:hyperlink>
          </w:p>
          <w:p>
            <w:pPr/>
            <w:r>
              <w:rPr/>
              <w:t xml:space="preserve">2017</w:t>
            </w:r>
          </w:p>
          <w:p>
            <w:pPr/>
            <w:r>
              <w:rPr/>
              <w:t xml:space="preserve">Autre publication scientifique</w:t>
            </w:r>
          </w:p>
          <w:p>
            <w:pPr/>
            <w:hyperlink r:id="rId63" w:history="1">
              <w:r>
                <w:rPr>
                  <w:color w:val="#410a8c"/>
                  <w:u w:val="single"/>
                </w:rPr>
                <w:t xml:space="preserve">halshs-03141090v1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L’usage des ressources et des services ISTEX</w:t>
              </w:r>
            </w:hyperlink>
          </w:p>
          <w:p>
            <w:pPr/>
            <w:hyperlink r:id="rId13" w:history="1">
              <w:r>
                <w:rPr>
                  <w:color w:val="#410a8c"/>
                  <w:u w:val="single"/>
                </w:rPr>
                <w:t xml:space="preserve">Goran Sekulovski</w:t>
              </w:r>
            </w:hyperlink>
            <w:r>
              <w:rPr/>
              <w:t xml:space="preserve">,</w:t>
            </w:r>
            <w:hyperlink r:id="rId65" w:history="1">
              <w:r>
                <w:rPr>
                  <w:color w:val="#410a8c"/>
                  <w:u w:val="single"/>
                </w:rPr>
                <w:t xml:space="preserve">Maxime Ragot</w:t>
              </w:r>
            </w:hyperlink>
          </w:p>
          <w:p>
            <w:pPr/>
            <w:r>
              <w:rPr/>
              <w:t xml:space="preserve">2020</w:t>
            </w:r>
          </w:p>
          <w:p>
            <w:pPr/>
            <w:r>
              <w:rPr/>
              <w:t xml:space="preserve">Vidéo</w:t>
            </w:r>
          </w:p>
          <w:p>
            <w:pPr/>
            <w:hyperlink r:id="rId64" w:history="1">
              <w:r>
                <w:rPr>
                  <w:color w:val="#410a8c"/>
                  <w:u w:val="single"/>
                </w:rPr>
                <w:t xml:space="preserve">hal-03087959v1</w:t>
              </w:r>
            </w:hyperlink>
          </w:p>
        </w:tc>
      </w:tr>
    </w:tbl>
    <w:p>
      <w:pPr>
        <w:spacing w:before="200"/>
      </w:pPr>
    </w:p>
    <w:p>
      <w:pPr>
        <w:pStyle w:val="Heading2"/>
      </w:pPr>
      <w:r>
        <w:rPr>
          <w:color w:val="1e198e"/>
          <w:b w:val="1"/>
          <w:bCs w:val="1"/>
        </w:rPr>
        <w:t xml:space="preserve">Carte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création d’une Église autocéphale en Serbie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6" w:history="1">
              <w:r>
                <w:rPr>
                  <w:color w:val="#410a8c"/>
                  <w:u w:val="single"/>
                </w:rPr>
                <w:t xml:space="preserve">halshs-03333938v1</w:t>
              </w:r>
            </w:hyperlink>
          </w:p>
        </w:tc>
      </w:tr>
      <w:tr>
        <w:trPr/>
        <w:tc>
          <w:tcPr>
            <w:noWrap/>
          </w:tcPr>
          <w:p>
            <w:pPr>
              <w:spacing w:after="200"/>
            </w:pPr>
            <w:hyperlink r:id="rId67" w:history="1">
              <w:r>
                <w:rPr>
                  <w:color w:val="1e198e"/>
                  <w:b w:val="1"/>
                  <w:bCs w:val="1"/>
                  <w:u w:val="single"/>
                </w:rPr>
                <w:t xml:space="preserve">La création de la première Église autocéphale slave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7" w:history="1">
              <w:r>
                <w:rPr>
                  <w:color w:val="#410a8c"/>
                  <w:u w:val="single"/>
                </w:rPr>
                <w:t xml:space="preserve">halshs-03333895v1</w:t>
              </w:r>
            </w:hyperlink>
          </w:p>
        </w:tc>
      </w:tr>
      <w:tr>
        <w:trPr/>
        <w:tc>
          <w:tcPr>
            <w:noWrap/>
          </w:tcPr>
          <w:p>
            <w:pPr>
              <w:spacing w:after="200"/>
            </w:pPr>
            <w:hyperlink r:id="rId68" w:history="1">
              <w:r>
                <w:rPr>
                  <w:color w:val="1e198e"/>
                  <w:b w:val="1"/>
                  <w:bCs w:val="1"/>
                  <w:u w:val="single"/>
                </w:rPr>
                <w:t xml:space="preserve">Le patriarcat de Tărnovo (XIVe siècle)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8" w:history="1">
              <w:r>
                <w:rPr>
                  <w:color w:val="#410a8c"/>
                  <w:u w:val="single"/>
                </w:rPr>
                <w:t xml:space="preserve">halshs-03333912v1</w:t>
              </w:r>
            </w:hyperlink>
          </w:p>
        </w:tc>
      </w:tr>
      <w:tr>
        <w:trPr/>
        <w:tc>
          <w:tcPr>
            <w:noWrap/>
          </w:tcPr>
          <w:p>
            <w:pPr>
              <w:spacing w:after="200"/>
            </w:pPr>
            <w:hyperlink r:id="rId69" w:history="1">
              <w:r>
                <w:rPr>
                  <w:color w:val="1e198e"/>
                  <w:b w:val="1"/>
                  <w:bCs w:val="1"/>
                  <w:u w:val="single"/>
                </w:rPr>
                <w:t xml:space="preserve">Les Balkans ottomans de la première moitié du XVIe siècle</w:t>
              </w:r>
            </w:hyperlink>
          </w:p>
          <w:p>
            <w:pPr/>
            <w:hyperlink r:id="rId13" w:history="1">
              <w:r>
                <w:rPr>
                  <w:color w:val="#410a8c"/>
                  <w:u w:val="single"/>
                </w:rPr>
                <w:t xml:space="preserve">Goran Sekulovski</w:t>
              </w:r>
            </w:hyperlink>
          </w:p>
          <w:p>
            <w:pPr/>
            <w:r>
              <w:rPr/>
              <w:t xml:space="preserve">France. 2019</w:t>
            </w:r>
          </w:p>
          <w:p>
            <w:pPr/>
            <w:r>
              <w:rPr/>
              <w:t xml:space="preserve">Carte</w:t>
            </w:r>
          </w:p>
          <w:p>
            <w:pPr/>
            <w:hyperlink r:id="rId69" w:history="1">
              <w:r>
                <w:rPr>
                  <w:color w:val="#410a8c"/>
                  <w:u w:val="single"/>
                </w:rPr>
                <w:t xml:space="preserve">medihal-02054637v1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C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ran-sekulovski" TargetMode="External"/><Relationship Id="rId9" Type="http://schemas.openxmlformats.org/officeDocument/2006/relationships/hyperlink" Target="https://orcid.org/0000-0002-3850-1199" TargetMode="External"/><Relationship Id="rId10" Type="http://schemas.openxmlformats.org/officeDocument/2006/relationships/hyperlink" Target="https://www.idref.fr/178383449" TargetMode="External"/><Relationship Id="rId11" Type="http://schemas.openxmlformats.org/officeDocument/2006/relationships/hyperlink" Target="http://www.researcherid.com/rid/Y-4585-2018" TargetMode="External"/><Relationship Id="rId12" Type="http://schemas.openxmlformats.org/officeDocument/2006/relationships/hyperlink" Target="https://shs.hal.science/halshs-02126976v1" TargetMode="External"/><Relationship Id="rId13" Type="http://schemas.openxmlformats.org/officeDocument/2006/relationships/hyperlink" Target="https://hal.science/search/index/?q=*&amp;authFullName_s=Goran Sekulovski" TargetMode="External"/><Relationship Id="rId14" Type="http://schemas.openxmlformats.org/officeDocument/2006/relationships/hyperlink" Target="https://www.editionsducerf.fr/librairie/livre/18665/l-echiquier-macedonien" TargetMode="External"/><Relationship Id="rId15" Type="http://schemas.openxmlformats.org/officeDocument/2006/relationships/hyperlink" Target="https://hal.science/hal-05402530v1" TargetMode="External"/><Relationship Id="rId16" Type="http://schemas.openxmlformats.org/officeDocument/2006/relationships/hyperlink" Target="https://dx.doi.org/10.4000/15aai" TargetMode="External"/><Relationship Id="rId17" Type="http://schemas.openxmlformats.org/officeDocument/2006/relationships/hyperlink" Target="https://hal.science/hal-05097206v1" TargetMode="External"/><Relationship Id="rId18" Type="http://schemas.openxmlformats.org/officeDocument/2006/relationships/hyperlink" Target="https://hal.science/search/index/?q=*&amp;authFullName_s=Maximilian Heber" TargetMode="External"/><Relationship Id="rId19" Type="http://schemas.openxmlformats.org/officeDocument/2006/relationships/hyperlink" Target="https://dx.doi.org/10.53377/lq.19760" TargetMode="External"/><Relationship Id="rId20" Type="http://schemas.openxmlformats.org/officeDocument/2006/relationships/hyperlink" Target="https://hal.science/hal-03775676v1" TargetMode="External"/><Relationship Id="rId21" Type="http://schemas.openxmlformats.org/officeDocument/2006/relationships/hyperlink" Target="https://shs.hal.science/halshs-03087486v1" TargetMode="External"/><Relationship Id="rId22" Type="http://schemas.openxmlformats.org/officeDocument/2006/relationships/hyperlink" Target="https://hal.science/search/index/?q=*&amp;authFullName_s=Florence Codet" TargetMode="External"/><Relationship Id="rId23" Type="http://schemas.openxmlformats.org/officeDocument/2006/relationships/hyperlink" Target="https://hal.science/search/index/?q=*&amp;authFullName_s=Cl&#233;mence Desrues" TargetMode="External"/><Relationship Id="rId24" Type="http://schemas.openxmlformats.org/officeDocument/2006/relationships/hyperlink" Target="https://hal.science/search/index/?q=*&amp;authFullName_s=Anne-C&#233;cile Grandmougin" TargetMode="External"/><Relationship Id="rId25" Type="http://schemas.openxmlformats.org/officeDocument/2006/relationships/hyperlink" Target="https://hal.science/hal-03775670v1" TargetMode="External"/><Relationship Id="rId26" Type="http://schemas.openxmlformats.org/officeDocument/2006/relationships/hyperlink" Target="https://shs.hal.science/halshs-02054347v1" TargetMode="External"/><Relationship Id="rId27" Type="http://schemas.openxmlformats.org/officeDocument/2006/relationships/hyperlink" Target="https://dx.doi.org/10.7202/1064491ar" TargetMode="External"/><Relationship Id="rId28" Type="http://schemas.openxmlformats.org/officeDocument/2006/relationships/hyperlink" Target="https://hal.science/hal-02004792v1" TargetMode="External"/><Relationship Id="rId29" Type="http://schemas.openxmlformats.org/officeDocument/2006/relationships/hyperlink" Target="https://shs.hal.science/halshs-01952180v1" TargetMode="External"/><Relationship Id="rId30" Type="http://schemas.openxmlformats.org/officeDocument/2006/relationships/hyperlink" Target="https://hal.science/hal-01952175v1" TargetMode="External"/><Relationship Id="rId31" Type="http://schemas.openxmlformats.org/officeDocument/2006/relationships/hyperlink" Target="https://hal.science/hal-01964471v1" TargetMode="External"/><Relationship Id="rId32" Type="http://schemas.openxmlformats.org/officeDocument/2006/relationships/hyperlink" Target="https://dx.doi.org/10.3917/eg.442.0174" TargetMode="External"/><Relationship Id="rId33" Type="http://schemas.openxmlformats.org/officeDocument/2006/relationships/hyperlink" Target="https://shs.hal.science/halshs-01154410v2" TargetMode="External"/><Relationship Id="rId34" Type="http://schemas.openxmlformats.org/officeDocument/2006/relationships/hyperlink" Target="https://shs.hal.science/halshs-00992398v1" TargetMode="External"/><Relationship Id="rId35" Type="http://schemas.openxmlformats.org/officeDocument/2006/relationships/hyperlink" Target="https://shs.hal.science/halshs-01154420v1" TargetMode="External"/><Relationship Id="rId36" Type="http://schemas.openxmlformats.org/officeDocument/2006/relationships/hyperlink" Target="https://dx.doi.org/10.4000/geocarrefour.9529" TargetMode="External"/><Relationship Id="rId37" Type="http://schemas.openxmlformats.org/officeDocument/2006/relationships/hyperlink" Target="https://shs.hal.science/halshs-00853731v1" TargetMode="External"/><Relationship Id="rId38" Type="http://schemas.openxmlformats.org/officeDocument/2006/relationships/hyperlink" Target="https://shs.hal.science/halshs-00560759v1" TargetMode="External"/><Relationship Id="rId39" Type="http://schemas.openxmlformats.org/officeDocument/2006/relationships/hyperlink" Target="https://shs.hal.science/halshs-00315298v2" TargetMode="External"/><Relationship Id="rId40" Type="http://schemas.openxmlformats.org/officeDocument/2006/relationships/hyperlink" Target="https://dx.doi.org/10.1080/13673882.2008.8628869" TargetMode="External"/><Relationship Id="rId41" Type="http://schemas.openxmlformats.org/officeDocument/2006/relationships/hyperlink" Target="https://hal.science/hal-03775343v1" TargetMode="External"/><Relationship Id="rId42" Type="http://schemas.openxmlformats.org/officeDocument/2006/relationships/hyperlink" Target="https://www.peeters-leuven.be/detail.php?search_key=9789042949386&amp;amp;series_number" TargetMode="External"/><Relationship Id="rId43" Type="http://schemas.openxmlformats.org/officeDocument/2006/relationships/hyperlink" Target="https://hal.science/hal-03504737v1" TargetMode="External"/><Relationship Id="rId44" Type="http://schemas.openxmlformats.org/officeDocument/2006/relationships/hyperlink" Target="https://hal.science/search/index/?q=*&amp;authFullName_s=Laurent Tatarenko" TargetMode="External"/><Relationship Id="rId45" Type="http://schemas.openxmlformats.org/officeDocument/2006/relationships/hyperlink" Target="https://hal.science/search/index/?q=*&amp;authFullName_s=Marie-H&#233;l&#232;ne Blanchet" TargetMode="External"/><Relationship Id="rId46" Type="http://schemas.openxmlformats.org/officeDocument/2006/relationships/hyperlink" Target="https://hal.science/search/index/?q=*&amp;authFullName_s=Philippe Gelez" TargetMode="External"/><Relationship Id="rId47" Type="http://schemas.openxmlformats.org/officeDocument/2006/relationships/hyperlink" Target="https://dx.doi.org/10.4000/books.efr.12487" TargetMode="External"/><Relationship Id="rId48" Type="http://schemas.openxmlformats.org/officeDocument/2006/relationships/hyperlink" Target="https://hal.science/hal-03321730v1" TargetMode="External"/><Relationship Id="rId49" Type="http://schemas.openxmlformats.org/officeDocument/2006/relationships/hyperlink" Target="https://dx.doi.org/10.4000/books.efr.12143" TargetMode="External"/><Relationship Id="rId50" Type="http://schemas.openxmlformats.org/officeDocument/2006/relationships/hyperlink" Target="https://shs.hal.science/halshs-02425175v1" TargetMode="External"/><Relationship Id="rId51" Type="http://schemas.openxmlformats.org/officeDocument/2006/relationships/hyperlink" Target="https://www.bayard-editions.com/religions-et-sciences-humaines/religions/religion-et-societe/les-minorites-religieuses-en-france" TargetMode="External"/><Relationship Id="rId52" Type="http://schemas.openxmlformats.org/officeDocument/2006/relationships/hyperlink" Target="https://shs.hal.science/halshs-02068273v1" TargetMode="External"/><Relationship Id="rId53" Type="http://schemas.openxmlformats.org/officeDocument/2006/relationships/hyperlink" Target="https://www.editionsducerf.fr/librairie/livre/18655/nouveaux-territoires-de-l-oecumenisme" TargetMode="External"/><Relationship Id="rId54" Type="http://schemas.openxmlformats.org/officeDocument/2006/relationships/hyperlink" Target="https://shs.hal.science/halshs-02458126v1" TargetMode="External"/><Relationship Id="rId55" Type="http://schemas.openxmlformats.org/officeDocument/2006/relationships/hyperlink" Target="https://shs.hal.science/halshs-00826114v1" TargetMode="External"/><Relationship Id="rId56" Type="http://schemas.openxmlformats.org/officeDocument/2006/relationships/hyperlink" Target="https://shs.hal.science/halshs-00260728v1" TargetMode="External"/><Relationship Id="rId57" Type="http://schemas.openxmlformats.org/officeDocument/2006/relationships/hyperlink" Target="https://univ-paris8.hal.science/hal-04510367v1" TargetMode="External"/><Relationship Id="rId58" Type="http://schemas.openxmlformats.org/officeDocument/2006/relationships/hyperlink" Target="https://hal.science/hal-04550077v1" TargetMode="External"/><Relationship Id="rId59" Type="http://schemas.openxmlformats.org/officeDocument/2006/relationships/hyperlink" Target="https://hal.science/hal-04195026v1" TargetMode="External"/><Relationship Id="rId60" Type="http://schemas.openxmlformats.org/officeDocument/2006/relationships/hyperlink" Target="https://univ-paris8.hal.science/hal-04502981v1" TargetMode="External"/><Relationship Id="rId61" Type="http://schemas.openxmlformats.org/officeDocument/2006/relationships/hyperlink" Target="https://hal.science/search/index/?q=*&amp;authFullName_s=Johann Holland" TargetMode="External"/><Relationship Id="rId62" Type="http://schemas.openxmlformats.org/officeDocument/2006/relationships/hyperlink" Target="https://shs.hal.science/halshs-01154377v1" TargetMode="External"/><Relationship Id="rId63" Type="http://schemas.openxmlformats.org/officeDocument/2006/relationships/hyperlink" Target="https://shs.hal.science/halshs-03141090v1" TargetMode="External"/><Relationship Id="rId64" Type="http://schemas.openxmlformats.org/officeDocument/2006/relationships/hyperlink" Target="https://hal.science/hal-03087959v1" TargetMode="External"/><Relationship Id="rId65" Type="http://schemas.openxmlformats.org/officeDocument/2006/relationships/hyperlink" Target="https://hal.science/search/index/?q=*&amp;authFullName_s=Maxime Ragot" TargetMode="External"/><Relationship Id="rId66" Type="http://schemas.openxmlformats.org/officeDocument/2006/relationships/hyperlink" Target="https://shs.hal.science/halshs-03333938v1" TargetMode="External"/><Relationship Id="rId67" Type="http://schemas.openxmlformats.org/officeDocument/2006/relationships/hyperlink" Target="https://shs.hal.science/halshs-03333895v1" TargetMode="External"/><Relationship Id="rId68" Type="http://schemas.openxmlformats.org/officeDocument/2006/relationships/hyperlink" Target="https://shs.hal.science/halshs-03333912v1" TargetMode="External"/><Relationship Id="rId69" Type="http://schemas.openxmlformats.org/officeDocument/2006/relationships/hyperlink" Target="https://shs.hal.science/medihal-0205463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Goran Sekulovski</dc:title>
  <dc:description>CV</dc:description>
  <dc:subject/>
  <cp:keywords/>
  <cp:category/>
  <cp:lastModifiedBy/>
  <dcterms:created xsi:type="dcterms:W3CDTF">2026-03-19T23:21:48+01:00</dcterms:created>
  <dcterms:modified xsi:type="dcterms:W3CDTF">2026-03-19T23:21:48+01:00</dcterms:modified>
</cp:coreProperties>
</file>

<file path=docProps/custom.xml><?xml version="1.0" encoding="utf-8"?>
<Properties xmlns="http://schemas.openxmlformats.org/officeDocument/2006/custom-properties" xmlns:vt="http://schemas.openxmlformats.org/officeDocument/2006/docPropsVTypes"/>
</file>