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Kourilsky </w:t>
      </w:r>
      <w:r>
        <w:rPr>
          <w:color w:val="641e6e"/>
        </w:rPr>
        <w:t xml:space="preserve">Maître de conférences à l'École française d'Extrême-Orient (EFEO)Responsable du centre EFEO de Bangkok (Thaïlande)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Pali Texts in 16th Century Lan Na (Northern Thailand): The Life and Work of Sirimaṅgala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34, pp.69-124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Cold War Monks: Buddhism and America’s Secret Strategy in Southeast Asia, de Eugene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pp.535-540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Candakuman, version laotienne du Candakumara-jataka (ou Khandahala-jataka) pâli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de l’Est. Raretés de la bibliothèque de la Société asiatique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propices, jours funestes: calendriers traditionnels en milieu bouddhiste thaï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Alain Arrault; Olivier Guyotjeannin; Perrine Mane. </w:t>
            </w:r>
            <w:r>
              <w:rPr>
                <w:i w:val="1"/>
                <w:iCs w:val="1"/>
              </w:rPr>
              <w:t xml:space="preserve">Calendriers d’Europe et d’Asie</w:t>
            </w:r>
            <w:r>
              <w:rPr/>
              <w:t xml:space="preserve">, École nationale des Chartes; Editions des Cendres,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Unhissavijaya-sutta in Thailand and Laos: a Philological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 me rakkha, kata me paritta. Protecting the protective texts and manuscripts. Materials for the Study of the Tripitaka, volume 14</w:t>
            </w:r>
            <w:r>
              <w:rPr/>
              <w:t xml:space="preserve">, pp.1-54,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Bouddhique in Laos: Ambivalent Dynamics of a Colonial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Thomas Borchert. </w:t>
            </w:r>
            <w:r>
              <w:rPr>
                <w:i w:val="1"/>
                <w:iCs w:val="1"/>
              </w:rPr>
              <w:t xml:space="preserve">Theravada Buddhism in Colonial Contexts</w:t>
            </w:r>
            <w:r>
              <w:rPr/>
              <w:t xml:space="preserve">, Routledge, pp.162-186,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d’Extrême-Orient (œuvre au Laos)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laotien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halshs-03136019v1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92v1" TargetMode="External"/><Relationship Id="rId8" Type="http://schemas.openxmlformats.org/officeDocument/2006/relationships/hyperlink" Target="https://hal.science/search/index/?q=*&amp;authFullName_s=Gr&#233;gory Kourilsky" TargetMode="External"/><Relationship Id="rId9" Type="http://schemas.openxmlformats.org/officeDocument/2006/relationships/hyperlink" Target="https://shs.hal.science/halshs-03627340v1" TargetMode="External"/><Relationship Id="rId10" Type="http://schemas.openxmlformats.org/officeDocument/2006/relationships/hyperlink" Target="https://shs.hal.science/halshs-03627346v1" TargetMode="External"/><Relationship Id="rId11" Type="http://schemas.openxmlformats.org/officeDocument/2006/relationships/hyperlink" Target="https://shs.hal.science/halshs-03137286v1" TargetMode="External"/><Relationship Id="rId12" Type="http://schemas.openxmlformats.org/officeDocument/2006/relationships/hyperlink" Target="https://shs.hal.science/halshs-02914069v1" TargetMode="External"/><Relationship Id="rId13" Type="http://schemas.openxmlformats.org/officeDocument/2006/relationships/hyperlink" Target="https://shs.hal.science/halshs-03136003v1" TargetMode="External"/><Relationship Id="rId14" Type="http://schemas.openxmlformats.org/officeDocument/2006/relationships/hyperlink" Target="https://shs.hal.science/halshs-03136014v1" TargetMode="External"/><Relationship Id="rId15" Type="http://schemas.openxmlformats.org/officeDocument/2006/relationships/hyperlink" Target="https://shs.hal.science/halshs-031360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Kourilsky</dc:title>
  <dc:description>CV</dc:description>
  <dc:subject/>
  <cp:keywords/>
  <cp:category/>
  <cp:lastModifiedBy/>
  <dcterms:created xsi:type="dcterms:W3CDTF">2026-04-27T22:18:10+02:00</dcterms:created>
  <dcterms:modified xsi:type="dcterms:W3CDTF">2026-04-27T22:18:10+02:00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