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Reimond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correspondance de Pierre Paris (1859-1931) : état des lieux d’une enquête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2025, 9 (1), pp.78-101</w:t></w:r></w:p><w:p><w:pPr/><w:r><w:rPr/><w:t xml:space="preserve">Article dans une revue</w:t></w:r></w:p><w:p><w:pPr/><w:hyperlink r:id="rId8" w:history="1"><w:r><w:rPr><w:color w:val="#410a8c"/><w:u w:val="single"/></w:rPr><w:t xml:space="preserve">hal-04947226v1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Dama de Elche: cómo nace un icono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2025, 55-2, pp.291-320. </w:t></w:r><w:hyperlink r:id="rId11" w:history="1"><w:r><w:rPr><w:color w:val="#410a8c"/><w:u w:val="single"/></w:rPr><w:t xml:space="preserve">⟨10.4000/15955⟩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hal-05401897v1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Au-delà de l’hispanisme archéologique : quelle place pour les sciences de l’Antiquité dans le cadre de la recherche française en Espagne (1895-1931) ?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Anejos de la Revista de historiografía</w:t></w:r><w:r><w:rPr/><w:t xml:space="preserve">, 2024, 12, pp.267-282</w:t></w:r></w:p><w:p><w:pPr/><w:r><w:rPr/><w:t xml:space="preserve">Article dans une revue</w:t></w:r></w:p><w:p><w:pPr/><w:hyperlink r:id="rId12" w:history="1"><w:r><w:rPr><w:color w:val="#410a8c"/><w:u w:val="single"/></w:rPr><w:t xml:space="preserve">hal-04888503v1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Ibères à l'école de l'Orient … mais quel Orient ? Quelques notes autour de la question phénicienne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2023, 37, pp.189-209. </w:t></w:r><w:hyperlink r:id="rId14" w:history="1"><w:r><w:rPr><w:color w:val="#410a8c"/><w:u w:val="single"/></w:rPr><w:t xml:space="preserve">⟨10.4000/anabases.15864⟩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hal-04088241v1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sur les origines de l’École des hautes études hispaniques à la lumière des archives personnelles de Pierre Paris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2023, 53 (1), </w:t></w:r><w:hyperlink r:id="rId16" w:history="1"><w:r><w:rPr><w:color w:val="#410a8c"/><w:u w:val="single"/></w:rPr><w:t xml:space="preserve">⟨10.4000/mcv.19260⟩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hal-04091129v1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Sous une vaste nef, simple, svelte et légère…&amp;quot; Pierre Paris et le projet d’un musée commun à l’École des beaux-arts et à l’université de Bordeaux</w:t></w:r></w:hyperlink></w:p><w:p><w:pPr/><w:hyperlink r:id="rId18" w:history="1"><w:r><w:rPr><w:color w:val="#410a8c"/><w:u w:val="single"/></w:rPr><w:t xml:space="preserve">Soline Morinière</w:t></w:r></w:hyperlink><w:r><w:rPr/><w:t xml:space="preserve">,</w:t></w:r><w:hyperlink r:id="rId9" w:history="1"><w:r><w:rPr><w:color w:val="#410a8c"/><w:u w:val="single"/></w:rPr><w:t xml:space="preserve">Grégory Reimond</w:t></w:r></w:hyperlink></w:p><w:p><w:pPr/><w:r><w:rPr><w:i w:val="1"/><w:iCs w:val="1"/></w:rPr><w:t xml:space="preserve">In Situ : Revue des patrimoines</w:t></w:r><w:r><w:rPr/><w:t xml:space="preserve">, 2021, 43, </w:t></w:r><w:hyperlink r:id="rId19" w:history="1"><w:r><w:rPr><w:color w:val="#410a8c"/><w:u w:val="single"/></w:rPr><w:t xml:space="preserve">⟨10.4000/insitu.29022⟩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hal-03109791v1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Pierre Paris y la referencia alemana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Classica boliviana (En línea)</w:t></w:r><w:r><w:rPr/><w:t xml:space="preserve">, 2020, 10, pp.183-213</w:t></w:r></w:p><w:p><w:pPr/><w:r><w:rPr/><w:t xml:space="preserve">Article dans une revue</w:t></w:r></w:p><w:p><w:pPr/><w:hyperlink r:id="rId20" w:history="1"><w:r><w:rPr><w:color w:val="#410a8c"/><w:u w:val="single"/></w:rPr><w:t xml:space="preserve">hal-03015349v1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Carmen Aranegui Gascó, La Dama de Elche. Dónde, cuándo y por qué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2019, Exégèse et lectio divina dans la péninsule Ibérique médiévale, 49 (1), </w:t></w:r><w:hyperlink r:id="rId22" w:history="1"><w:r><w:rPr><w:color w:val="#410a8c"/><w:u w:val="single"/></w:rPr><w:t xml:space="preserve">⟨10.4000/mcv.10573⟩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hal-02163827v1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L’école municipale des beaux-arts et des arts décoratifs de Bordeaux et la référence antique : la formation des artistes entre beaux-arts et arts appliqués (1878-1906)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Veleia, Revista de Prehistoria, Historia Antigua, Archeologia y Filologia Clasicas</w:t></w:r><w:r><w:rPr/><w:t xml:space="preserve">, 2019, 36, pp.37-56. </w:t></w:r><w:hyperlink r:id="rId24" w:history="1"><w:r><w:rPr><w:color w:val="#410a8c"/><w:u w:val="single"/></w:rPr><w:t xml:space="preserve">⟨10.1387/veleia.20686⟩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hal-02401253v1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Ce jour de mars où Pierre Paris partit pour la Grèce. Quelques notes sur ses « Souvenirs d’Athènes » (1894)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2018, 28, pp.315-323</w:t></w:r></w:p><w:p><w:pPr/><w:r><w:rPr/><w:t xml:space="preserve">Article dans une revue</w:t></w:r></w:p><w:p><w:pPr/><w:hyperlink r:id="rId25" w:history="1"><w:r><w:rPr><w:color w:val="#410a8c"/><w:u w:val="single"/></w:rPr><w:t xml:space="preserve">hal-01918981v1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 pouvoir et milieu universitaire dans le contexte de l’affaire Dreyfus. Le cas bordelais (1898-1899)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Mil neuf cent : cahiers Georges Sorel : revue d'histoire intellectuelle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hal-01950811v1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Juan Ramón Carbo Garcia, Apropiaciones de la Antigüedad. De getas, godos, Reyes Católicos, yugos y flechas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2017, 25, pp.281-282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hal-01613995v1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Pierre Paris, un parcours athénien (1882-1885). Le dossier phocidien : les fouilles du sanctuaire d’Athéna Cranaia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Pallas. Revue d'études antiques</w:t></w:r><w:r><w:rPr/><w:t xml:space="preserve">, 2016, 100, pp.217-247. </w:t></w:r><w:hyperlink r:id="rId29" w:history="1"><w:r><w:rPr><w:color w:val="#410a8c"/><w:u w:val="single"/></w:rPr><w:t xml:space="preserve">⟨10.4000/pallas.2936⟩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Et la Grèce le scella de son empreinte ». Pierre Paris, des lettres à l’archéologie, du Normalien à l’Athénien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2015, 22, pp.167-192. </w:t></w:r><w:hyperlink r:id="rId31" w:history="1"><w:r><w:rPr><w:color w:val="#410a8c"/><w:u w:val="single"/></w:rPr><w:t xml:space="preserve">⟨10.4000/anabases.5490⟩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hal-01613962v1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María Paz de Hoz & Gloria Mora (éd.), El Oriente griego en la península ibérica. Epigrafía e historia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2014, 20, pp.416-418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hal-01613996v1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Pierre Paris, un parcours athénien (1882-1885). Des premiers travaux au noviciat délien : la découverte des études archéologiques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Hormos, Ricerche di Storia Antica n.s.</w:t></w:r><w:r><w:rPr/><w:t xml:space="preserve">, 2013, 5, pp.69-94</w:t></w:r></w:p><w:p><w:pPr/><w:r><w:rPr/><w:t xml:space="preserve">Article dans une revue</w:t></w:r></w:p><w:p><w:pPr/><w:hyperlink r:id="rId33" w:history="1"><w:r><w:rPr><w:color w:val="#410a8c"/><w:u w:val="single"/></w:rPr><w:t xml:space="preserve">hal-01613969v1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L’Hispania aeterna de Ramón Menéndez Pidal. Histoire et Antiquité dans la pensée pidalienne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2011, 9, pp.147-172. </w:t></w:r><w:hyperlink r:id="rId35" w:history="1"><w:r><w:rPr><w:color w:val="#410a8c"/><w:u w:val="single"/></w:rPr><w:t xml:space="preserve">⟨10.4000/anabases.593⟩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hal-01613980v1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Margarita Díaz-Andreu, Gloria Mora & Jordi Cortadella (coord.), Diccionario histórico de la arqueología en España (siglos xv-xx)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2010, 11, pp.310-312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hal-01613999v1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L’archéologie espagnole entre amateurisme et professionnalisme. Quelques notes sur le projet phalangiste de Julio Martínez Santa-Olalla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Kentron. Revue pluridisciplinaire du monde antique</w:t></w:r><w:r><w:rPr/><w:t xml:space="preserve">, 2009, 25, pp.91-124</w:t></w:r></w:p><w:p><w:pPr/><w:r><w:rPr/><w:t xml:space="preserve">Article dans une revue</w:t></w:r></w:p><w:p><w:pPr/><w:hyperlink r:id="rId37" w:history="1"><w:r><w:rPr><w:color w:val="#410a8c"/><w:u w:val="single"/></w:rPr><w:t xml:space="preserve">hal-01613985v1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Arnaud Hurel, La France préhistorienne de 1789 à 1941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2009, 9, pp.345-346</w:t></w:r></w:p><w:p><w:pPr/><w:r><w:rPr/><w:t xml:space="preserve">Article dans une revue</w:t></w:r></w:p><w:p><w:pPr/><w:hyperlink r:id="rId38" w:history="1"><w:r><w:rPr><w:color w:val="#410a8c"/><w:u w:val="single"/></w:rPr><w:t xml:space="preserve">hal-01614001v1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Promenades historiographiques en Espagne. Chronique des journées d’étude du Musée archéologique national (31 mai-1er juin 2007)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pp.213 - 221. </w:t></w:r><w:hyperlink r:id="rId40" w:history="1"><w:r><w:rPr><w:color w:val="#410a8c"/><w:u w:val="single"/></w:rPr><w:t xml:space="preserve">⟨10.4000/anabases.2535⟩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hal-01613988v1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Santiago Montero Diaz, De Caliclés a Trajano. Estudios sobre historia política del mundo antiguo (edición de Antonio Duplá)</w:t></w:r></w:hyperlink></w:p><w:p><w:pPr/><w:hyperlink r:id="rId42" w:history="1"><w:r><w:rPr><w:color w:val="#410a8c"/><w:u w:val="single"/></w:rPr><w:t xml:space="preserve">Sarah Rey</w:t></w:r></w:hyperlink><w:r><w:rPr/><w:t xml:space="preserve">,</w:t></w:r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pp.258-260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hal-01614009v1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Fernando Wulff Alonso, Manuel Álvarez Martí-Aguilar (éd.), Antigüedad y franquismo (1936-1975)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pp.258-260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hal-01614007v1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Francisco Gracia Alonso & Josep Maria Fullola Pericot, El sueño de una generación. El crucero universitario por el mediterráneo de 1933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8, pp.285-287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hal-01614003v1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Pasión por la Historia Antigua. De Gibbon a nuestros días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Duplá; Christian Núñez; Grégory Reimond. Urgoiti Editores, 2021</w:t></w:r></w:p><w:p><w:pPr/><w:r><w:rPr/><w:t xml:space="preserve">Ouvrages</w:t></w:r></w:p><w:p><w:pPr/><w:hyperlink r:id="rId45" w:history="1"><w:r><w:rPr><w:color w:val="#410a8c"/><w:u w:val="single"/></w:rPr><w:t xml:space="preserve">hal-03409206v1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Pierre Paris ou la révolution des perspectives. De l’hellénisme à l’hispanisme archéologique</w:t></w:r></w:hyperlink></w:p><w:p><w:pPr/><w:hyperlink r:id="rId9" w:history="1"><w:r><w:rPr><w:color w:val="#410a8c"/><w:u w:val="single"/></w:rPr><w:t xml:space="preserve">Grégory Reimond</w:t></w:r></w:hyperlink></w:p><w:p><w:pPr/><w:r><w:rPr/><w:t xml:space="preserve">Laurent Callegarin; Nicolas Morales. </w:t></w:r><w:r><w:rPr><w:i w:val="1"/><w:iCs w:val="1"/></w:rPr><w:t xml:space="preserve">Cent ans d’archéologie. De la rivalité à la coopération en péninsule Ibérique et au Maroc</w:t></w:r><w:r><w:rPr/><w:t xml:space="preserve">, Casa de Velázquez, pp.37-46, 2025, Collection de la Casa de Velázquez, </w:t></w:r><w:hyperlink r:id="rId47" w:history="1"><w:r><w:rPr><w:color w:val="#410a8c"/><w:u w:val="single"/></w:rPr><w:t xml:space="preserve">⟨10.4000/14v2f⟩</w:t></w:r></w:hyperlink></w:p><w:p><w:pPr/><w:r><w:rPr/><w:t xml:space="preserve">Chapitre d'ouvrage</w:t></w:r></w:p><w:p><w:pPr/><w:hyperlink r:id="rId46" w:history="1"><w:r><w:rPr><w:color w:val="#410a8c"/><w:u w:val="single"/></w:rPr><w:t xml:space="preserve">hal-05317292v1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Excavar en Delos: Pierre Paris y la exhumación de una ‘pequeña Pompeya delia’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Tortosa. </w:t></w:r><w:r><w:rPr><w:i w:val="1"/><w:iCs w:val="1"/></w:rPr><w:t xml:space="preserve">La novela arqueológica o la ensoñación de la realidad (s. XVIII-XXI)</w:t></w:r><w:r><w:rPr/><w:t xml:space="preserve">, 3-4, Instituto de Arqueología, pp.151-170, 2024, 978-84-09-62683-0</w:t></w:r></w:p><w:p><w:pPr/><w:r><w:rPr/><w:t xml:space="preserve">Chapitre d'ouvrage</w:t></w:r></w:p><w:p><w:pPr/><w:hyperlink r:id="rId48" w:history="1"><w:r><w:rPr><w:color w:val="#410a8c"/><w:u w:val="single"/></w:rPr><w:t xml:space="preserve">hal-04888457v1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 busca del tiempo y el espacio perdidos de la cerámica ibérica: una reflexión en torno al Essai sur l’art et l’industrie de l’Espagne primitive (1904-1918)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 Rocamora; Antonio M. Poveda Navarro. </w:t></w:r><w:r><w:rPr><w:i w:val="1"/><w:iCs w:val="1"/></w:rPr><w:t xml:space="preserve">Vasa picta ibérica. Talleres de cerámica del sureste hispano (s. II a.C.-I d.C.). Homenaje a Ricardo Olmos</w:t></w:r><w:r><w:rPr/><w:t xml:space="preserve">, 8, Instituto de Arqueología, pp.79-115, 2021, MYTRA. Monografías y Trabajos de Arqueología, 978-84-09-28727-7</w:t></w:r></w:p><w:p><w:pPr/><w:r><w:rPr/><w:t xml:space="preserve">Chapitre d'ouvrage</w:t></w:r></w:p><w:p><w:pPr/><w:hyperlink r:id="rId49" w:history="1"><w:r><w:rPr><w:color w:val="#410a8c"/><w:u w:val="single"/></w:rPr><w:t xml:space="preserve">hal-03227312v1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Del liberalismo arqueológico a la nacionalización de la arqueología. Unas notas a partir del caso español en una perspectiva transnacional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Tortosa; Gloria Mora. </w:t></w:r><w:r><w:rPr><w:i w:val="1"/><w:iCs w:val="1"/></w:rPr><w:t xml:space="preserve">Las Comisiones de Monumentos y las Sociedades Arqueológicas como instrumentos para la construcción del pasado europeo</w:t></w:r><w:r><w:rPr/><w:t xml:space="preserve">, 36, Editorial Universidad de Sevilla, pp.119-151, 2021, SPAL monografías y arqueología</w:t></w:r></w:p><w:p><w:pPr/><w:r><w:rPr/><w:t xml:space="preserve">Chapitre d'ouvrage</w:t></w:r></w:p><w:p><w:pPr/><w:hyperlink r:id="rId50" w:history="1"><w:r><w:rPr><w:color w:val="#410a8c"/><w:u w:val="single"/></w:rPr><w:t xml:space="preserve">hal-03195104v1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Numa Denis Fustel de Coulanges (1830-1889)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Duplá; Christian Núñez; Grégory Reimond. </w:t></w:r><w:r><w:rPr><w:i w:val="1"/><w:iCs w:val="1"/></w:rPr><w:t xml:space="preserve">Pasión por la historia antigua. De Gibbon a nuestros días</w:t></w:r><w:r><w:rPr/><w:t xml:space="preserve">, Urgoiti Ediciones, pp.95-114, 2021</w:t></w:r></w:p><w:p><w:pPr/><w:r><w:rPr/><w:t xml:space="preserve">Chapitre d'ouvrage</w:t></w:r></w:p><w:p><w:pPr/><w:hyperlink r:id="rId51" w:history="1"><w:r><w:rPr><w:color w:val="#410a8c"/><w:u w:val="single"/></w:rPr><w:t xml:space="preserve">hal-05108437v1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Arcaísmo y clasicismo en el pensamiento de Pierre Paris: los escultores griegos a la conquista del movimiento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 Ansuategui, Eleonora Dell’ Elicine, Jonatan Pérez Mostazo. </w:t></w:r><w:r><w:rPr><w:i w:val="1"/><w:iCs w:val="1"/></w:rPr><w:t xml:space="preserve">Antigüedad clásica y naciones modernas en el Viejo y el Nuevo Mundo</w:t></w:r><w:r><w:rPr/><w:t xml:space="preserve">, pp. 156-182, 2018</w:t></w:r></w:p><w:p><w:pPr/><w:r><w:rPr/><w:t xml:space="preserve">Chapitre d'ouvrage</w:t></w:r></w:p><w:p><w:pPr/><w:hyperlink r:id="rId52" w:history="1"><w:r><w:rPr><w:color w:val="#410a8c"/><w:u w:val="single"/></w:rPr><w:t xml:space="preserve">hal-01851124v1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Preservar “le génie de chaque siècle”. Estado y patrimonio nacional en Francia y en España en el siglo XIX</w:t></w:r></w:hyperlink></w:p><w:p><w:pPr/><w:hyperlink r:id="rId9" w:history="1"><w:r><w:rPr><w:color w:val="#410a8c"/><w:u w:val="single"/></w:rPr><w:t xml:space="preserve">Grégory Reimond</w:t></w:r></w:hyperlink></w:p><w:p><w:pPr/><w:r><w:rPr/><w:t xml:space="preserve">C. Papí Rodes, G. Mora, M. Ayarzagüena. </w:t></w:r><w:r><w:rPr><w:i w:val="1"/><w:iCs w:val="1"/></w:rPr><w:t xml:space="preserve">El patrimonio arqueológico en España en el siglo XIX : el impacto de las desamortizaciones</w:t></w:r><w:r><w:rPr/><w:t xml:space="preserve">, Ministerio de Educación, Cultura y Deporte, pp.322-349, 2012</w:t></w:r></w:p><w:p><w:pPr/><w:r><w:rPr/><w:t xml:space="preserve">Chapitre d'ouvrage</w:t></w:r></w:p><w:p><w:pPr/><w:hyperlink r:id="rId53" w:history="1"><w:r><w:rPr><w:color w:val="#410a8c"/><w:u w:val="single"/></w:rPr><w:t xml:space="preserve">hal-01613973v1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cercles académiques aux réseaux savants de la première moitié du XXe siècle. Stratégie, apport et devenir des réseaux d’archéologues en Espagne (1900-1936)</w:t></w:r></w:hyperlink></w:p><w:p><w:pPr/><w:hyperlink r:id="rId9" w:history="1"><w:r><w:rPr><w:color w:val="#410a8c"/><w:u w:val="single"/></w:rPr><w:t xml:space="preserve">Grégory Reimond</w:t></w:r></w:hyperlink></w:p><w:p><w:pPr/><w:r><w:rPr/><w:t xml:space="preserve">C. Bonnet, V. Kring, C. Valenti. </w:t></w:r><w:r><w:rPr><w:i w:val="1"/><w:iCs w:val="1"/></w:rPr><w:t xml:space="preserve">Connaître l’Antiquité. Individus, réseaux, stratégies du XVIIIe au XXIe siècle</w:t></w:r><w:r><w:rPr/><w:t xml:space="preserve">, Presses Universitaires de Rennes, pp.231-262, 2010</w:t></w:r></w:p><w:p><w:pPr/><w:r><w:rPr/><w:t xml:space="preserve">Chapitre d'ouvrage</w:t></w:r></w:p><w:p><w:pPr/><w:hyperlink r:id="rId54" w:history="1"><w:r><w:rPr><w:color w:val="#410a8c"/><w:u w:val="single"/></w:rPr><w:t xml:space="preserve">hal-01613977v1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L'Ibérie s'illuminant des reflets radieux de l'Hellas&amp;quot; : Pierre Paris (1859-1931), un passeur de frontières entre hellénisme et hispanisme</w:t></w:r></w:hyperlink></w:p><w:p><w:pPr/><w:hyperlink r:id="rId9" w:history="1"><w:r><w:rPr><w:color w:val="#410a8c"/><w:u w:val="single"/></w:rPr><w:t xml:space="preserve">Grégory Reimond</w:t></w:r></w:hyperlink></w:p><w:p><w:pPr/><w:r><w:rPr/><w:t xml:space="preserve">Archéologie et Préhistoire. Université Toulouse le Mirail - Toulouse II, 2021. Français. </w:t></w:r><w:hyperlink r:id="rId56" w:history="1"><w:r><w:rPr><w:color w:val="#410a8c"/><w:u w:val="single"/></w:rPr><w:t xml:space="preserve">⟨NNT : 2021TOU20067⟩</w:t></w:r></w:hyperlink></w:p><w:p><w:pPr/><w:r><w:rPr/><w:t xml:space="preserve">Thèse</w:t></w:r></w:p><w:p><w:pPr/><w:hyperlink r:id="rId55" w:history="1"><w:r><w:rPr><w:color w:val="#410a8c"/><w:u w:val="single"/></w:rPr><w:t xml:space="preserve">tel-05052573v1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7226v1" TargetMode="External"/><Relationship Id="rId9" Type="http://schemas.openxmlformats.org/officeDocument/2006/relationships/hyperlink" Target="https://hal.science/search/index/?q=*&amp;authFullName_s=Gr&#233;gory Reimond" TargetMode="External"/><Relationship Id="rId10" Type="http://schemas.openxmlformats.org/officeDocument/2006/relationships/hyperlink" Target="https://hal.science/hal-05401897v1" TargetMode="External"/><Relationship Id="rId11" Type="http://schemas.openxmlformats.org/officeDocument/2006/relationships/hyperlink" Target="https://dx.doi.org/10.4000/15955" TargetMode="External"/><Relationship Id="rId12" Type="http://schemas.openxmlformats.org/officeDocument/2006/relationships/hyperlink" Target="https://hal.science/hal-04888503v1" TargetMode="External"/><Relationship Id="rId13" Type="http://schemas.openxmlformats.org/officeDocument/2006/relationships/hyperlink" Target="https://hal.science/hal-04088241v1" TargetMode="External"/><Relationship Id="rId14" Type="http://schemas.openxmlformats.org/officeDocument/2006/relationships/hyperlink" Target="https://dx.doi.org/10.4000/anabases.15864" TargetMode="External"/><Relationship Id="rId15" Type="http://schemas.openxmlformats.org/officeDocument/2006/relationships/hyperlink" Target="https://hal.science/hal-04091129v1" TargetMode="External"/><Relationship Id="rId16" Type="http://schemas.openxmlformats.org/officeDocument/2006/relationships/hyperlink" Target="https://dx.doi.org/10.4000/mcv.19260" TargetMode="External"/><Relationship Id="rId17" Type="http://schemas.openxmlformats.org/officeDocument/2006/relationships/hyperlink" Target="https://hal.science/hal-03109791v1" TargetMode="External"/><Relationship Id="rId18" Type="http://schemas.openxmlformats.org/officeDocument/2006/relationships/hyperlink" Target="https://hal.science/search/index/?q=*&amp;authFullName_s=Soline Morini&#232;re" TargetMode="External"/><Relationship Id="rId19" Type="http://schemas.openxmlformats.org/officeDocument/2006/relationships/hyperlink" Target="https://dx.doi.org/10.4000/insitu.29022" TargetMode="External"/><Relationship Id="rId20" Type="http://schemas.openxmlformats.org/officeDocument/2006/relationships/hyperlink" Target="https://hal.science/hal-03015349v1" TargetMode="External"/><Relationship Id="rId21" Type="http://schemas.openxmlformats.org/officeDocument/2006/relationships/hyperlink" Target="https://hal.science/hal-02163827v1" TargetMode="External"/><Relationship Id="rId22" Type="http://schemas.openxmlformats.org/officeDocument/2006/relationships/hyperlink" Target="https://dx.doi.org/10.4000/mcv.10573" TargetMode="External"/><Relationship Id="rId23" Type="http://schemas.openxmlformats.org/officeDocument/2006/relationships/hyperlink" Target="https://hal.science/hal-02401253v1" TargetMode="External"/><Relationship Id="rId24" Type="http://schemas.openxmlformats.org/officeDocument/2006/relationships/hyperlink" Target="https://dx.doi.org/10.1387/veleia.20686" TargetMode="External"/><Relationship Id="rId25" Type="http://schemas.openxmlformats.org/officeDocument/2006/relationships/hyperlink" Target="https://hal.science/hal-01918981v1" TargetMode="External"/><Relationship Id="rId26" Type="http://schemas.openxmlformats.org/officeDocument/2006/relationships/hyperlink" Target="https://hal.science/hal-01950811v1" TargetMode="External"/><Relationship Id="rId27" Type="http://schemas.openxmlformats.org/officeDocument/2006/relationships/hyperlink" Target="https://hal.science/hal-01613995v1" TargetMode="External"/><Relationship Id="rId28" Type="http://schemas.openxmlformats.org/officeDocument/2006/relationships/hyperlink" Target="https://hal.science/hal-01613925v1" TargetMode="External"/><Relationship Id="rId29" Type="http://schemas.openxmlformats.org/officeDocument/2006/relationships/hyperlink" Target="https://dx.doi.org/10.4000/pallas.2936" TargetMode="External"/><Relationship Id="rId30" Type="http://schemas.openxmlformats.org/officeDocument/2006/relationships/hyperlink" Target="https://hal.science/hal-01613962v1" TargetMode="External"/><Relationship Id="rId31" Type="http://schemas.openxmlformats.org/officeDocument/2006/relationships/hyperlink" Target="https://dx.doi.org/10.4000/anabases.5490" TargetMode="External"/><Relationship Id="rId32" Type="http://schemas.openxmlformats.org/officeDocument/2006/relationships/hyperlink" Target="https://hal.science/hal-01613996v1" TargetMode="External"/><Relationship Id="rId33" Type="http://schemas.openxmlformats.org/officeDocument/2006/relationships/hyperlink" Target="https://hal.science/hal-01613969v1" TargetMode="External"/><Relationship Id="rId34" Type="http://schemas.openxmlformats.org/officeDocument/2006/relationships/hyperlink" Target="https://hal.science/hal-01613980v1" TargetMode="External"/><Relationship Id="rId35" Type="http://schemas.openxmlformats.org/officeDocument/2006/relationships/hyperlink" Target="https://dx.doi.org/10.4000/anabases.593" TargetMode="External"/><Relationship Id="rId36" Type="http://schemas.openxmlformats.org/officeDocument/2006/relationships/hyperlink" Target="https://hal.science/hal-01613999v1" TargetMode="External"/><Relationship Id="rId37" Type="http://schemas.openxmlformats.org/officeDocument/2006/relationships/hyperlink" Target="https://hal.science/hal-01613985v1" TargetMode="External"/><Relationship Id="rId38" Type="http://schemas.openxmlformats.org/officeDocument/2006/relationships/hyperlink" Target="https://hal.science/hal-01614001v1" TargetMode="External"/><Relationship Id="rId39" Type="http://schemas.openxmlformats.org/officeDocument/2006/relationships/hyperlink" Target="https://hal.science/hal-01613988v1" TargetMode="External"/><Relationship Id="rId40" Type="http://schemas.openxmlformats.org/officeDocument/2006/relationships/hyperlink" Target="https://dx.doi.org/10.4000/anabases.2535" TargetMode="External"/><Relationship Id="rId41" Type="http://schemas.openxmlformats.org/officeDocument/2006/relationships/hyperlink" Target="https://hal.science/hal-01614009v1" TargetMode="External"/><Relationship Id="rId42" Type="http://schemas.openxmlformats.org/officeDocument/2006/relationships/hyperlink" Target="https://hal.science/search/index/?q=*&amp;authFullName_s=Sarah Rey" TargetMode="External"/><Relationship Id="rId43" Type="http://schemas.openxmlformats.org/officeDocument/2006/relationships/hyperlink" Target="https://hal.science/hal-01614007v1" TargetMode="External"/><Relationship Id="rId44" Type="http://schemas.openxmlformats.org/officeDocument/2006/relationships/hyperlink" Target="https://hal.science/hal-01614003v1" TargetMode="External"/><Relationship Id="rId45" Type="http://schemas.openxmlformats.org/officeDocument/2006/relationships/hyperlink" Target="https://hal.science/hal-03409206v1" TargetMode="External"/><Relationship Id="rId46" Type="http://schemas.openxmlformats.org/officeDocument/2006/relationships/hyperlink" Target="https://hal.science/hal-05317292v1" TargetMode="External"/><Relationship Id="rId47" Type="http://schemas.openxmlformats.org/officeDocument/2006/relationships/hyperlink" Target="https://dx.doi.org/10.4000/14v2f" TargetMode="External"/><Relationship Id="rId48" Type="http://schemas.openxmlformats.org/officeDocument/2006/relationships/hyperlink" Target="https://hal.science/hal-04888457v1" TargetMode="External"/><Relationship Id="rId49" Type="http://schemas.openxmlformats.org/officeDocument/2006/relationships/hyperlink" Target="https://hal.science/hal-03227312v1" TargetMode="External"/><Relationship Id="rId50" Type="http://schemas.openxmlformats.org/officeDocument/2006/relationships/hyperlink" Target="https://hal.science/hal-03195104v1" TargetMode="External"/><Relationship Id="rId51" Type="http://schemas.openxmlformats.org/officeDocument/2006/relationships/hyperlink" Target="https://hal.science/hal-05108437v1" TargetMode="External"/><Relationship Id="rId52" Type="http://schemas.openxmlformats.org/officeDocument/2006/relationships/hyperlink" Target="https://hal.science/hal-01851124v1" TargetMode="External"/><Relationship Id="rId53" Type="http://schemas.openxmlformats.org/officeDocument/2006/relationships/hyperlink" Target="https://hal.science/hal-01613973v1" TargetMode="External"/><Relationship Id="rId54" Type="http://schemas.openxmlformats.org/officeDocument/2006/relationships/hyperlink" Target="https://hal.science/hal-01613977v1" TargetMode="External"/><Relationship Id="rId55" Type="http://schemas.openxmlformats.org/officeDocument/2006/relationships/hyperlink" Target="https://theses.hal.science/tel-05052573v1" TargetMode="External"/><Relationship Id="rId56" Type="http://schemas.openxmlformats.org/officeDocument/2006/relationships/hyperlink" Target="https://www.theses.fr/2021TOU2006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Reimond</dc:title>
  <dc:description>CV</dc:description>
  <dc:subject/>
  <cp:keywords/>
  <cp:category/>
  <cp:lastModifiedBy/>
  <dcterms:created xsi:type="dcterms:W3CDTF">2026-04-08T08:43:16+02:00</dcterms:created>
  <dcterms:modified xsi:type="dcterms:W3CDTF">2026-04-08T08:43:16+02:00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